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35" w:rsidRPr="00503E35" w:rsidRDefault="00503E35" w:rsidP="00503E35">
      <w:pPr>
        <w:pStyle w:val="Prrafodelista"/>
        <w:ind w:left="993"/>
        <w:jc w:val="both"/>
        <w:rPr>
          <w:rFonts w:cstheme="minorHAnsi"/>
          <w:b/>
          <w:sz w:val="24"/>
          <w:szCs w:val="24"/>
          <w:lang w:val="es-ES"/>
        </w:rPr>
      </w:pPr>
      <w:r w:rsidRPr="00503E35">
        <w:rPr>
          <w:rFonts w:cstheme="minorHAnsi"/>
          <w:b/>
          <w:sz w:val="24"/>
          <w:szCs w:val="24"/>
          <w:lang w:val="es-ES"/>
        </w:rPr>
        <w:t>Informe Técnico "PRESENCI</w:t>
      </w:r>
      <w:bookmarkStart w:id="0" w:name="_GoBack"/>
      <w:bookmarkEnd w:id="0"/>
      <w:r w:rsidRPr="00503E35">
        <w:rPr>
          <w:rFonts w:cstheme="minorHAnsi"/>
          <w:b/>
          <w:sz w:val="24"/>
          <w:szCs w:val="24"/>
          <w:lang w:val="es-ES"/>
        </w:rPr>
        <w:t xml:space="preserve">A DE GRANDES PELÁGICOS (PICUDOS) EN LAS AGUAS DEL MAR PERUANO Y NORMATIVIDAD INTERNACIONAL RELACIONADA CON ESTOS RECURSOS" (elaborado por el Instituto del Mar del Perú): </w:t>
      </w:r>
    </w:p>
    <w:p w:rsidR="00503E35" w:rsidRDefault="00503E35" w:rsidP="00503E35">
      <w:pPr>
        <w:pStyle w:val="Prrafodelista"/>
        <w:ind w:left="993"/>
        <w:jc w:val="both"/>
        <w:rPr>
          <w:rFonts w:cstheme="minorHAnsi"/>
          <w:sz w:val="24"/>
          <w:szCs w:val="24"/>
          <w:lang w:val="es-ES"/>
        </w:rPr>
      </w:pPr>
    </w:p>
    <w:p w:rsidR="00503E35" w:rsidRPr="00503E35" w:rsidRDefault="00503E35" w:rsidP="00503E35">
      <w:pPr>
        <w:pStyle w:val="Prrafodelista"/>
        <w:ind w:left="993"/>
        <w:jc w:val="both"/>
        <w:rPr>
          <w:rFonts w:cstheme="minorHAnsi"/>
          <w:sz w:val="24"/>
          <w:szCs w:val="24"/>
          <w:lang w:val="es-ES"/>
        </w:rPr>
      </w:pPr>
      <w:r>
        <w:rPr>
          <w:rFonts w:cstheme="minorHAnsi"/>
          <w:sz w:val="24"/>
          <w:szCs w:val="24"/>
          <w:lang w:val="es-ES"/>
        </w:rPr>
        <w:t>S</w:t>
      </w:r>
      <w:r w:rsidRPr="00503E35">
        <w:rPr>
          <w:rFonts w:cstheme="minorHAnsi"/>
          <w:sz w:val="24"/>
          <w:szCs w:val="24"/>
          <w:lang w:val="es-ES"/>
        </w:rPr>
        <w:t xml:space="preserve">eñala que dentro de las especies pelágicas mayores, el Suborden </w:t>
      </w:r>
      <w:proofErr w:type="spellStart"/>
      <w:r w:rsidRPr="00503E35">
        <w:rPr>
          <w:rFonts w:cstheme="minorHAnsi"/>
          <w:sz w:val="24"/>
          <w:szCs w:val="24"/>
          <w:lang w:val="es-ES"/>
        </w:rPr>
        <w:t>Scombroidei</w:t>
      </w:r>
      <w:proofErr w:type="spellEnd"/>
      <w:r w:rsidRPr="00503E35">
        <w:rPr>
          <w:rFonts w:cstheme="minorHAnsi"/>
          <w:sz w:val="24"/>
          <w:szCs w:val="24"/>
          <w:lang w:val="es-ES"/>
        </w:rPr>
        <w:t xml:space="preserve"> es aquel que comprende las especies de </w:t>
      </w:r>
      <w:proofErr w:type="spellStart"/>
      <w:r w:rsidRPr="00503E35">
        <w:rPr>
          <w:rFonts w:cstheme="minorHAnsi"/>
          <w:sz w:val="24"/>
          <w:szCs w:val="24"/>
          <w:lang w:val="es-ES"/>
        </w:rPr>
        <w:t>túnidos</w:t>
      </w:r>
      <w:proofErr w:type="spellEnd"/>
      <w:r w:rsidRPr="00503E35">
        <w:rPr>
          <w:rFonts w:cstheme="minorHAnsi"/>
          <w:sz w:val="24"/>
          <w:szCs w:val="24"/>
          <w:lang w:val="es-ES"/>
        </w:rPr>
        <w:t xml:space="preserve">, entre los cuales está el atún propiamente, y otro grupo de los llamados "picudos", como los merlines, el pez espada y el pez vela. Estas especies se distribuyen, principalmente, en las zonas templadas y tropicales de los océanos, por lo que se presentan en la costa norte y central del Perú asociados a otras especies de </w:t>
      </w:r>
      <w:proofErr w:type="spellStart"/>
      <w:r w:rsidRPr="00503E35">
        <w:rPr>
          <w:rFonts w:cstheme="minorHAnsi"/>
          <w:sz w:val="24"/>
          <w:szCs w:val="24"/>
          <w:lang w:val="es-ES"/>
        </w:rPr>
        <w:t>túnidos</w:t>
      </w:r>
      <w:proofErr w:type="spellEnd"/>
      <w:r w:rsidRPr="00503E35">
        <w:rPr>
          <w:rFonts w:cstheme="minorHAnsi"/>
          <w:sz w:val="24"/>
          <w:szCs w:val="24"/>
          <w:lang w:val="es-ES"/>
        </w:rPr>
        <w:t xml:space="preserve">. </w:t>
      </w:r>
    </w:p>
    <w:p w:rsidR="00503E35" w:rsidRPr="00503E35" w:rsidRDefault="00503E35" w:rsidP="00503E35">
      <w:pPr>
        <w:pStyle w:val="Prrafodelista"/>
        <w:ind w:left="993"/>
        <w:jc w:val="both"/>
        <w:rPr>
          <w:rFonts w:cstheme="minorHAnsi"/>
          <w:sz w:val="24"/>
          <w:szCs w:val="24"/>
          <w:lang w:val="es-ES"/>
        </w:rPr>
      </w:pPr>
    </w:p>
    <w:p w:rsidR="00503E35" w:rsidRPr="00503E35" w:rsidRDefault="00503E35" w:rsidP="00503E35">
      <w:pPr>
        <w:pStyle w:val="Prrafodelista"/>
        <w:ind w:left="993"/>
        <w:jc w:val="both"/>
        <w:rPr>
          <w:rFonts w:cstheme="minorHAnsi"/>
          <w:sz w:val="24"/>
          <w:szCs w:val="24"/>
          <w:lang w:val="es-ES"/>
        </w:rPr>
      </w:pPr>
      <w:r w:rsidRPr="00503E35">
        <w:rPr>
          <w:rFonts w:cstheme="minorHAnsi"/>
          <w:sz w:val="24"/>
          <w:szCs w:val="24"/>
          <w:lang w:val="es-ES"/>
        </w:rPr>
        <w:t>Estos recursos representan un gran potencial para la actividad turística de pesca deportiva, sin embargo, en el momento actual no se cuenta con información precisa sobre el estado de estas poblaciones, por lo que recomienda:</w:t>
      </w:r>
    </w:p>
    <w:p w:rsidR="00503E35" w:rsidRPr="00503E35" w:rsidRDefault="00503E35" w:rsidP="00503E35">
      <w:pPr>
        <w:pStyle w:val="Prrafodelista"/>
        <w:ind w:left="993"/>
        <w:jc w:val="both"/>
        <w:rPr>
          <w:rFonts w:cstheme="minorHAnsi"/>
          <w:sz w:val="24"/>
          <w:szCs w:val="24"/>
          <w:lang w:val="es-ES"/>
        </w:rPr>
      </w:pPr>
    </w:p>
    <w:p w:rsidR="00503E35" w:rsidRPr="00503E35" w:rsidRDefault="00503E35" w:rsidP="00503E35">
      <w:pPr>
        <w:pStyle w:val="Prrafodelista"/>
        <w:numPr>
          <w:ilvl w:val="0"/>
          <w:numId w:val="1"/>
        </w:numPr>
        <w:ind w:left="993" w:firstLine="0"/>
        <w:jc w:val="both"/>
        <w:rPr>
          <w:rFonts w:cstheme="minorHAnsi"/>
          <w:sz w:val="24"/>
          <w:szCs w:val="24"/>
          <w:lang w:val="es-ES"/>
        </w:rPr>
      </w:pPr>
      <w:r w:rsidRPr="00503E35">
        <w:rPr>
          <w:rFonts w:cstheme="minorHAnsi"/>
          <w:sz w:val="24"/>
          <w:szCs w:val="24"/>
          <w:lang w:val="es-ES"/>
        </w:rPr>
        <w:t>Profundizar la investigación sobre la distribución y abundancia de estas poblaciones.</w:t>
      </w:r>
    </w:p>
    <w:p w:rsidR="00503E35" w:rsidRPr="00503E35" w:rsidRDefault="00503E35" w:rsidP="00503E35">
      <w:pPr>
        <w:pStyle w:val="Prrafodelista"/>
        <w:numPr>
          <w:ilvl w:val="0"/>
          <w:numId w:val="1"/>
        </w:numPr>
        <w:ind w:left="993" w:firstLine="0"/>
        <w:jc w:val="both"/>
        <w:rPr>
          <w:rFonts w:cstheme="minorHAnsi"/>
          <w:sz w:val="24"/>
          <w:szCs w:val="24"/>
          <w:lang w:val="es-ES"/>
        </w:rPr>
      </w:pPr>
      <w:r w:rsidRPr="00503E35">
        <w:rPr>
          <w:rFonts w:cstheme="minorHAnsi"/>
          <w:sz w:val="24"/>
          <w:szCs w:val="24"/>
          <w:lang w:val="es-ES"/>
        </w:rPr>
        <w:t>Dictar medidas precautorias a fin de asegurar la protección de estos recursos.</w:t>
      </w:r>
    </w:p>
    <w:p w:rsidR="00503E35" w:rsidRPr="00503E35" w:rsidRDefault="00503E35" w:rsidP="00503E35">
      <w:pPr>
        <w:pStyle w:val="Prrafodelista"/>
        <w:numPr>
          <w:ilvl w:val="0"/>
          <w:numId w:val="1"/>
        </w:numPr>
        <w:ind w:left="993" w:firstLine="0"/>
        <w:jc w:val="both"/>
        <w:rPr>
          <w:rFonts w:cstheme="minorHAnsi"/>
          <w:sz w:val="24"/>
          <w:szCs w:val="24"/>
          <w:lang w:val="es-ES"/>
        </w:rPr>
      </w:pPr>
      <w:r w:rsidRPr="00503E35">
        <w:rPr>
          <w:rFonts w:cstheme="minorHAnsi"/>
          <w:sz w:val="24"/>
          <w:szCs w:val="24"/>
          <w:lang w:val="es-ES"/>
        </w:rPr>
        <w:t>Coordinar la adopción de medidas similares en la región por ser especies altamente migratorias.</w:t>
      </w:r>
    </w:p>
    <w:p w:rsidR="00503E35" w:rsidRPr="00503E35" w:rsidRDefault="00503E35" w:rsidP="00503E35">
      <w:pPr>
        <w:ind w:left="993"/>
        <w:jc w:val="both"/>
        <w:rPr>
          <w:rFonts w:cstheme="minorHAnsi"/>
          <w:sz w:val="24"/>
          <w:szCs w:val="24"/>
          <w:lang w:val="es-ES"/>
        </w:rPr>
      </w:pPr>
      <w:r w:rsidRPr="00503E35">
        <w:rPr>
          <w:rFonts w:cstheme="minorHAnsi"/>
          <w:sz w:val="24"/>
          <w:szCs w:val="24"/>
          <w:lang w:val="es-ES"/>
        </w:rPr>
        <w:t>Ante la falta de información relevante sobre los grandes pelágicos "picudos", la Dirección General de Extracción y Procesamiento Pesquero, a través del Informe Nº 212-2008-PRODUCE/DGEPP-</w:t>
      </w:r>
      <w:proofErr w:type="spellStart"/>
      <w:r w:rsidRPr="00503E35">
        <w:rPr>
          <w:rFonts w:cstheme="minorHAnsi"/>
          <w:sz w:val="24"/>
          <w:szCs w:val="24"/>
          <w:lang w:val="es-ES"/>
        </w:rPr>
        <w:t>Dch</w:t>
      </w:r>
      <w:proofErr w:type="spellEnd"/>
      <w:r w:rsidRPr="00503E35">
        <w:rPr>
          <w:rFonts w:cstheme="minorHAnsi"/>
          <w:sz w:val="24"/>
          <w:szCs w:val="24"/>
          <w:lang w:val="es-ES"/>
        </w:rPr>
        <w:t>., indica que, en forma precautoria, se debe prohibir la extracción comercial, la comercialización y la venta, bajo cualquier modalidad, del Merlín azul (</w:t>
      </w:r>
      <w:proofErr w:type="spellStart"/>
      <w:r w:rsidRPr="00503E35">
        <w:rPr>
          <w:rFonts w:cstheme="minorHAnsi"/>
          <w:sz w:val="24"/>
          <w:szCs w:val="24"/>
          <w:lang w:val="es-ES"/>
        </w:rPr>
        <w:t>Makaira</w:t>
      </w:r>
      <w:proofErr w:type="spellEnd"/>
      <w:r w:rsidRPr="00503E35">
        <w:rPr>
          <w:rFonts w:cstheme="minorHAnsi"/>
          <w:sz w:val="24"/>
          <w:szCs w:val="24"/>
          <w:lang w:val="es-ES"/>
        </w:rPr>
        <w:t xml:space="preserve"> mazara), Merlín negro (</w:t>
      </w:r>
      <w:proofErr w:type="spellStart"/>
      <w:r w:rsidRPr="00503E35">
        <w:rPr>
          <w:rFonts w:cstheme="minorHAnsi"/>
          <w:sz w:val="24"/>
          <w:szCs w:val="24"/>
          <w:lang w:val="es-ES"/>
        </w:rPr>
        <w:t>Makaira</w:t>
      </w:r>
      <w:proofErr w:type="spellEnd"/>
      <w:r w:rsidRPr="00503E35">
        <w:rPr>
          <w:rFonts w:cstheme="minorHAnsi"/>
          <w:sz w:val="24"/>
          <w:szCs w:val="24"/>
          <w:lang w:val="es-ES"/>
        </w:rPr>
        <w:t xml:space="preserve"> indica), Merlín Rayado (</w:t>
      </w:r>
      <w:proofErr w:type="spellStart"/>
      <w:r w:rsidRPr="00503E35">
        <w:rPr>
          <w:rFonts w:cstheme="minorHAnsi"/>
          <w:sz w:val="24"/>
          <w:szCs w:val="24"/>
          <w:lang w:val="es-ES"/>
        </w:rPr>
        <w:t>Tetrapturus</w:t>
      </w:r>
      <w:proofErr w:type="spellEnd"/>
      <w:r w:rsidRPr="00503E35">
        <w:rPr>
          <w:rFonts w:cstheme="minorHAnsi"/>
          <w:sz w:val="24"/>
          <w:szCs w:val="24"/>
          <w:lang w:val="es-ES"/>
        </w:rPr>
        <w:t xml:space="preserve"> </w:t>
      </w:r>
      <w:proofErr w:type="spellStart"/>
      <w:r w:rsidRPr="00503E35">
        <w:rPr>
          <w:rFonts w:cstheme="minorHAnsi"/>
          <w:sz w:val="24"/>
          <w:szCs w:val="24"/>
          <w:lang w:val="es-ES"/>
        </w:rPr>
        <w:t>audax</w:t>
      </w:r>
      <w:proofErr w:type="spellEnd"/>
      <w:r w:rsidRPr="00503E35">
        <w:rPr>
          <w:rFonts w:cstheme="minorHAnsi"/>
          <w:sz w:val="24"/>
          <w:szCs w:val="24"/>
          <w:lang w:val="es-ES"/>
        </w:rPr>
        <w:t>) y Pez vela (</w:t>
      </w:r>
      <w:proofErr w:type="spellStart"/>
      <w:r w:rsidRPr="00503E35">
        <w:rPr>
          <w:rFonts w:cstheme="minorHAnsi"/>
          <w:sz w:val="24"/>
          <w:szCs w:val="24"/>
          <w:lang w:val="es-ES"/>
        </w:rPr>
        <w:t>Istiophorus</w:t>
      </w:r>
      <w:proofErr w:type="spellEnd"/>
      <w:r w:rsidRPr="00503E35">
        <w:rPr>
          <w:rFonts w:cstheme="minorHAnsi"/>
          <w:sz w:val="24"/>
          <w:szCs w:val="24"/>
          <w:lang w:val="es-ES"/>
        </w:rPr>
        <w:t xml:space="preserve"> </w:t>
      </w:r>
      <w:proofErr w:type="spellStart"/>
      <w:r w:rsidRPr="00503E35">
        <w:rPr>
          <w:rFonts w:cstheme="minorHAnsi"/>
          <w:sz w:val="24"/>
          <w:szCs w:val="24"/>
          <w:lang w:val="es-ES"/>
        </w:rPr>
        <w:t>platypterus</w:t>
      </w:r>
      <w:proofErr w:type="spellEnd"/>
      <w:r w:rsidRPr="00503E35">
        <w:rPr>
          <w:rFonts w:cstheme="minorHAnsi"/>
          <w:sz w:val="24"/>
          <w:szCs w:val="24"/>
          <w:lang w:val="es-ES"/>
        </w:rPr>
        <w:t>)</w:t>
      </w:r>
    </w:p>
    <w:p w:rsidR="00503E35" w:rsidRPr="00503E35" w:rsidRDefault="00503E35" w:rsidP="00503E35">
      <w:pPr>
        <w:ind w:left="993"/>
        <w:jc w:val="both"/>
        <w:rPr>
          <w:rFonts w:cstheme="minorHAnsi"/>
          <w:sz w:val="24"/>
          <w:szCs w:val="24"/>
          <w:lang w:val="es-ES"/>
        </w:rPr>
      </w:pPr>
      <w:r w:rsidRPr="00503E35">
        <w:rPr>
          <w:rFonts w:cstheme="minorHAnsi"/>
          <w:sz w:val="24"/>
          <w:szCs w:val="24"/>
          <w:lang w:val="es-ES"/>
        </w:rPr>
        <w:t xml:space="preserve">De otro lado, la Dirección General de Extracción y Procesamiento Pesquero resalta que la pesca deportiva encierra un elevado potencial para generar beneficios sociales y económicos al país; y, que los recursos descritos en el considerando precedente conforman un importante recurso para el desarrollo de dicha actividad. De igual forma, señala que la pesca deportiva realizada bajo la modalidad de captura y liberación (catch and </w:t>
      </w:r>
      <w:proofErr w:type="spellStart"/>
      <w:r w:rsidRPr="00503E35">
        <w:rPr>
          <w:rFonts w:cstheme="minorHAnsi"/>
          <w:sz w:val="24"/>
          <w:szCs w:val="24"/>
          <w:lang w:val="es-ES"/>
        </w:rPr>
        <w:t>release</w:t>
      </w:r>
      <w:proofErr w:type="spellEnd"/>
      <w:r w:rsidRPr="00503E35">
        <w:rPr>
          <w:rFonts w:cstheme="minorHAnsi"/>
          <w:sz w:val="24"/>
          <w:szCs w:val="24"/>
          <w:lang w:val="es-ES"/>
        </w:rPr>
        <w:t xml:space="preserve">), no afecta la sostenibilidad del recurso ya que los ejemplares capturados son devueltos vivos a su hábitat natural; que, en consecuencia, corresponde al Ministerio de la </w:t>
      </w:r>
      <w:r w:rsidRPr="00503E35">
        <w:rPr>
          <w:rFonts w:cstheme="minorHAnsi"/>
          <w:sz w:val="24"/>
          <w:szCs w:val="24"/>
          <w:lang w:val="es-ES"/>
        </w:rPr>
        <w:lastRenderedPageBreak/>
        <w:t>Producción aprobar las medidas precautorias que aseguren la sostenibilidad de los grandes pelágicos "picudos". En especial, prohibir su extracción comercial, comercialización y venta, bajo cualquier modalidad.</w:t>
      </w:r>
    </w:p>
    <w:p w:rsidR="00503E35" w:rsidRPr="00503E35" w:rsidRDefault="00503E35" w:rsidP="00503E35">
      <w:pPr>
        <w:ind w:left="993"/>
        <w:jc w:val="both"/>
        <w:rPr>
          <w:rFonts w:cstheme="minorHAnsi"/>
          <w:sz w:val="24"/>
          <w:szCs w:val="24"/>
          <w:lang w:val="es-ES"/>
        </w:rPr>
      </w:pPr>
      <w:r w:rsidRPr="00503E35">
        <w:rPr>
          <w:rFonts w:cstheme="minorHAnsi"/>
          <w:sz w:val="24"/>
          <w:szCs w:val="24"/>
          <w:lang w:val="es-ES"/>
        </w:rPr>
        <w:t xml:space="preserve">De igual forma, corresponde encargar al Instituto del Mar del Perú realizar las investigaciones necesarias a fin de determinar, con precisión, la distribución y abundancia de estos recursos; Que, excepcionalmente, corresponde permitir la pesca deportiva de los grandes pelágicos "picudos", únicamente, bajo la modalidad de captura y liberación (catch and </w:t>
      </w:r>
      <w:proofErr w:type="spellStart"/>
      <w:r w:rsidRPr="00503E35">
        <w:rPr>
          <w:rFonts w:cstheme="minorHAnsi"/>
          <w:sz w:val="24"/>
          <w:szCs w:val="24"/>
          <w:lang w:val="es-ES"/>
        </w:rPr>
        <w:t>release</w:t>
      </w:r>
      <w:proofErr w:type="spellEnd"/>
      <w:r w:rsidRPr="00503E35">
        <w:rPr>
          <w:rFonts w:cstheme="minorHAnsi"/>
          <w:sz w:val="24"/>
          <w:szCs w:val="24"/>
          <w:lang w:val="es-ES"/>
        </w:rPr>
        <w:t>); De conformidad con lo establecido en el numeral 8 del artículo 118° de la Constitución Política del Perú, el Decreto Ley Nº 25977 - Ley General de Pesca y su Reglamento, aprobado mediante Decreto Supremo Nº 012-2001-PE; DECRETA:</w:t>
      </w:r>
    </w:p>
    <w:p w:rsidR="00503E35" w:rsidRPr="00503E35" w:rsidRDefault="00503E35" w:rsidP="00503E35">
      <w:pPr>
        <w:ind w:left="993"/>
        <w:jc w:val="both"/>
        <w:rPr>
          <w:rFonts w:cstheme="minorHAnsi"/>
          <w:sz w:val="24"/>
          <w:szCs w:val="24"/>
          <w:lang w:val="es-ES"/>
        </w:rPr>
      </w:pPr>
      <w:r w:rsidRPr="00503E35">
        <w:rPr>
          <w:rFonts w:cstheme="minorHAnsi"/>
          <w:sz w:val="24"/>
          <w:szCs w:val="24"/>
          <w:lang w:val="es-ES"/>
        </w:rPr>
        <w:t>Artículo 1°.- Prohibir la extracción comercial de las siguientes especies:</w:t>
      </w:r>
    </w:p>
    <w:p w:rsidR="00503E35" w:rsidRPr="00503E35" w:rsidRDefault="00503E35" w:rsidP="00503E35">
      <w:pPr>
        <w:pStyle w:val="Prrafodelista"/>
        <w:ind w:left="993"/>
        <w:jc w:val="both"/>
        <w:rPr>
          <w:rFonts w:cstheme="minorHAnsi"/>
          <w:sz w:val="24"/>
          <w:szCs w:val="24"/>
          <w:lang w:val="es-ES"/>
        </w:rPr>
      </w:pPr>
      <w:r w:rsidRPr="00503E35">
        <w:rPr>
          <w:rFonts w:cstheme="minorHAnsi"/>
          <w:sz w:val="24"/>
          <w:szCs w:val="24"/>
          <w:lang w:val="es-ES"/>
        </w:rPr>
        <w:t>- Merlín azul (</w:t>
      </w:r>
      <w:proofErr w:type="spellStart"/>
      <w:r w:rsidRPr="00503E35">
        <w:rPr>
          <w:rFonts w:cstheme="minorHAnsi"/>
          <w:sz w:val="24"/>
          <w:szCs w:val="24"/>
          <w:lang w:val="es-ES"/>
        </w:rPr>
        <w:t>Makaira</w:t>
      </w:r>
      <w:proofErr w:type="spellEnd"/>
      <w:r w:rsidRPr="00503E35">
        <w:rPr>
          <w:rFonts w:cstheme="minorHAnsi"/>
          <w:sz w:val="24"/>
          <w:szCs w:val="24"/>
          <w:lang w:val="es-ES"/>
        </w:rPr>
        <w:t xml:space="preserve"> mazara)</w:t>
      </w:r>
    </w:p>
    <w:p w:rsidR="00503E35" w:rsidRPr="00503E35" w:rsidRDefault="00503E35" w:rsidP="00503E35">
      <w:pPr>
        <w:pStyle w:val="Prrafodelista"/>
        <w:ind w:left="993"/>
        <w:jc w:val="both"/>
        <w:rPr>
          <w:rFonts w:cstheme="minorHAnsi"/>
          <w:sz w:val="24"/>
          <w:szCs w:val="24"/>
          <w:lang w:val="es-ES"/>
        </w:rPr>
      </w:pPr>
      <w:r w:rsidRPr="00503E35">
        <w:rPr>
          <w:rFonts w:cstheme="minorHAnsi"/>
          <w:sz w:val="24"/>
          <w:szCs w:val="24"/>
          <w:lang w:val="es-ES"/>
        </w:rPr>
        <w:t>- Merlín negro (</w:t>
      </w:r>
      <w:proofErr w:type="spellStart"/>
      <w:r w:rsidRPr="00503E35">
        <w:rPr>
          <w:rFonts w:cstheme="minorHAnsi"/>
          <w:sz w:val="24"/>
          <w:szCs w:val="24"/>
          <w:lang w:val="es-ES"/>
        </w:rPr>
        <w:t>Makaira</w:t>
      </w:r>
      <w:proofErr w:type="spellEnd"/>
      <w:r w:rsidRPr="00503E35">
        <w:rPr>
          <w:rFonts w:cstheme="minorHAnsi"/>
          <w:sz w:val="24"/>
          <w:szCs w:val="24"/>
          <w:lang w:val="es-ES"/>
        </w:rPr>
        <w:t xml:space="preserve"> indica)</w:t>
      </w:r>
    </w:p>
    <w:p w:rsidR="00503E35" w:rsidRPr="00503E35" w:rsidRDefault="00503E35" w:rsidP="00503E35">
      <w:pPr>
        <w:pStyle w:val="Prrafodelista"/>
        <w:ind w:left="993"/>
        <w:jc w:val="both"/>
        <w:rPr>
          <w:rFonts w:cstheme="minorHAnsi"/>
          <w:sz w:val="24"/>
          <w:szCs w:val="24"/>
          <w:lang w:val="es-ES"/>
        </w:rPr>
      </w:pPr>
      <w:r w:rsidRPr="00503E35">
        <w:rPr>
          <w:rFonts w:cstheme="minorHAnsi"/>
          <w:sz w:val="24"/>
          <w:szCs w:val="24"/>
          <w:lang w:val="es-ES"/>
        </w:rPr>
        <w:t>- Merlín rayado (</w:t>
      </w:r>
      <w:proofErr w:type="spellStart"/>
      <w:r w:rsidRPr="00503E35">
        <w:rPr>
          <w:rFonts w:cstheme="minorHAnsi"/>
          <w:sz w:val="24"/>
          <w:szCs w:val="24"/>
          <w:lang w:val="es-ES"/>
        </w:rPr>
        <w:t>Tetrapturus</w:t>
      </w:r>
      <w:proofErr w:type="spellEnd"/>
      <w:r w:rsidRPr="00503E35">
        <w:rPr>
          <w:rFonts w:cstheme="minorHAnsi"/>
          <w:sz w:val="24"/>
          <w:szCs w:val="24"/>
          <w:lang w:val="es-ES"/>
        </w:rPr>
        <w:t xml:space="preserve"> </w:t>
      </w:r>
      <w:proofErr w:type="spellStart"/>
      <w:r w:rsidRPr="00503E35">
        <w:rPr>
          <w:rFonts w:cstheme="minorHAnsi"/>
          <w:sz w:val="24"/>
          <w:szCs w:val="24"/>
          <w:lang w:val="es-ES"/>
        </w:rPr>
        <w:t>audax</w:t>
      </w:r>
      <w:proofErr w:type="spellEnd"/>
      <w:r w:rsidRPr="00503E35">
        <w:rPr>
          <w:rFonts w:cstheme="minorHAnsi"/>
          <w:sz w:val="24"/>
          <w:szCs w:val="24"/>
          <w:lang w:val="es-ES"/>
        </w:rPr>
        <w:t xml:space="preserve">) </w:t>
      </w:r>
    </w:p>
    <w:p w:rsidR="00503E35" w:rsidRPr="00503E35" w:rsidRDefault="00503E35" w:rsidP="00503E35">
      <w:pPr>
        <w:pStyle w:val="Prrafodelista"/>
        <w:ind w:left="993"/>
        <w:jc w:val="both"/>
        <w:rPr>
          <w:rFonts w:cstheme="minorHAnsi"/>
          <w:sz w:val="24"/>
          <w:szCs w:val="24"/>
          <w:lang w:val="es-ES"/>
        </w:rPr>
      </w:pPr>
      <w:r w:rsidRPr="00503E35">
        <w:rPr>
          <w:rFonts w:cstheme="minorHAnsi"/>
          <w:sz w:val="24"/>
          <w:szCs w:val="24"/>
          <w:lang w:val="es-ES"/>
        </w:rPr>
        <w:t>- Pez vela (</w:t>
      </w:r>
      <w:proofErr w:type="spellStart"/>
      <w:r w:rsidRPr="00503E35">
        <w:rPr>
          <w:rFonts w:cstheme="minorHAnsi"/>
          <w:sz w:val="24"/>
          <w:szCs w:val="24"/>
          <w:lang w:val="es-ES"/>
        </w:rPr>
        <w:t>Istiophorus</w:t>
      </w:r>
      <w:proofErr w:type="spellEnd"/>
      <w:r w:rsidRPr="00503E35">
        <w:rPr>
          <w:rFonts w:cstheme="minorHAnsi"/>
          <w:sz w:val="24"/>
          <w:szCs w:val="24"/>
          <w:lang w:val="es-ES"/>
        </w:rPr>
        <w:t xml:space="preserve"> </w:t>
      </w:r>
      <w:proofErr w:type="spellStart"/>
      <w:r w:rsidRPr="00503E35">
        <w:rPr>
          <w:rFonts w:cstheme="minorHAnsi"/>
          <w:sz w:val="24"/>
          <w:szCs w:val="24"/>
          <w:lang w:val="es-ES"/>
        </w:rPr>
        <w:t>platypterus</w:t>
      </w:r>
      <w:proofErr w:type="spellEnd"/>
      <w:r w:rsidRPr="00503E35">
        <w:rPr>
          <w:rFonts w:cstheme="minorHAnsi"/>
          <w:sz w:val="24"/>
          <w:szCs w:val="24"/>
          <w:lang w:val="es-ES"/>
        </w:rPr>
        <w:t>)</w:t>
      </w:r>
    </w:p>
    <w:p w:rsidR="00503E35" w:rsidRPr="00503E35" w:rsidRDefault="00503E35" w:rsidP="00503E35">
      <w:pPr>
        <w:pStyle w:val="Prrafodelista"/>
        <w:ind w:left="993"/>
        <w:jc w:val="both"/>
        <w:rPr>
          <w:rFonts w:cstheme="minorHAnsi"/>
          <w:sz w:val="24"/>
          <w:szCs w:val="24"/>
          <w:lang w:val="es-ES"/>
        </w:rPr>
      </w:pPr>
    </w:p>
    <w:p w:rsidR="00503E35" w:rsidRPr="00503E35" w:rsidRDefault="00503E35" w:rsidP="00503E35">
      <w:pPr>
        <w:pStyle w:val="Prrafodelista"/>
        <w:ind w:left="993"/>
        <w:jc w:val="both"/>
        <w:rPr>
          <w:rFonts w:cstheme="minorHAnsi"/>
          <w:sz w:val="24"/>
          <w:szCs w:val="24"/>
          <w:lang w:val="es-ES"/>
        </w:rPr>
      </w:pPr>
      <w:r w:rsidRPr="00503E35">
        <w:rPr>
          <w:rFonts w:cstheme="minorHAnsi"/>
          <w:sz w:val="24"/>
          <w:szCs w:val="24"/>
          <w:lang w:val="es-ES"/>
        </w:rPr>
        <w:t>Artículo 2°.- Prohibir la comercialización y venta, bajo cualquier modalidad, de las especies detalladas en el artículo 1° del presente Decreto Supremo.</w:t>
      </w:r>
    </w:p>
    <w:p w:rsidR="00503E35" w:rsidRPr="00503E35" w:rsidRDefault="00503E35" w:rsidP="00503E35">
      <w:pPr>
        <w:pStyle w:val="Prrafodelista"/>
        <w:ind w:left="993"/>
        <w:jc w:val="both"/>
        <w:rPr>
          <w:rFonts w:cstheme="minorHAnsi"/>
          <w:sz w:val="24"/>
          <w:szCs w:val="24"/>
          <w:lang w:val="es-ES"/>
        </w:rPr>
      </w:pPr>
    </w:p>
    <w:p w:rsidR="00503E35" w:rsidRPr="00503E35" w:rsidRDefault="00503E35" w:rsidP="00503E35">
      <w:pPr>
        <w:pStyle w:val="Prrafodelista"/>
        <w:ind w:left="993"/>
        <w:jc w:val="both"/>
        <w:rPr>
          <w:rFonts w:cstheme="minorHAnsi"/>
          <w:sz w:val="24"/>
          <w:szCs w:val="24"/>
          <w:lang w:val="es-ES"/>
        </w:rPr>
      </w:pPr>
      <w:r w:rsidRPr="00503E35">
        <w:rPr>
          <w:rFonts w:cstheme="minorHAnsi"/>
          <w:sz w:val="24"/>
          <w:szCs w:val="24"/>
          <w:lang w:val="es-ES"/>
        </w:rPr>
        <w:t xml:space="preserve">Artículo 3°.- Permitir, excepcionalmente, la pesca deportiva de las especies detalladas en el artículo 1° del presente Decreto Supremo, únicamente bajo la modalidad de captura y liberación (catch and </w:t>
      </w:r>
      <w:proofErr w:type="spellStart"/>
      <w:r w:rsidRPr="00503E35">
        <w:rPr>
          <w:rFonts w:cstheme="minorHAnsi"/>
          <w:sz w:val="24"/>
          <w:szCs w:val="24"/>
          <w:lang w:val="es-ES"/>
        </w:rPr>
        <w:t>release</w:t>
      </w:r>
      <w:proofErr w:type="spellEnd"/>
      <w:r w:rsidRPr="00503E35">
        <w:rPr>
          <w:rFonts w:cstheme="minorHAnsi"/>
          <w:sz w:val="24"/>
          <w:szCs w:val="24"/>
          <w:lang w:val="es-ES"/>
        </w:rPr>
        <w:t xml:space="preserve">). Por esta modalidad se liberan vivos los peces capturados a su hábitat natural. </w:t>
      </w:r>
    </w:p>
    <w:p w:rsidR="00503E35" w:rsidRPr="00503E35" w:rsidRDefault="00503E35" w:rsidP="00503E35">
      <w:pPr>
        <w:pStyle w:val="Prrafodelista"/>
        <w:ind w:left="993"/>
        <w:jc w:val="both"/>
        <w:rPr>
          <w:rFonts w:cstheme="minorHAnsi"/>
          <w:sz w:val="24"/>
          <w:szCs w:val="24"/>
          <w:lang w:val="es-ES"/>
        </w:rPr>
      </w:pPr>
    </w:p>
    <w:sectPr w:rsidR="00503E35" w:rsidRPr="00503E35" w:rsidSect="004A15C9">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A35C1"/>
    <w:multiLevelType w:val="hybridMultilevel"/>
    <w:tmpl w:val="FA3EE596"/>
    <w:lvl w:ilvl="0" w:tplc="280A0019">
      <w:start w:val="1"/>
      <w:numFmt w:val="lowerLetter"/>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35"/>
    <w:rsid w:val="004A15C9"/>
    <w:rsid w:val="00503E35"/>
    <w:rsid w:val="009415F8"/>
    <w:rsid w:val="00B024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3E35"/>
    <w:pPr>
      <w:ind w:left="720"/>
      <w:contextualSpacing/>
    </w:pPr>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3E35"/>
    <w:pPr>
      <w:ind w:left="720"/>
      <w:contextualSpacing/>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3109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2012-07-23T22:27:00Z</dcterms:created>
  <dcterms:modified xsi:type="dcterms:W3CDTF">2012-07-23T22:31:00Z</dcterms:modified>
</cp:coreProperties>
</file>