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theme/themeOverride2.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1C3" w:rsidRDefault="00FF1FAF" w:rsidP="00CA2404">
      <w:pPr>
        <w:jc w:val="center"/>
        <w:rPr>
          <w:rFonts w:asciiTheme="majorHAnsi" w:hAnsiTheme="majorHAnsi" w:cs="Arial"/>
          <w:b/>
          <w:sz w:val="28"/>
          <w:szCs w:val="28"/>
        </w:rPr>
      </w:pPr>
      <w:r>
        <w:rPr>
          <w:rFonts w:asciiTheme="majorHAnsi" w:hAnsiTheme="majorHAnsi" w:cs="Arial"/>
          <w:b/>
          <w:sz w:val="28"/>
          <w:szCs w:val="28"/>
        </w:rPr>
        <w:t xml:space="preserve">CONSIDERACIONES PARA </w:t>
      </w:r>
      <w:r w:rsidR="008C6197" w:rsidRPr="000F17D0">
        <w:rPr>
          <w:rFonts w:asciiTheme="majorHAnsi" w:hAnsiTheme="majorHAnsi" w:cs="Arial"/>
          <w:b/>
          <w:sz w:val="28"/>
          <w:szCs w:val="28"/>
        </w:rPr>
        <w:t>REFLEXION</w:t>
      </w:r>
      <w:r>
        <w:rPr>
          <w:rFonts w:asciiTheme="majorHAnsi" w:hAnsiTheme="majorHAnsi" w:cs="Arial"/>
          <w:b/>
          <w:sz w:val="28"/>
          <w:szCs w:val="28"/>
        </w:rPr>
        <w:t>AR</w:t>
      </w:r>
      <w:r w:rsidR="008C6197" w:rsidRPr="000F17D0">
        <w:rPr>
          <w:rFonts w:asciiTheme="majorHAnsi" w:hAnsiTheme="majorHAnsi" w:cs="Arial"/>
          <w:b/>
          <w:sz w:val="28"/>
          <w:szCs w:val="28"/>
        </w:rPr>
        <w:t xml:space="preserve"> SOBRE</w:t>
      </w:r>
      <w:r w:rsidR="00970024">
        <w:rPr>
          <w:rFonts w:asciiTheme="majorHAnsi" w:hAnsiTheme="majorHAnsi" w:cs="Arial"/>
          <w:b/>
          <w:sz w:val="28"/>
          <w:szCs w:val="28"/>
        </w:rPr>
        <w:t xml:space="preserve"> </w:t>
      </w:r>
      <w:r>
        <w:rPr>
          <w:rFonts w:asciiTheme="majorHAnsi" w:hAnsiTheme="majorHAnsi" w:cs="Arial"/>
          <w:b/>
          <w:sz w:val="28"/>
          <w:szCs w:val="28"/>
        </w:rPr>
        <w:t xml:space="preserve">EL ROL DEL </w:t>
      </w:r>
      <w:r w:rsidR="00AD4B1E" w:rsidRPr="000F17D0">
        <w:rPr>
          <w:rFonts w:asciiTheme="majorHAnsi" w:hAnsiTheme="majorHAnsi" w:cs="Arial"/>
          <w:b/>
          <w:sz w:val="28"/>
          <w:szCs w:val="28"/>
        </w:rPr>
        <w:t xml:space="preserve"> MINISTERIO DE LA </w:t>
      </w:r>
      <w:r w:rsidR="000D4D23" w:rsidRPr="000F17D0">
        <w:rPr>
          <w:rFonts w:asciiTheme="majorHAnsi" w:hAnsiTheme="majorHAnsi" w:cs="Arial"/>
          <w:b/>
          <w:sz w:val="28"/>
          <w:szCs w:val="28"/>
        </w:rPr>
        <w:t xml:space="preserve">PRODUCCION </w:t>
      </w:r>
      <w:r w:rsidR="000D4D23">
        <w:rPr>
          <w:rFonts w:asciiTheme="majorHAnsi" w:hAnsiTheme="majorHAnsi" w:cs="Arial"/>
          <w:b/>
          <w:sz w:val="28"/>
          <w:szCs w:val="28"/>
        </w:rPr>
        <w:t>&amp;</w:t>
      </w:r>
      <w:r w:rsidR="00AD4B1E" w:rsidRPr="000F17D0">
        <w:rPr>
          <w:rFonts w:asciiTheme="majorHAnsi" w:hAnsiTheme="majorHAnsi" w:cs="Arial"/>
          <w:b/>
          <w:sz w:val="28"/>
          <w:szCs w:val="28"/>
        </w:rPr>
        <w:t xml:space="preserve"> </w:t>
      </w:r>
      <w:r w:rsidR="007E41C3">
        <w:rPr>
          <w:rFonts w:asciiTheme="majorHAnsi" w:hAnsiTheme="majorHAnsi" w:cs="Arial"/>
          <w:b/>
          <w:sz w:val="28"/>
          <w:szCs w:val="28"/>
        </w:rPr>
        <w:t xml:space="preserve"> LA</w:t>
      </w:r>
      <w:r w:rsidR="004173CA">
        <w:rPr>
          <w:rFonts w:asciiTheme="majorHAnsi" w:hAnsiTheme="majorHAnsi" w:cs="Arial"/>
          <w:b/>
          <w:sz w:val="28"/>
          <w:szCs w:val="28"/>
        </w:rPr>
        <w:t xml:space="preserve"> IND</w:t>
      </w:r>
      <w:r w:rsidR="006A3D90">
        <w:rPr>
          <w:rFonts w:asciiTheme="majorHAnsi" w:hAnsiTheme="majorHAnsi" w:cs="Arial"/>
          <w:b/>
          <w:sz w:val="28"/>
          <w:szCs w:val="28"/>
        </w:rPr>
        <w:t>U</w:t>
      </w:r>
      <w:r w:rsidR="004173CA">
        <w:rPr>
          <w:rFonts w:asciiTheme="majorHAnsi" w:hAnsiTheme="majorHAnsi" w:cs="Arial"/>
          <w:b/>
          <w:sz w:val="28"/>
          <w:szCs w:val="28"/>
        </w:rPr>
        <w:t>STR</w:t>
      </w:r>
      <w:r w:rsidR="006A3D90">
        <w:rPr>
          <w:rFonts w:asciiTheme="majorHAnsi" w:hAnsiTheme="majorHAnsi" w:cs="Arial"/>
          <w:b/>
          <w:sz w:val="28"/>
          <w:szCs w:val="28"/>
        </w:rPr>
        <w:t>I</w:t>
      </w:r>
      <w:r w:rsidR="004173CA">
        <w:rPr>
          <w:rFonts w:asciiTheme="majorHAnsi" w:hAnsiTheme="majorHAnsi" w:cs="Arial"/>
          <w:b/>
          <w:sz w:val="28"/>
          <w:szCs w:val="28"/>
        </w:rPr>
        <w:t xml:space="preserve">A, LA  </w:t>
      </w:r>
      <w:r w:rsidR="007E41C3">
        <w:rPr>
          <w:rFonts w:asciiTheme="majorHAnsi" w:hAnsiTheme="majorHAnsi" w:cs="Arial"/>
          <w:b/>
          <w:sz w:val="28"/>
          <w:szCs w:val="28"/>
        </w:rPr>
        <w:t xml:space="preserve">PESCA  </w:t>
      </w:r>
      <w:r w:rsidR="004173CA">
        <w:rPr>
          <w:rFonts w:asciiTheme="majorHAnsi" w:hAnsiTheme="majorHAnsi" w:cs="Arial"/>
          <w:b/>
          <w:sz w:val="28"/>
          <w:szCs w:val="28"/>
        </w:rPr>
        <w:t xml:space="preserve">Y LA </w:t>
      </w:r>
      <w:r w:rsidR="007E41C3">
        <w:rPr>
          <w:rFonts w:asciiTheme="majorHAnsi" w:hAnsiTheme="majorHAnsi" w:cs="Arial"/>
          <w:b/>
          <w:sz w:val="28"/>
          <w:szCs w:val="28"/>
        </w:rPr>
        <w:t>ACUICULTURA,</w:t>
      </w:r>
    </w:p>
    <w:p w:rsidR="00C41CE1" w:rsidRDefault="00C41CE1" w:rsidP="00CA2404">
      <w:pPr>
        <w:jc w:val="center"/>
        <w:rPr>
          <w:rFonts w:asciiTheme="majorHAnsi" w:hAnsiTheme="majorHAnsi" w:cs="Arial"/>
          <w:b/>
          <w:sz w:val="28"/>
          <w:szCs w:val="28"/>
        </w:rPr>
      </w:pPr>
    </w:p>
    <w:p w:rsidR="007E41C3" w:rsidRDefault="007E41C3" w:rsidP="00CA2404">
      <w:pPr>
        <w:jc w:val="center"/>
        <w:rPr>
          <w:rFonts w:asciiTheme="majorHAnsi" w:hAnsiTheme="majorHAnsi" w:cs="Arial"/>
          <w:b/>
          <w:sz w:val="28"/>
          <w:szCs w:val="28"/>
        </w:rPr>
      </w:pPr>
      <w:r>
        <w:rPr>
          <w:rFonts w:asciiTheme="majorHAnsi" w:hAnsiTheme="majorHAnsi" w:cs="Arial"/>
          <w:b/>
          <w:sz w:val="28"/>
          <w:szCs w:val="28"/>
        </w:rPr>
        <w:t xml:space="preserve">TRASFORMANDOSE EN </w:t>
      </w:r>
      <w:r w:rsidR="00286BCF">
        <w:rPr>
          <w:rFonts w:asciiTheme="majorHAnsi" w:hAnsiTheme="majorHAnsi" w:cs="Arial"/>
          <w:b/>
          <w:sz w:val="28"/>
          <w:szCs w:val="28"/>
        </w:rPr>
        <w:t>LOS:</w:t>
      </w:r>
    </w:p>
    <w:p w:rsidR="000D4D23" w:rsidRDefault="000D4D23" w:rsidP="00CA2404">
      <w:pPr>
        <w:jc w:val="center"/>
        <w:rPr>
          <w:rFonts w:asciiTheme="majorHAnsi" w:hAnsiTheme="majorHAnsi" w:cs="Arial"/>
          <w:b/>
          <w:sz w:val="28"/>
          <w:szCs w:val="28"/>
        </w:rPr>
      </w:pPr>
    </w:p>
    <w:p w:rsidR="000D4D23" w:rsidRPr="00992699" w:rsidRDefault="00CA2404" w:rsidP="00992699">
      <w:pPr>
        <w:pStyle w:val="Prrafodelista"/>
        <w:numPr>
          <w:ilvl w:val="0"/>
          <w:numId w:val="24"/>
        </w:numPr>
        <w:jc w:val="center"/>
        <w:rPr>
          <w:rFonts w:asciiTheme="majorHAnsi" w:hAnsiTheme="majorHAnsi"/>
          <w:b/>
          <w:bCs/>
          <w:sz w:val="28"/>
          <w:szCs w:val="28"/>
        </w:rPr>
      </w:pPr>
      <w:r w:rsidRPr="00992699">
        <w:rPr>
          <w:rFonts w:asciiTheme="majorHAnsi" w:hAnsiTheme="majorHAnsi" w:cs="Arial"/>
          <w:b/>
          <w:sz w:val="28"/>
          <w:szCs w:val="28"/>
        </w:rPr>
        <w:t xml:space="preserve">MINISTERIO DE </w:t>
      </w:r>
      <w:r w:rsidR="008C6197" w:rsidRPr="00992699">
        <w:rPr>
          <w:rFonts w:asciiTheme="majorHAnsi" w:hAnsiTheme="majorHAnsi" w:cs="Arial"/>
          <w:b/>
          <w:sz w:val="28"/>
          <w:szCs w:val="28"/>
        </w:rPr>
        <w:t>INDUSTRIA y</w:t>
      </w:r>
      <w:r w:rsidR="00AA7E1E" w:rsidRPr="00992699">
        <w:rPr>
          <w:rFonts w:asciiTheme="majorHAnsi" w:hAnsiTheme="majorHAnsi" w:cs="Arial"/>
          <w:b/>
          <w:sz w:val="28"/>
          <w:szCs w:val="28"/>
        </w:rPr>
        <w:t xml:space="preserve"> </w:t>
      </w:r>
      <w:r w:rsidR="009037AA" w:rsidRPr="00992699">
        <w:rPr>
          <w:rFonts w:asciiTheme="majorHAnsi" w:hAnsiTheme="majorHAnsi" w:cs="Arial"/>
          <w:b/>
          <w:sz w:val="28"/>
          <w:szCs w:val="28"/>
        </w:rPr>
        <w:t>DE MYPES</w:t>
      </w:r>
      <w:r w:rsidR="009037AA" w:rsidRPr="00992699">
        <w:rPr>
          <w:rFonts w:asciiTheme="majorHAnsi" w:hAnsiTheme="majorHAnsi"/>
          <w:bCs/>
          <w:sz w:val="28"/>
          <w:szCs w:val="28"/>
        </w:rPr>
        <w:t xml:space="preserve"> </w:t>
      </w:r>
      <w:r w:rsidR="009037AA" w:rsidRPr="00992699">
        <w:rPr>
          <w:rFonts w:asciiTheme="majorHAnsi" w:hAnsiTheme="majorHAnsi"/>
          <w:b/>
          <w:bCs/>
          <w:sz w:val="28"/>
          <w:szCs w:val="28"/>
        </w:rPr>
        <w:t xml:space="preserve">E </w:t>
      </w:r>
      <w:r w:rsidR="000D4D23" w:rsidRPr="00992699">
        <w:rPr>
          <w:rFonts w:asciiTheme="majorHAnsi" w:hAnsiTheme="majorHAnsi"/>
          <w:b/>
          <w:bCs/>
          <w:sz w:val="28"/>
          <w:szCs w:val="28"/>
        </w:rPr>
        <w:t xml:space="preserve">INNOVACION E </w:t>
      </w:r>
      <w:r w:rsidR="009037AA" w:rsidRPr="00992699">
        <w:rPr>
          <w:rFonts w:asciiTheme="majorHAnsi" w:hAnsiTheme="majorHAnsi"/>
          <w:b/>
          <w:bCs/>
          <w:sz w:val="28"/>
          <w:szCs w:val="28"/>
        </w:rPr>
        <w:t xml:space="preserve">IMPLEMENTACIÓN DE </w:t>
      </w:r>
      <w:r w:rsidR="008C6197" w:rsidRPr="00992699">
        <w:rPr>
          <w:rFonts w:asciiTheme="majorHAnsi" w:hAnsiTheme="majorHAnsi"/>
          <w:b/>
          <w:bCs/>
          <w:sz w:val="28"/>
          <w:szCs w:val="28"/>
        </w:rPr>
        <w:t>LA TRANSFERENCIA</w:t>
      </w:r>
      <w:r w:rsidR="009037AA" w:rsidRPr="00992699">
        <w:rPr>
          <w:rFonts w:asciiTheme="majorHAnsi" w:hAnsiTheme="majorHAnsi"/>
          <w:b/>
          <w:bCs/>
          <w:sz w:val="28"/>
          <w:szCs w:val="28"/>
        </w:rPr>
        <w:t xml:space="preserve"> TECNOLÓGICA</w:t>
      </w:r>
      <w:r w:rsidR="000D4D23" w:rsidRPr="00992699">
        <w:rPr>
          <w:rFonts w:asciiTheme="majorHAnsi" w:hAnsiTheme="majorHAnsi"/>
          <w:b/>
          <w:bCs/>
          <w:sz w:val="28"/>
          <w:szCs w:val="28"/>
        </w:rPr>
        <w:t>.</w:t>
      </w:r>
    </w:p>
    <w:p w:rsidR="007E41C3" w:rsidRDefault="007E41C3" w:rsidP="00992699">
      <w:pPr>
        <w:ind w:firstLine="60"/>
        <w:jc w:val="center"/>
        <w:rPr>
          <w:rFonts w:asciiTheme="majorHAnsi" w:hAnsiTheme="majorHAnsi"/>
          <w:bCs/>
          <w:sz w:val="28"/>
          <w:szCs w:val="28"/>
        </w:rPr>
      </w:pPr>
    </w:p>
    <w:p w:rsidR="00CA2404" w:rsidRPr="00992699" w:rsidRDefault="00CA2404" w:rsidP="00992699">
      <w:pPr>
        <w:pStyle w:val="Prrafodelista"/>
        <w:numPr>
          <w:ilvl w:val="0"/>
          <w:numId w:val="24"/>
        </w:numPr>
        <w:jc w:val="center"/>
        <w:rPr>
          <w:rFonts w:asciiTheme="majorHAnsi" w:hAnsiTheme="majorHAnsi" w:cs="Arial"/>
          <w:b/>
          <w:sz w:val="28"/>
          <w:szCs w:val="28"/>
        </w:rPr>
      </w:pPr>
      <w:r w:rsidRPr="00992699">
        <w:rPr>
          <w:rFonts w:asciiTheme="majorHAnsi" w:hAnsiTheme="majorHAnsi" w:cs="Arial"/>
          <w:b/>
          <w:sz w:val="28"/>
          <w:szCs w:val="28"/>
        </w:rPr>
        <w:t xml:space="preserve">MINISTERIO DE PESCA </w:t>
      </w:r>
      <w:r w:rsidR="00AA7E1E" w:rsidRPr="00992699">
        <w:rPr>
          <w:rFonts w:asciiTheme="majorHAnsi" w:hAnsiTheme="majorHAnsi" w:cs="Arial"/>
          <w:b/>
          <w:sz w:val="28"/>
          <w:szCs w:val="28"/>
        </w:rPr>
        <w:t>y</w:t>
      </w:r>
      <w:r w:rsidRPr="00992699">
        <w:rPr>
          <w:rFonts w:asciiTheme="majorHAnsi" w:hAnsiTheme="majorHAnsi" w:cs="Arial"/>
          <w:b/>
          <w:sz w:val="28"/>
          <w:szCs w:val="28"/>
        </w:rPr>
        <w:t xml:space="preserve"> </w:t>
      </w:r>
      <w:r w:rsidR="00AD4B1E" w:rsidRPr="00992699">
        <w:rPr>
          <w:rFonts w:asciiTheme="majorHAnsi" w:hAnsiTheme="majorHAnsi" w:cs="Arial"/>
          <w:b/>
          <w:sz w:val="28"/>
          <w:szCs w:val="28"/>
        </w:rPr>
        <w:t xml:space="preserve">DE </w:t>
      </w:r>
      <w:r w:rsidRPr="00992699">
        <w:rPr>
          <w:rFonts w:asciiTheme="majorHAnsi" w:hAnsiTheme="majorHAnsi" w:cs="Arial"/>
          <w:b/>
          <w:sz w:val="28"/>
          <w:szCs w:val="28"/>
        </w:rPr>
        <w:t>ACUICULTURA</w:t>
      </w:r>
    </w:p>
    <w:p w:rsidR="00CA2404" w:rsidRDefault="00CA2404" w:rsidP="00CA2404">
      <w:pPr>
        <w:jc w:val="center"/>
        <w:rPr>
          <w:rFonts w:asciiTheme="majorHAnsi" w:hAnsiTheme="majorHAnsi" w:cs="Arial"/>
          <w:b/>
          <w:sz w:val="22"/>
          <w:szCs w:val="22"/>
        </w:rPr>
      </w:pPr>
    </w:p>
    <w:p w:rsidR="00CA2404" w:rsidRDefault="00CA2404" w:rsidP="00CA2404">
      <w:pPr>
        <w:jc w:val="center"/>
        <w:rPr>
          <w:rFonts w:asciiTheme="majorHAnsi" w:hAnsiTheme="majorHAnsi" w:cs="Arial"/>
          <w:b/>
          <w:sz w:val="22"/>
          <w:szCs w:val="22"/>
        </w:rPr>
      </w:pPr>
    </w:p>
    <w:p w:rsidR="00CA2404" w:rsidRDefault="00CA2404" w:rsidP="00CA2404">
      <w:pPr>
        <w:jc w:val="both"/>
        <w:rPr>
          <w:rFonts w:asciiTheme="majorHAnsi" w:hAnsiTheme="majorHAnsi" w:cs="Arial"/>
          <w:sz w:val="22"/>
          <w:szCs w:val="22"/>
        </w:rPr>
      </w:pPr>
      <w:r w:rsidRPr="00CA2404">
        <w:rPr>
          <w:rFonts w:asciiTheme="majorHAnsi" w:hAnsiTheme="majorHAnsi" w:cs="Arial"/>
          <w:sz w:val="22"/>
          <w:szCs w:val="22"/>
        </w:rPr>
        <w:t>El Ministerio de la Producción fue creado por Ley 27779 del 10 de julio de 2002. Tiene como finalidad diseñar, establecer, ejecutar y supervisar, en armonía con la política general y los planes de gobierno, política nacionales y sectoriales aplicables a los sectores de pesquería y de MYPE e industria, asumiendo rectoría respecto de ellas. Dicta normas y lineamientos técnicos para la adecuada ejecución y supervisión de las políticas, la gestión de los recursos del Sector, así como para el otorgamiento, reconocimiento de derechos, la sanción, fiscalización y ejecución coactiva.</w:t>
      </w:r>
    </w:p>
    <w:p w:rsidR="00992699" w:rsidRDefault="00992699" w:rsidP="00CA2404">
      <w:pPr>
        <w:jc w:val="both"/>
        <w:rPr>
          <w:rFonts w:asciiTheme="majorHAnsi" w:hAnsiTheme="majorHAnsi" w:cs="Arial"/>
          <w:sz w:val="22"/>
          <w:szCs w:val="22"/>
        </w:rPr>
      </w:pPr>
    </w:p>
    <w:p w:rsidR="00992699" w:rsidRDefault="00992699" w:rsidP="00CA2404">
      <w:pPr>
        <w:jc w:val="both"/>
        <w:rPr>
          <w:rFonts w:asciiTheme="majorHAnsi" w:hAnsiTheme="majorHAnsi" w:cs="Arial"/>
          <w:sz w:val="22"/>
          <w:szCs w:val="22"/>
        </w:rPr>
      </w:pPr>
      <w:r>
        <w:rPr>
          <w:rFonts w:asciiTheme="majorHAnsi" w:hAnsiTheme="majorHAnsi" w:cs="Arial"/>
          <w:sz w:val="22"/>
          <w:szCs w:val="22"/>
        </w:rPr>
        <w:t xml:space="preserve">Inicialmente se consideró que progresivamente se irían incorporando los Ministerios de Agricultura, y el de  Energía y </w:t>
      </w:r>
      <w:r w:rsidR="00FF1FAF">
        <w:rPr>
          <w:rFonts w:asciiTheme="majorHAnsi" w:hAnsiTheme="majorHAnsi" w:cs="Arial"/>
          <w:sz w:val="22"/>
          <w:szCs w:val="22"/>
        </w:rPr>
        <w:t>Minas,</w:t>
      </w:r>
      <w:r>
        <w:rPr>
          <w:rFonts w:asciiTheme="majorHAnsi" w:hAnsiTheme="majorHAnsi" w:cs="Arial"/>
          <w:sz w:val="22"/>
          <w:szCs w:val="22"/>
        </w:rPr>
        <w:t xml:space="preserve"> el cual no progreso porque se dieron cuenta que cada Sector debería ser representado por un ministro que asumiera su responsabilidad y </w:t>
      </w:r>
      <w:r w:rsidR="004173CA">
        <w:rPr>
          <w:rFonts w:asciiTheme="majorHAnsi" w:hAnsiTheme="majorHAnsi" w:cs="Arial"/>
          <w:sz w:val="22"/>
          <w:szCs w:val="22"/>
        </w:rPr>
        <w:t xml:space="preserve">se diera el impulso requerido y </w:t>
      </w:r>
      <w:r>
        <w:rPr>
          <w:rFonts w:asciiTheme="majorHAnsi" w:hAnsiTheme="majorHAnsi" w:cs="Arial"/>
          <w:sz w:val="22"/>
          <w:szCs w:val="22"/>
        </w:rPr>
        <w:t>a tiempo exclusivo del Sector encomendado</w:t>
      </w:r>
      <w:r w:rsidR="00592C17">
        <w:rPr>
          <w:rFonts w:asciiTheme="majorHAnsi" w:hAnsiTheme="majorHAnsi" w:cs="Arial"/>
          <w:sz w:val="22"/>
          <w:szCs w:val="22"/>
        </w:rPr>
        <w:t>.</w:t>
      </w:r>
    </w:p>
    <w:p w:rsidR="00592C17" w:rsidRDefault="00592C17" w:rsidP="00CA2404">
      <w:pPr>
        <w:jc w:val="both"/>
        <w:rPr>
          <w:rFonts w:asciiTheme="majorHAnsi" w:hAnsiTheme="majorHAnsi" w:cs="Arial"/>
          <w:sz w:val="22"/>
          <w:szCs w:val="22"/>
        </w:rPr>
      </w:pPr>
    </w:p>
    <w:p w:rsidR="009E7BBF" w:rsidRDefault="00FF1FAF" w:rsidP="009E7BBF">
      <w:pPr>
        <w:jc w:val="both"/>
        <w:rPr>
          <w:rFonts w:asciiTheme="majorHAnsi" w:hAnsiTheme="majorHAnsi" w:cs="Arial"/>
          <w:sz w:val="22"/>
          <w:szCs w:val="22"/>
        </w:rPr>
      </w:pPr>
      <w:r>
        <w:rPr>
          <w:rFonts w:asciiTheme="majorHAnsi" w:hAnsiTheme="majorHAnsi" w:cs="Arial"/>
          <w:sz w:val="22"/>
          <w:szCs w:val="22"/>
        </w:rPr>
        <w:t xml:space="preserve">Cabe señalar que </w:t>
      </w:r>
      <w:r w:rsidR="009E7BBF">
        <w:rPr>
          <w:rFonts w:asciiTheme="majorHAnsi" w:hAnsiTheme="majorHAnsi" w:cs="Arial"/>
          <w:sz w:val="22"/>
          <w:szCs w:val="22"/>
        </w:rPr>
        <w:t xml:space="preserve">la </w:t>
      </w:r>
      <w:r w:rsidR="009E7BBF" w:rsidRPr="000A037C">
        <w:rPr>
          <w:rFonts w:asciiTheme="majorHAnsi" w:hAnsiTheme="majorHAnsi" w:cs="Arial"/>
          <w:b/>
          <w:sz w:val="22"/>
          <w:szCs w:val="22"/>
        </w:rPr>
        <w:t xml:space="preserve">industria </w:t>
      </w:r>
      <w:r w:rsidRPr="00FF1FAF">
        <w:rPr>
          <w:rFonts w:asciiTheme="majorHAnsi" w:hAnsiTheme="majorHAnsi" w:cs="Arial"/>
          <w:sz w:val="22"/>
          <w:szCs w:val="22"/>
        </w:rPr>
        <w:t>se define como un</w:t>
      </w:r>
      <w:r>
        <w:rPr>
          <w:rFonts w:asciiTheme="majorHAnsi" w:hAnsiTheme="majorHAnsi" w:cs="Arial"/>
          <w:b/>
          <w:sz w:val="22"/>
          <w:szCs w:val="22"/>
        </w:rPr>
        <w:t xml:space="preserve"> </w:t>
      </w:r>
      <w:r w:rsidR="009E7BBF" w:rsidRPr="009E7BBF">
        <w:rPr>
          <w:rFonts w:asciiTheme="majorHAnsi" w:hAnsiTheme="majorHAnsi" w:cs="Arial"/>
          <w:sz w:val="22"/>
          <w:szCs w:val="22"/>
        </w:rPr>
        <w:t>conjunto de procesos y actividades que tienen como finalidad transformar las materias primas en productos elaborados o semielaborados. Además de materias primas, para su desarrollo, la industria necesita maquinaria y recursos humanos organizados habitualmente en empresas. Existen diferentes tipos de industrias, según sean los productos que fabrican. Por ejemplo, la industria alimenticia se dedica a la elaboración de productos destinados a la alimentación, como el queso, los embutidos, las conservas, etc.</w:t>
      </w:r>
    </w:p>
    <w:p w:rsidR="009E7BBF" w:rsidRPr="009E7BBF" w:rsidRDefault="009E7BBF" w:rsidP="009E7BBF">
      <w:pPr>
        <w:jc w:val="both"/>
        <w:rPr>
          <w:rFonts w:asciiTheme="majorHAnsi" w:hAnsiTheme="majorHAnsi" w:cs="Arial"/>
          <w:sz w:val="22"/>
          <w:szCs w:val="22"/>
        </w:rPr>
      </w:pPr>
    </w:p>
    <w:p w:rsidR="009E7BBF" w:rsidRDefault="009E7BBF" w:rsidP="009E7BBF">
      <w:pPr>
        <w:jc w:val="both"/>
        <w:rPr>
          <w:rFonts w:asciiTheme="majorHAnsi" w:hAnsiTheme="majorHAnsi" w:cs="Arial"/>
          <w:sz w:val="22"/>
          <w:szCs w:val="22"/>
        </w:rPr>
      </w:pPr>
      <w:r w:rsidRPr="009E7BBF">
        <w:rPr>
          <w:rFonts w:asciiTheme="majorHAnsi" w:hAnsiTheme="majorHAnsi" w:cs="Arial"/>
          <w:sz w:val="22"/>
          <w:szCs w:val="22"/>
        </w:rPr>
        <w:t>Desde el origen del ser humano, este ha tenido la necesidad de transformar los elementos de la naturaleza para poder aprovecharse de ellos, en sentido estricto ya existía la industria, pero es hacia finales del siglo XVIII, y durante el siglo XIX, cuando el proceso de transformación de los Recursos de la naturaleza sufre un cambio radical, que se conoce como revolución industrial.</w:t>
      </w:r>
    </w:p>
    <w:p w:rsidR="00600461" w:rsidRPr="009E7BBF" w:rsidRDefault="00600461" w:rsidP="009E7BBF">
      <w:pPr>
        <w:jc w:val="both"/>
        <w:rPr>
          <w:rFonts w:asciiTheme="majorHAnsi" w:hAnsiTheme="majorHAnsi" w:cs="Arial"/>
          <w:sz w:val="22"/>
          <w:szCs w:val="22"/>
        </w:rPr>
      </w:pPr>
    </w:p>
    <w:p w:rsidR="009E7BBF" w:rsidRDefault="009E7BBF" w:rsidP="009E7BBF">
      <w:pPr>
        <w:jc w:val="both"/>
        <w:rPr>
          <w:rFonts w:asciiTheme="majorHAnsi" w:hAnsiTheme="majorHAnsi" w:cs="Arial"/>
          <w:sz w:val="22"/>
          <w:szCs w:val="22"/>
        </w:rPr>
      </w:pPr>
      <w:r w:rsidRPr="009E7BBF">
        <w:rPr>
          <w:rFonts w:asciiTheme="majorHAnsi" w:hAnsiTheme="majorHAnsi" w:cs="Arial"/>
          <w:sz w:val="22"/>
          <w:szCs w:val="22"/>
        </w:rPr>
        <w:t>Este cambio se basa, básicamente, en la disminución del tiempo de trabajo necesario para transformar un recurso en un producto útil, gracias a la utilización de en modo de producción capitalista, que pretende la consecución de un beneficio aumentando los ingresos y disminuyendo los gastos. Con la revolución industrial el capitalismo adquiere una nueva dimensión, y la transformación de la naturaleza alcanza límites insospechados hasta entonces.</w:t>
      </w:r>
    </w:p>
    <w:p w:rsidR="00600461" w:rsidRPr="009E7BBF" w:rsidRDefault="00600461" w:rsidP="009E7BBF">
      <w:pPr>
        <w:jc w:val="both"/>
        <w:rPr>
          <w:rFonts w:asciiTheme="majorHAnsi" w:hAnsiTheme="majorHAnsi" w:cs="Arial"/>
          <w:sz w:val="22"/>
          <w:szCs w:val="22"/>
        </w:rPr>
      </w:pPr>
    </w:p>
    <w:p w:rsidR="009E7BBF" w:rsidRPr="009E7BBF" w:rsidRDefault="009E7BBF" w:rsidP="009E7BBF">
      <w:pPr>
        <w:jc w:val="both"/>
        <w:rPr>
          <w:rFonts w:asciiTheme="majorHAnsi" w:hAnsiTheme="majorHAnsi" w:cs="Arial"/>
          <w:sz w:val="22"/>
          <w:szCs w:val="22"/>
        </w:rPr>
      </w:pPr>
      <w:r w:rsidRPr="009E7BBF">
        <w:rPr>
          <w:rFonts w:asciiTheme="majorHAnsi" w:hAnsiTheme="majorHAnsi" w:cs="Arial"/>
          <w:sz w:val="22"/>
          <w:szCs w:val="22"/>
        </w:rPr>
        <w:t>Gracias a la revolución industrial las regiones se pueden especializar, sobre todo, debido a la creación de medios de transporte eficaces, en un mercado nacional y otro mercado internacional, lo más libre posible de trabas arancelarias y burocráticas. Algunas regiones se van a especializar en la producción industrial, conformando lo que conoceremos como regiones industriales.</w:t>
      </w:r>
    </w:p>
    <w:p w:rsidR="009E7BBF" w:rsidRPr="009E7BBF" w:rsidRDefault="009E7BBF" w:rsidP="009E7BBF">
      <w:pPr>
        <w:jc w:val="both"/>
        <w:rPr>
          <w:rFonts w:asciiTheme="majorHAnsi" w:hAnsiTheme="majorHAnsi" w:cs="Arial"/>
          <w:sz w:val="22"/>
          <w:szCs w:val="22"/>
        </w:rPr>
      </w:pPr>
      <w:r w:rsidRPr="009E7BBF">
        <w:rPr>
          <w:rFonts w:asciiTheme="majorHAnsi" w:hAnsiTheme="majorHAnsi" w:cs="Arial"/>
          <w:sz w:val="22"/>
          <w:szCs w:val="22"/>
        </w:rPr>
        <w:lastRenderedPageBreak/>
        <w:t>Una nueva estructura económica, y la destrucción de la sociedad tradicional, garantizaron la disponibilidad de suficiente fuerza de trabajo asalariada y voluntaria.</w:t>
      </w:r>
    </w:p>
    <w:p w:rsidR="009E7BBF" w:rsidRPr="009E7BBF" w:rsidRDefault="009E7BBF" w:rsidP="009E7BBF">
      <w:pPr>
        <w:jc w:val="both"/>
        <w:rPr>
          <w:rFonts w:asciiTheme="majorHAnsi" w:hAnsiTheme="majorHAnsi" w:cs="Arial"/>
          <w:sz w:val="22"/>
          <w:szCs w:val="22"/>
        </w:rPr>
      </w:pPr>
    </w:p>
    <w:p w:rsidR="009E7BBF" w:rsidRDefault="009E7BBF" w:rsidP="009E7BBF">
      <w:pPr>
        <w:jc w:val="both"/>
        <w:rPr>
          <w:rFonts w:asciiTheme="majorHAnsi" w:hAnsiTheme="majorHAnsi" w:cs="Arial"/>
          <w:sz w:val="22"/>
          <w:szCs w:val="22"/>
        </w:rPr>
      </w:pPr>
      <w:r w:rsidRPr="009E7BBF">
        <w:rPr>
          <w:rFonts w:asciiTheme="majorHAnsi" w:hAnsiTheme="majorHAnsi" w:cs="Arial"/>
          <w:sz w:val="22"/>
          <w:szCs w:val="22"/>
        </w:rPr>
        <w:t>La industria fue el sector motor de la economía desde el siglo XIX y, hasta la Segunda Guerra Mundial, la industria era el sector económico que más aportaba al Producto Interior Bruto (PIB), y el que más mano de obra ocupaba. Desde entonces, y con el aumento de la productividad por la mejora de las máquinas y el desarrollo de los servicios, ha pasado a un segundo término. Sin embargo, continúa siendo esencial, puesto que no puede haber servicios sin desarrollo industrial.</w:t>
      </w:r>
    </w:p>
    <w:p w:rsidR="00600461" w:rsidRPr="009E7BBF" w:rsidRDefault="00600461" w:rsidP="009E7BBF">
      <w:pPr>
        <w:jc w:val="both"/>
        <w:rPr>
          <w:rFonts w:asciiTheme="majorHAnsi" w:hAnsiTheme="majorHAnsi" w:cs="Arial"/>
          <w:sz w:val="22"/>
          <w:szCs w:val="22"/>
        </w:rPr>
      </w:pPr>
    </w:p>
    <w:p w:rsidR="009E7BBF" w:rsidRDefault="009E7BBF" w:rsidP="009E7BBF">
      <w:pPr>
        <w:jc w:val="both"/>
        <w:rPr>
          <w:rFonts w:asciiTheme="majorHAnsi" w:hAnsiTheme="majorHAnsi" w:cs="Arial"/>
          <w:sz w:val="22"/>
          <w:szCs w:val="22"/>
        </w:rPr>
      </w:pPr>
      <w:r w:rsidRPr="009E7BBF">
        <w:rPr>
          <w:rFonts w:asciiTheme="majorHAnsi" w:hAnsiTheme="majorHAnsi" w:cs="Arial"/>
          <w:sz w:val="22"/>
          <w:szCs w:val="22"/>
        </w:rPr>
        <w:t>El capital de inversión en Europa procede de la acumulación de riqueza en la agricultura. El capital agrícola se invertirá en la industria y en los medios de transporte necesarios para poner en el mercado los productos elaborados.</w:t>
      </w:r>
    </w:p>
    <w:p w:rsidR="00600461" w:rsidRPr="009E7BBF" w:rsidRDefault="00600461" w:rsidP="009E7BBF">
      <w:pPr>
        <w:jc w:val="both"/>
        <w:rPr>
          <w:rFonts w:asciiTheme="majorHAnsi" w:hAnsiTheme="majorHAnsi" w:cs="Arial"/>
          <w:sz w:val="22"/>
          <w:szCs w:val="22"/>
        </w:rPr>
      </w:pPr>
    </w:p>
    <w:p w:rsidR="00600461" w:rsidRDefault="009E7BBF" w:rsidP="009E7BBF">
      <w:pPr>
        <w:jc w:val="both"/>
        <w:rPr>
          <w:rFonts w:asciiTheme="majorHAnsi" w:hAnsiTheme="majorHAnsi" w:cs="Arial"/>
          <w:sz w:val="22"/>
          <w:szCs w:val="22"/>
        </w:rPr>
      </w:pPr>
      <w:r w:rsidRPr="009E7BBF">
        <w:rPr>
          <w:rFonts w:asciiTheme="majorHAnsi" w:hAnsiTheme="majorHAnsi" w:cs="Arial"/>
          <w:sz w:val="22"/>
          <w:szCs w:val="22"/>
        </w:rPr>
        <w:t xml:space="preserve">En principio los productos industriales aumentan la productividad de la tierra, con lo que se disminuye fuerza de trabajo para la industria y se obtienen productos agrícolas excedentarios para alimentar a una creciente población urbana, que no vive del campo. La agricultura, pues, proporciona a la industria capitales, fuerza de trabajo y mercancías. </w:t>
      </w:r>
    </w:p>
    <w:p w:rsidR="00600461" w:rsidRDefault="00600461" w:rsidP="009E7BBF">
      <w:pPr>
        <w:jc w:val="both"/>
        <w:rPr>
          <w:rFonts w:asciiTheme="majorHAnsi" w:hAnsiTheme="majorHAnsi" w:cs="Arial"/>
          <w:sz w:val="22"/>
          <w:szCs w:val="22"/>
        </w:rPr>
      </w:pPr>
    </w:p>
    <w:p w:rsidR="009E7BBF" w:rsidRDefault="009E7BBF" w:rsidP="009E7BBF">
      <w:pPr>
        <w:jc w:val="both"/>
        <w:rPr>
          <w:rFonts w:asciiTheme="majorHAnsi" w:hAnsiTheme="majorHAnsi" w:cs="Arial"/>
          <w:sz w:val="22"/>
          <w:szCs w:val="22"/>
        </w:rPr>
      </w:pPr>
      <w:r w:rsidRPr="009E7BBF">
        <w:rPr>
          <w:rFonts w:asciiTheme="majorHAnsi" w:hAnsiTheme="majorHAnsi" w:cs="Arial"/>
          <w:sz w:val="22"/>
          <w:szCs w:val="22"/>
        </w:rPr>
        <w:t xml:space="preserve">Todo ello es una condición necesaria para el desarrollo de la revolución industrial. En los países del Tercer Mundo, y en algunos países de industrialización tardía, el capital lo proporciona la inversión extranjera, que monta las infraestructuras necesarias para extraer la riqueza y las plusvalías que genera la fuerza de trabajo; sin liberar de las tareas agrícolas a la mano de obra necesaria, sino sólo a la imprescindible. En un principio hubo de recurrirse a la esclavitud para garantizar la mano de obra. Pero el cambio de la estructura económica, y la destrucción de la sociedad tradicional, </w:t>
      </w:r>
      <w:r w:rsidR="00600461" w:rsidRPr="009E7BBF">
        <w:rPr>
          <w:rFonts w:asciiTheme="majorHAnsi" w:hAnsiTheme="majorHAnsi" w:cs="Arial"/>
          <w:sz w:val="22"/>
          <w:szCs w:val="22"/>
        </w:rPr>
        <w:t>garantizaron</w:t>
      </w:r>
      <w:r w:rsidRPr="009E7BBF">
        <w:rPr>
          <w:rFonts w:asciiTheme="majorHAnsi" w:hAnsiTheme="majorHAnsi" w:cs="Arial"/>
          <w:sz w:val="22"/>
          <w:szCs w:val="22"/>
        </w:rPr>
        <w:t xml:space="preserve"> la disponibilidad de suficientes capitales.</w:t>
      </w:r>
    </w:p>
    <w:p w:rsidR="009E7BBF" w:rsidRDefault="009E7BBF" w:rsidP="00CA2404">
      <w:pPr>
        <w:jc w:val="both"/>
        <w:rPr>
          <w:rFonts w:asciiTheme="majorHAnsi" w:hAnsiTheme="majorHAnsi" w:cs="Arial"/>
          <w:sz w:val="22"/>
          <w:szCs w:val="22"/>
        </w:rPr>
      </w:pPr>
    </w:p>
    <w:p w:rsidR="00592C17" w:rsidRDefault="00592C17" w:rsidP="00CA2404">
      <w:pPr>
        <w:jc w:val="both"/>
        <w:rPr>
          <w:rFonts w:asciiTheme="majorHAnsi" w:hAnsiTheme="majorHAnsi" w:cs="Arial"/>
          <w:sz w:val="22"/>
          <w:szCs w:val="22"/>
        </w:rPr>
      </w:pPr>
      <w:r>
        <w:rPr>
          <w:rFonts w:asciiTheme="majorHAnsi" w:hAnsiTheme="majorHAnsi" w:cs="Arial"/>
          <w:sz w:val="22"/>
          <w:szCs w:val="22"/>
        </w:rPr>
        <w:t xml:space="preserve">En tal sentido la creación del Ministerio de la Produccion resultó </w:t>
      </w:r>
      <w:r w:rsidR="004173CA">
        <w:rPr>
          <w:rFonts w:asciiTheme="majorHAnsi" w:hAnsiTheme="majorHAnsi" w:cs="Arial"/>
          <w:sz w:val="22"/>
          <w:szCs w:val="22"/>
        </w:rPr>
        <w:t xml:space="preserve">ser </w:t>
      </w:r>
      <w:r>
        <w:rPr>
          <w:rFonts w:asciiTheme="majorHAnsi" w:hAnsiTheme="majorHAnsi" w:cs="Arial"/>
          <w:sz w:val="22"/>
          <w:szCs w:val="22"/>
        </w:rPr>
        <w:t>un experimento piloto, que con el trascurso del tiempo</w:t>
      </w:r>
      <w:r w:rsidR="00C77EC9">
        <w:rPr>
          <w:rFonts w:asciiTheme="majorHAnsi" w:hAnsiTheme="majorHAnsi" w:cs="Arial"/>
          <w:sz w:val="22"/>
          <w:szCs w:val="22"/>
        </w:rPr>
        <w:t>,</w:t>
      </w:r>
      <w:r>
        <w:rPr>
          <w:rFonts w:asciiTheme="majorHAnsi" w:hAnsiTheme="majorHAnsi" w:cs="Arial"/>
          <w:sz w:val="22"/>
          <w:szCs w:val="22"/>
        </w:rPr>
        <w:t xml:space="preserve"> la situación ha cambiado</w:t>
      </w:r>
      <w:r w:rsidR="00FF1FAF">
        <w:rPr>
          <w:rFonts w:asciiTheme="majorHAnsi" w:hAnsiTheme="majorHAnsi" w:cs="Arial"/>
          <w:sz w:val="22"/>
          <w:szCs w:val="22"/>
        </w:rPr>
        <w:t>,</w:t>
      </w:r>
      <w:r>
        <w:rPr>
          <w:rFonts w:asciiTheme="majorHAnsi" w:hAnsiTheme="majorHAnsi" w:cs="Arial"/>
          <w:sz w:val="22"/>
          <w:szCs w:val="22"/>
        </w:rPr>
        <w:t xml:space="preserve"> </w:t>
      </w:r>
      <w:r w:rsidR="00CF3E45">
        <w:rPr>
          <w:rFonts w:asciiTheme="majorHAnsi" w:hAnsiTheme="majorHAnsi" w:cs="Arial"/>
          <w:sz w:val="22"/>
          <w:szCs w:val="22"/>
        </w:rPr>
        <w:t xml:space="preserve"> y </w:t>
      </w:r>
      <w:r>
        <w:rPr>
          <w:rFonts w:asciiTheme="majorHAnsi" w:hAnsiTheme="majorHAnsi" w:cs="Arial"/>
          <w:sz w:val="22"/>
          <w:szCs w:val="22"/>
        </w:rPr>
        <w:t>por la importancia que ha tomado el Sector industria</w:t>
      </w:r>
      <w:r w:rsidR="00BF2762">
        <w:rPr>
          <w:rFonts w:asciiTheme="majorHAnsi" w:hAnsiTheme="majorHAnsi" w:cs="Arial"/>
          <w:sz w:val="22"/>
          <w:szCs w:val="22"/>
        </w:rPr>
        <w:t xml:space="preserve"> y </w:t>
      </w:r>
      <w:r w:rsidR="00CF3E45">
        <w:rPr>
          <w:rFonts w:asciiTheme="majorHAnsi" w:hAnsiTheme="majorHAnsi" w:cs="Arial"/>
          <w:sz w:val="22"/>
          <w:szCs w:val="22"/>
        </w:rPr>
        <w:t xml:space="preserve">al </w:t>
      </w:r>
      <w:r w:rsidR="00BF2762">
        <w:rPr>
          <w:rFonts w:asciiTheme="majorHAnsi" w:hAnsiTheme="majorHAnsi" w:cs="Arial"/>
          <w:sz w:val="22"/>
          <w:szCs w:val="22"/>
        </w:rPr>
        <w:t xml:space="preserve">ser el Sector </w:t>
      </w:r>
      <w:r w:rsidR="00FF1FAF">
        <w:rPr>
          <w:rFonts w:asciiTheme="majorHAnsi" w:hAnsiTheme="majorHAnsi" w:cs="Arial"/>
          <w:sz w:val="22"/>
          <w:szCs w:val="22"/>
        </w:rPr>
        <w:t xml:space="preserve">motor del desarrollo de un país y el actual </w:t>
      </w:r>
      <w:r w:rsidR="00BF2762">
        <w:rPr>
          <w:rFonts w:asciiTheme="majorHAnsi" w:hAnsiTheme="majorHAnsi" w:cs="Arial"/>
          <w:sz w:val="22"/>
          <w:szCs w:val="22"/>
        </w:rPr>
        <w:t xml:space="preserve"> gobierno ha puesto todo su empeño en que haya un desarrollo sostenido del mismo</w:t>
      </w:r>
      <w:r>
        <w:rPr>
          <w:rFonts w:asciiTheme="majorHAnsi" w:hAnsiTheme="majorHAnsi" w:cs="Arial"/>
          <w:sz w:val="22"/>
          <w:szCs w:val="22"/>
        </w:rPr>
        <w:t xml:space="preserve">,  </w:t>
      </w:r>
      <w:r w:rsidR="004173CA">
        <w:rPr>
          <w:rFonts w:asciiTheme="majorHAnsi" w:hAnsiTheme="majorHAnsi" w:cs="Arial"/>
          <w:sz w:val="22"/>
          <w:szCs w:val="22"/>
        </w:rPr>
        <w:t>y</w:t>
      </w:r>
      <w:r w:rsidR="00CF3E45">
        <w:rPr>
          <w:rFonts w:asciiTheme="majorHAnsi" w:hAnsiTheme="majorHAnsi" w:cs="Arial"/>
          <w:sz w:val="22"/>
          <w:szCs w:val="22"/>
        </w:rPr>
        <w:t xml:space="preserve"> esta situación </w:t>
      </w:r>
      <w:r w:rsidR="004173CA">
        <w:rPr>
          <w:rFonts w:asciiTheme="majorHAnsi" w:hAnsiTheme="majorHAnsi" w:cs="Arial"/>
          <w:sz w:val="22"/>
          <w:szCs w:val="22"/>
        </w:rPr>
        <w:t xml:space="preserve">viene afectando al </w:t>
      </w:r>
      <w:r w:rsidR="00BF2762">
        <w:rPr>
          <w:rFonts w:asciiTheme="majorHAnsi" w:hAnsiTheme="majorHAnsi" w:cs="Arial"/>
          <w:sz w:val="22"/>
          <w:szCs w:val="22"/>
        </w:rPr>
        <w:t>S</w:t>
      </w:r>
      <w:r w:rsidR="004173CA">
        <w:rPr>
          <w:rFonts w:asciiTheme="majorHAnsi" w:hAnsiTheme="majorHAnsi" w:cs="Arial"/>
          <w:sz w:val="22"/>
          <w:szCs w:val="22"/>
        </w:rPr>
        <w:t xml:space="preserve">ector </w:t>
      </w:r>
      <w:r w:rsidR="00FF1FAF">
        <w:rPr>
          <w:rFonts w:asciiTheme="majorHAnsi" w:hAnsiTheme="majorHAnsi" w:cs="Arial"/>
          <w:sz w:val="22"/>
          <w:szCs w:val="22"/>
        </w:rPr>
        <w:t>P</w:t>
      </w:r>
      <w:r w:rsidR="004173CA">
        <w:rPr>
          <w:rFonts w:asciiTheme="majorHAnsi" w:hAnsiTheme="majorHAnsi" w:cs="Arial"/>
          <w:sz w:val="22"/>
          <w:szCs w:val="22"/>
        </w:rPr>
        <w:t xml:space="preserve">esquero, </w:t>
      </w:r>
      <w:r w:rsidR="00D81301">
        <w:rPr>
          <w:rFonts w:asciiTheme="majorHAnsi" w:hAnsiTheme="majorHAnsi" w:cs="Arial"/>
          <w:sz w:val="22"/>
          <w:szCs w:val="22"/>
        </w:rPr>
        <w:t xml:space="preserve">por lo que </w:t>
      </w:r>
      <w:r>
        <w:rPr>
          <w:rFonts w:asciiTheme="majorHAnsi" w:hAnsiTheme="majorHAnsi" w:cs="Arial"/>
          <w:sz w:val="22"/>
          <w:szCs w:val="22"/>
        </w:rPr>
        <w:t>actualmente</w:t>
      </w:r>
      <w:r w:rsidR="00D81301">
        <w:rPr>
          <w:rFonts w:asciiTheme="majorHAnsi" w:hAnsiTheme="majorHAnsi" w:cs="Arial"/>
          <w:sz w:val="22"/>
          <w:szCs w:val="22"/>
        </w:rPr>
        <w:t xml:space="preserve"> es</w:t>
      </w:r>
      <w:r>
        <w:rPr>
          <w:rFonts w:asciiTheme="majorHAnsi" w:hAnsiTheme="majorHAnsi" w:cs="Arial"/>
          <w:sz w:val="22"/>
          <w:szCs w:val="22"/>
        </w:rPr>
        <w:t xml:space="preserve"> poco viable dicho Ministerio</w:t>
      </w:r>
      <w:r w:rsidR="00CF3E45">
        <w:rPr>
          <w:rFonts w:asciiTheme="majorHAnsi" w:hAnsiTheme="majorHAnsi" w:cs="Arial"/>
          <w:sz w:val="22"/>
          <w:szCs w:val="22"/>
        </w:rPr>
        <w:t xml:space="preserve"> para los retos de hoy y la incertidumbre del mañana</w:t>
      </w:r>
      <w:r>
        <w:rPr>
          <w:rFonts w:asciiTheme="majorHAnsi" w:hAnsiTheme="majorHAnsi" w:cs="Arial"/>
          <w:sz w:val="22"/>
          <w:szCs w:val="22"/>
        </w:rPr>
        <w:t xml:space="preserve">. </w:t>
      </w:r>
    </w:p>
    <w:p w:rsidR="00D72178" w:rsidRDefault="00D72178" w:rsidP="00CA2404">
      <w:pPr>
        <w:jc w:val="both"/>
        <w:rPr>
          <w:rFonts w:asciiTheme="majorHAnsi" w:hAnsiTheme="majorHAnsi" w:cs="Arial"/>
          <w:sz w:val="22"/>
          <w:szCs w:val="22"/>
        </w:rPr>
      </w:pPr>
    </w:p>
    <w:p w:rsidR="00D72178" w:rsidRPr="00187E54" w:rsidRDefault="00D72178" w:rsidP="00CA2404">
      <w:pPr>
        <w:jc w:val="both"/>
        <w:rPr>
          <w:rFonts w:asciiTheme="majorHAnsi" w:hAnsiTheme="majorHAnsi" w:cs="Arial"/>
          <w:b/>
          <w:sz w:val="22"/>
          <w:szCs w:val="22"/>
        </w:rPr>
      </w:pPr>
      <w:r w:rsidRPr="00187E54">
        <w:rPr>
          <w:rFonts w:asciiTheme="majorHAnsi" w:hAnsiTheme="majorHAnsi" w:cs="Arial"/>
          <w:b/>
          <w:sz w:val="22"/>
          <w:szCs w:val="22"/>
        </w:rPr>
        <w:t xml:space="preserve">Cabe señalar, que actualmente se viene perjudicando el desarrollo de la actividad de la pesca y en especial la acuicultura por la falta de decisión política, causando un retroceso en </w:t>
      </w:r>
      <w:r w:rsidR="00CF3E45" w:rsidRPr="00187E54">
        <w:rPr>
          <w:rFonts w:asciiTheme="majorHAnsi" w:hAnsiTheme="majorHAnsi" w:cs="Arial"/>
          <w:b/>
          <w:sz w:val="22"/>
          <w:szCs w:val="22"/>
        </w:rPr>
        <w:t>esta</w:t>
      </w:r>
      <w:r w:rsidR="00CF3E45">
        <w:rPr>
          <w:rFonts w:asciiTheme="majorHAnsi" w:hAnsiTheme="majorHAnsi" w:cs="Arial"/>
          <w:b/>
          <w:sz w:val="22"/>
          <w:szCs w:val="22"/>
        </w:rPr>
        <w:t>s</w:t>
      </w:r>
      <w:r w:rsidR="00CF3E45" w:rsidRPr="00187E54">
        <w:rPr>
          <w:rFonts w:asciiTheme="majorHAnsi" w:hAnsiTheme="majorHAnsi" w:cs="Arial"/>
          <w:b/>
          <w:sz w:val="22"/>
          <w:szCs w:val="22"/>
        </w:rPr>
        <w:t xml:space="preserve"> actividades tan importantes</w:t>
      </w:r>
      <w:r w:rsidRPr="00187E54">
        <w:rPr>
          <w:rFonts w:asciiTheme="majorHAnsi" w:hAnsiTheme="majorHAnsi" w:cs="Arial"/>
          <w:b/>
          <w:sz w:val="22"/>
          <w:szCs w:val="22"/>
        </w:rPr>
        <w:t xml:space="preserve"> para la seguridad alimentaria y generadora de empleo.</w:t>
      </w:r>
    </w:p>
    <w:p w:rsidR="00B54211" w:rsidRDefault="00B54211" w:rsidP="00CA2404">
      <w:pPr>
        <w:jc w:val="both"/>
        <w:rPr>
          <w:rFonts w:asciiTheme="majorHAnsi" w:hAnsiTheme="majorHAnsi" w:cs="Arial"/>
          <w:sz w:val="22"/>
          <w:szCs w:val="22"/>
        </w:rPr>
      </w:pPr>
    </w:p>
    <w:p w:rsidR="00B54211" w:rsidRDefault="00B54211" w:rsidP="00CA2404">
      <w:pPr>
        <w:jc w:val="both"/>
        <w:rPr>
          <w:rFonts w:asciiTheme="majorHAnsi" w:hAnsiTheme="majorHAnsi" w:cs="Arial"/>
          <w:sz w:val="22"/>
          <w:szCs w:val="22"/>
        </w:rPr>
      </w:pPr>
      <w:r>
        <w:rPr>
          <w:rFonts w:asciiTheme="majorHAnsi" w:hAnsiTheme="majorHAnsi" w:cs="Arial"/>
          <w:sz w:val="22"/>
          <w:szCs w:val="22"/>
        </w:rPr>
        <w:t xml:space="preserve">En tal sentido, </w:t>
      </w:r>
      <w:r w:rsidR="00BB490C">
        <w:rPr>
          <w:rFonts w:asciiTheme="majorHAnsi" w:hAnsiTheme="majorHAnsi" w:cs="Arial"/>
          <w:sz w:val="22"/>
          <w:szCs w:val="22"/>
        </w:rPr>
        <w:t xml:space="preserve">considero que </w:t>
      </w:r>
      <w:r w:rsidR="00CF3E45">
        <w:rPr>
          <w:rFonts w:asciiTheme="majorHAnsi" w:hAnsiTheme="majorHAnsi" w:cs="Arial"/>
          <w:sz w:val="22"/>
          <w:szCs w:val="22"/>
        </w:rPr>
        <w:t xml:space="preserve">es </w:t>
      </w:r>
      <w:r w:rsidR="00BB490C">
        <w:rPr>
          <w:rFonts w:asciiTheme="majorHAnsi" w:hAnsiTheme="majorHAnsi" w:cs="Arial"/>
          <w:sz w:val="22"/>
          <w:szCs w:val="22"/>
        </w:rPr>
        <w:t xml:space="preserve">hora de que </w:t>
      </w:r>
      <w:r>
        <w:rPr>
          <w:rFonts w:asciiTheme="majorHAnsi" w:hAnsiTheme="majorHAnsi" w:cs="Arial"/>
          <w:sz w:val="22"/>
          <w:szCs w:val="22"/>
        </w:rPr>
        <w:t xml:space="preserve">cada </w:t>
      </w:r>
      <w:r w:rsidR="00BF2762">
        <w:rPr>
          <w:rFonts w:asciiTheme="majorHAnsi" w:hAnsiTheme="majorHAnsi" w:cs="Arial"/>
          <w:sz w:val="22"/>
          <w:szCs w:val="22"/>
        </w:rPr>
        <w:t>S</w:t>
      </w:r>
      <w:r>
        <w:rPr>
          <w:rFonts w:asciiTheme="majorHAnsi" w:hAnsiTheme="majorHAnsi" w:cs="Arial"/>
          <w:sz w:val="22"/>
          <w:szCs w:val="22"/>
        </w:rPr>
        <w:t xml:space="preserve">ector tenga su </w:t>
      </w:r>
      <w:r w:rsidR="00BF2762">
        <w:rPr>
          <w:rFonts w:asciiTheme="majorHAnsi" w:hAnsiTheme="majorHAnsi" w:cs="Arial"/>
          <w:sz w:val="22"/>
          <w:szCs w:val="22"/>
        </w:rPr>
        <w:t>M</w:t>
      </w:r>
      <w:r>
        <w:rPr>
          <w:rFonts w:asciiTheme="majorHAnsi" w:hAnsiTheme="majorHAnsi" w:cs="Arial"/>
          <w:sz w:val="22"/>
          <w:szCs w:val="22"/>
        </w:rPr>
        <w:t xml:space="preserve">inisterio:  </w:t>
      </w:r>
    </w:p>
    <w:p w:rsidR="00B54211" w:rsidRDefault="00B54211" w:rsidP="00CA2404">
      <w:pPr>
        <w:jc w:val="both"/>
        <w:rPr>
          <w:rFonts w:asciiTheme="majorHAnsi" w:hAnsiTheme="majorHAnsi" w:cs="Arial"/>
          <w:sz w:val="22"/>
          <w:szCs w:val="22"/>
        </w:rPr>
      </w:pPr>
    </w:p>
    <w:p w:rsidR="00A04299" w:rsidRPr="00BB490C" w:rsidRDefault="00B54211" w:rsidP="00CA2404">
      <w:pPr>
        <w:jc w:val="both"/>
        <w:rPr>
          <w:rFonts w:asciiTheme="majorHAnsi" w:hAnsiTheme="majorHAnsi" w:cs="Arial"/>
          <w:color w:val="00B050"/>
          <w:sz w:val="22"/>
          <w:szCs w:val="22"/>
        </w:rPr>
      </w:pPr>
      <w:r w:rsidRPr="00BB490C">
        <w:rPr>
          <w:rFonts w:asciiTheme="majorHAnsi" w:hAnsiTheme="majorHAnsi" w:cs="Arial"/>
          <w:b/>
          <w:color w:val="00B050"/>
          <w:sz w:val="28"/>
          <w:szCs w:val="28"/>
        </w:rPr>
        <w:t>MINISTERIO DE INDUSTRIA y DE MYPES</w:t>
      </w:r>
      <w:r w:rsidRPr="00BB490C">
        <w:rPr>
          <w:rFonts w:asciiTheme="majorHAnsi" w:hAnsiTheme="majorHAnsi"/>
          <w:bCs/>
          <w:color w:val="00B050"/>
          <w:sz w:val="28"/>
          <w:szCs w:val="28"/>
        </w:rPr>
        <w:t xml:space="preserve"> </w:t>
      </w:r>
      <w:r w:rsidRPr="00BB490C">
        <w:rPr>
          <w:rFonts w:asciiTheme="majorHAnsi" w:hAnsiTheme="majorHAnsi"/>
          <w:b/>
          <w:bCs/>
          <w:color w:val="00B050"/>
          <w:sz w:val="28"/>
          <w:szCs w:val="28"/>
        </w:rPr>
        <w:t>E INNOVACION E IMPLEMENTACIÓN DE LA TRANSFERENCIA TECNOLÓGICA.</w:t>
      </w:r>
    </w:p>
    <w:p w:rsidR="00CA2404" w:rsidRDefault="00CA2404" w:rsidP="00CA2404">
      <w:pPr>
        <w:ind w:right="238"/>
        <w:jc w:val="both"/>
        <w:rPr>
          <w:rFonts w:asciiTheme="majorHAnsi" w:hAnsiTheme="majorHAnsi" w:cs="Arial"/>
          <w:sz w:val="22"/>
          <w:szCs w:val="22"/>
        </w:rPr>
      </w:pPr>
    </w:p>
    <w:p w:rsidR="00B54211" w:rsidRPr="00BB490C" w:rsidRDefault="00B54211" w:rsidP="00CA2404">
      <w:pPr>
        <w:ind w:right="238"/>
        <w:jc w:val="both"/>
        <w:rPr>
          <w:rFonts w:asciiTheme="majorHAnsi" w:hAnsiTheme="majorHAnsi" w:cs="Arial"/>
          <w:color w:val="00B0F0"/>
          <w:sz w:val="22"/>
          <w:szCs w:val="22"/>
        </w:rPr>
      </w:pPr>
      <w:r w:rsidRPr="00BB490C">
        <w:rPr>
          <w:rFonts w:asciiTheme="majorHAnsi" w:hAnsiTheme="majorHAnsi" w:cs="Arial"/>
          <w:b/>
          <w:color w:val="00B0F0"/>
          <w:sz w:val="28"/>
          <w:szCs w:val="28"/>
        </w:rPr>
        <w:t>MINISTERIO DE PESCA y DE ACUICULTURA.</w:t>
      </w:r>
    </w:p>
    <w:p w:rsidR="00B54211" w:rsidRDefault="00B54211" w:rsidP="00CA2404">
      <w:pPr>
        <w:ind w:right="238"/>
        <w:jc w:val="both"/>
        <w:rPr>
          <w:rFonts w:asciiTheme="majorHAnsi" w:hAnsiTheme="majorHAnsi" w:cs="Arial"/>
          <w:sz w:val="22"/>
          <w:szCs w:val="22"/>
        </w:rPr>
      </w:pPr>
    </w:p>
    <w:p w:rsidR="00CA2404" w:rsidRPr="004E5D51" w:rsidRDefault="00CA2404" w:rsidP="00CA2404">
      <w:pPr>
        <w:ind w:right="238"/>
        <w:jc w:val="both"/>
        <w:rPr>
          <w:rFonts w:asciiTheme="majorHAnsi" w:hAnsiTheme="majorHAnsi" w:cs="Arial"/>
          <w:b/>
          <w:sz w:val="28"/>
          <w:szCs w:val="28"/>
        </w:rPr>
      </w:pPr>
      <w:r w:rsidRPr="004E5D51">
        <w:rPr>
          <w:rFonts w:asciiTheme="majorHAnsi" w:hAnsiTheme="majorHAnsi" w:cs="Arial"/>
          <w:b/>
          <w:sz w:val="28"/>
          <w:szCs w:val="28"/>
        </w:rPr>
        <w:t xml:space="preserve">Estructura del Sector </w:t>
      </w:r>
      <w:r w:rsidR="004173CA" w:rsidRPr="004E5D51">
        <w:rPr>
          <w:rFonts w:asciiTheme="majorHAnsi" w:hAnsiTheme="majorHAnsi" w:cs="Arial"/>
          <w:b/>
          <w:sz w:val="28"/>
          <w:szCs w:val="28"/>
        </w:rPr>
        <w:t>Produccion</w:t>
      </w:r>
    </w:p>
    <w:p w:rsidR="00CA2404" w:rsidRDefault="00CA2404" w:rsidP="00CA2404">
      <w:pPr>
        <w:ind w:right="238"/>
        <w:jc w:val="both"/>
        <w:rPr>
          <w:rFonts w:asciiTheme="majorHAnsi" w:hAnsiTheme="majorHAnsi" w:cs="Arial"/>
          <w:sz w:val="22"/>
          <w:szCs w:val="22"/>
        </w:rPr>
      </w:pPr>
    </w:p>
    <w:p w:rsidR="00CA2404" w:rsidRPr="00CA2404" w:rsidRDefault="00CA2404" w:rsidP="00CA2404">
      <w:pPr>
        <w:ind w:right="238"/>
        <w:jc w:val="both"/>
        <w:rPr>
          <w:rFonts w:asciiTheme="majorHAnsi" w:hAnsiTheme="majorHAnsi" w:cs="Arial"/>
          <w:sz w:val="22"/>
          <w:szCs w:val="22"/>
        </w:rPr>
      </w:pPr>
      <w:r w:rsidRPr="00CA2404">
        <w:rPr>
          <w:rFonts w:asciiTheme="majorHAnsi" w:hAnsiTheme="majorHAnsi" w:cs="Arial"/>
          <w:sz w:val="22"/>
          <w:szCs w:val="22"/>
        </w:rPr>
        <w:t>El sector Producción comprende al Ministerio de la Producción, a los Organismos Públicos Descentralizados, Proyectos y Comisiones bajo su jurisdicción. Su competencia se extiende a las personas naturales y jurídicas que realizan actividades vinculadas a los subsectores pesquería y de micro y pequeña empresa (MYPE) e industria.</w:t>
      </w:r>
    </w:p>
    <w:p w:rsidR="00A71A0F" w:rsidRPr="00214EB6" w:rsidRDefault="00A71A0F" w:rsidP="00214EB6">
      <w:pPr>
        <w:jc w:val="center"/>
        <w:rPr>
          <w:rFonts w:asciiTheme="majorHAnsi" w:hAnsiTheme="majorHAnsi" w:cs="Arial"/>
          <w:sz w:val="22"/>
          <w:szCs w:val="22"/>
        </w:rPr>
      </w:pPr>
    </w:p>
    <w:p w:rsidR="00214EB6" w:rsidRDefault="00214EB6" w:rsidP="00214EB6">
      <w:pPr>
        <w:jc w:val="both"/>
        <w:rPr>
          <w:rFonts w:asciiTheme="majorHAnsi" w:hAnsiTheme="majorHAnsi" w:cs="Arial"/>
          <w:sz w:val="22"/>
          <w:szCs w:val="22"/>
        </w:rPr>
      </w:pPr>
      <w:r w:rsidRPr="00214EB6">
        <w:rPr>
          <w:rFonts w:asciiTheme="majorHAnsi" w:hAnsiTheme="majorHAnsi" w:cs="Arial"/>
          <w:sz w:val="22"/>
          <w:szCs w:val="22"/>
        </w:rPr>
        <w:t>La creación de los CITES está contemplada en la Ley N° 27267 que promueve la creación de nuevos CITE</w:t>
      </w:r>
      <w:r w:rsidR="00BB490C">
        <w:rPr>
          <w:rFonts w:asciiTheme="majorHAnsi" w:hAnsiTheme="majorHAnsi" w:cs="Arial"/>
          <w:sz w:val="22"/>
          <w:szCs w:val="22"/>
        </w:rPr>
        <w:t>S</w:t>
      </w:r>
      <w:r w:rsidRPr="00214EB6">
        <w:rPr>
          <w:rFonts w:asciiTheme="majorHAnsi" w:hAnsiTheme="majorHAnsi" w:cs="Arial"/>
          <w:sz w:val="22"/>
          <w:szCs w:val="22"/>
        </w:rPr>
        <w:t>, públicos y privados, que brinden servicios tecnológicos a las empresas con capacidad técnica acreditada.</w:t>
      </w:r>
    </w:p>
    <w:p w:rsidR="00942E6A" w:rsidRPr="00214EB6" w:rsidRDefault="00942E6A" w:rsidP="00214EB6">
      <w:pPr>
        <w:jc w:val="both"/>
        <w:rPr>
          <w:rFonts w:asciiTheme="majorHAnsi" w:hAnsiTheme="majorHAnsi" w:cs="Arial"/>
          <w:sz w:val="22"/>
          <w:szCs w:val="22"/>
        </w:rPr>
      </w:pPr>
    </w:p>
    <w:p w:rsidR="00214EB6" w:rsidRDefault="00214EB6" w:rsidP="00214EB6">
      <w:pPr>
        <w:jc w:val="both"/>
        <w:rPr>
          <w:rFonts w:asciiTheme="majorHAnsi" w:hAnsiTheme="majorHAnsi" w:cs="Arial"/>
          <w:sz w:val="22"/>
          <w:szCs w:val="22"/>
        </w:rPr>
      </w:pPr>
      <w:r w:rsidRPr="00214EB6">
        <w:rPr>
          <w:rFonts w:asciiTheme="majorHAnsi" w:hAnsiTheme="majorHAnsi" w:cs="Arial"/>
          <w:sz w:val="22"/>
          <w:szCs w:val="22"/>
        </w:rPr>
        <w:t>El Ministerio de la Producción de acuerdo a la Artículo N° 8 de la Ley 27267, en concordancia con el artículo 33° de su Reglamento aprobado mediante del Decreto Supremo N° 027-2000-ITINCI y de su Reglamento de Organización y Funciones, aprobado mediante el Decreto Supremo N° 002-2002-PRODUCE, a través del Viceministro de Industria tendrá a su cargo el rol de autoridad competente para la coordinación y concertación de las acciones de las diferentes entidades públicas y privadas en innovación y transferencia de tecnología para:</w:t>
      </w:r>
    </w:p>
    <w:p w:rsidR="00214EB6" w:rsidRPr="00214EB6" w:rsidRDefault="00214EB6" w:rsidP="00214EB6">
      <w:pPr>
        <w:jc w:val="both"/>
        <w:rPr>
          <w:rFonts w:asciiTheme="majorHAnsi" w:hAnsiTheme="majorHAnsi" w:cs="Arial"/>
          <w:sz w:val="22"/>
          <w:szCs w:val="22"/>
        </w:rPr>
      </w:pPr>
    </w:p>
    <w:p w:rsidR="00214EB6" w:rsidRDefault="00214EB6" w:rsidP="00214EB6">
      <w:pPr>
        <w:numPr>
          <w:ilvl w:val="0"/>
          <w:numId w:val="23"/>
        </w:numPr>
        <w:ind w:left="0" w:firstLine="0"/>
        <w:rPr>
          <w:rFonts w:asciiTheme="majorHAnsi" w:hAnsiTheme="majorHAnsi" w:cs="Arial"/>
          <w:sz w:val="22"/>
          <w:szCs w:val="22"/>
        </w:rPr>
      </w:pPr>
      <w:r w:rsidRPr="00214EB6">
        <w:rPr>
          <w:rFonts w:asciiTheme="majorHAnsi" w:hAnsiTheme="majorHAnsi" w:cs="Arial"/>
          <w:sz w:val="22"/>
          <w:szCs w:val="22"/>
        </w:rPr>
        <w:t>Diseñar la política de apoyo tecnológico para promover la innovación en el</w:t>
      </w:r>
    </w:p>
    <w:p w:rsidR="00214EB6" w:rsidRPr="00214EB6" w:rsidRDefault="00214EB6" w:rsidP="00214EB6">
      <w:pPr>
        <w:ind w:left="1416"/>
        <w:rPr>
          <w:rFonts w:asciiTheme="majorHAnsi" w:hAnsiTheme="majorHAnsi" w:cs="Arial"/>
          <w:sz w:val="22"/>
          <w:szCs w:val="22"/>
        </w:rPr>
      </w:pPr>
      <w:r w:rsidRPr="00214EB6">
        <w:rPr>
          <w:rFonts w:asciiTheme="majorHAnsi" w:hAnsiTheme="majorHAnsi" w:cs="Arial"/>
          <w:sz w:val="22"/>
          <w:szCs w:val="22"/>
        </w:rPr>
        <w:t xml:space="preserve"> </w:t>
      </w:r>
      <w:r w:rsidR="006A3D90" w:rsidRPr="00214EB6">
        <w:rPr>
          <w:rFonts w:asciiTheme="majorHAnsi" w:hAnsiTheme="majorHAnsi" w:cs="Arial"/>
          <w:sz w:val="22"/>
          <w:szCs w:val="22"/>
        </w:rPr>
        <w:t>Sector</w:t>
      </w:r>
      <w:r w:rsidRPr="00214EB6">
        <w:rPr>
          <w:rFonts w:asciiTheme="majorHAnsi" w:hAnsiTheme="majorHAnsi" w:cs="Arial"/>
          <w:sz w:val="22"/>
          <w:szCs w:val="22"/>
        </w:rPr>
        <w:t xml:space="preserve"> productivo.</w:t>
      </w:r>
    </w:p>
    <w:p w:rsidR="00214EB6" w:rsidRPr="00214EB6" w:rsidRDefault="00214EB6" w:rsidP="00214EB6">
      <w:pPr>
        <w:numPr>
          <w:ilvl w:val="0"/>
          <w:numId w:val="23"/>
        </w:numPr>
        <w:ind w:left="0" w:firstLine="0"/>
        <w:rPr>
          <w:rFonts w:asciiTheme="majorHAnsi" w:hAnsiTheme="majorHAnsi" w:cs="Arial"/>
          <w:sz w:val="22"/>
          <w:szCs w:val="22"/>
        </w:rPr>
      </w:pPr>
      <w:r w:rsidRPr="00214EB6">
        <w:rPr>
          <w:rFonts w:asciiTheme="majorHAnsi" w:hAnsiTheme="majorHAnsi" w:cs="Arial"/>
          <w:sz w:val="22"/>
          <w:szCs w:val="22"/>
        </w:rPr>
        <w:t>Proponer y opinar respecto de la creación de CITE</w:t>
      </w:r>
      <w:r w:rsidR="006A3D90">
        <w:rPr>
          <w:rFonts w:asciiTheme="majorHAnsi" w:hAnsiTheme="majorHAnsi" w:cs="Arial"/>
          <w:sz w:val="22"/>
          <w:szCs w:val="22"/>
        </w:rPr>
        <w:t>S</w:t>
      </w:r>
      <w:r w:rsidRPr="00214EB6">
        <w:rPr>
          <w:rFonts w:asciiTheme="majorHAnsi" w:hAnsiTheme="majorHAnsi" w:cs="Arial"/>
          <w:sz w:val="22"/>
          <w:szCs w:val="22"/>
        </w:rPr>
        <w:t xml:space="preserve"> de derecho público.</w:t>
      </w:r>
    </w:p>
    <w:p w:rsidR="00214EB6" w:rsidRPr="00214EB6" w:rsidRDefault="00214EB6" w:rsidP="00214EB6">
      <w:pPr>
        <w:numPr>
          <w:ilvl w:val="0"/>
          <w:numId w:val="23"/>
        </w:numPr>
        <w:ind w:left="0" w:firstLine="0"/>
        <w:rPr>
          <w:rFonts w:asciiTheme="majorHAnsi" w:hAnsiTheme="majorHAnsi" w:cs="Arial"/>
          <w:sz w:val="22"/>
          <w:szCs w:val="22"/>
        </w:rPr>
      </w:pPr>
      <w:r w:rsidRPr="00214EB6">
        <w:rPr>
          <w:rFonts w:asciiTheme="majorHAnsi" w:hAnsiTheme="majorHAnsi" w:cs="Arial"/>
          <w:sz w:val="22"/>
          <w:szCs w:val="22"/>
        </w:rPr>
        <w:t>Registrar y supervisar el funcionamiento de CITE</w:t>
      </w:r>
      <w:r w:rsidR="006A3D90">
        <w:rPr>
          <w:rFonts w:asciiTheme="majorHAnsi" w:hAnsiTheme="majorHAnsi" w:cs="Arial"/>
          <w:sz w:val="22"/>
          <w:szCs w:val="22"/>
        </w:rPr>
        <w:t>S</w:t>
      </w:r>
      <w:r w:rsidRPr="00214EB6">
        <w:rPr>
          <w:rFonts w:asciiTheme="majorHAnsi" w:hAnsiTheme="majorHAnsi" w:cs="Arial"/>
          <w:sz w:val="22"/>
          <w:szCs w:val="22"/>
        </w:rPr>
        <w:t>.</w:t>
      </w:r>
    </w:p>
    <w:p w:rsidR="00214EB6" w:rsidRDefault="00214EB6" w:rsidP="00214EB6">
      <w:pPr>
        <w:numPr>
          <w:ilvl w:val="0"/>
          <w:numId w:val="23"/>
        </w:numPr>
        <w:ind w:left="0" w:firstLine="0"/>
        <w:rPr>
          <w:rFonts w:asciiTheme="majorHAnsi" w:hAnsiTheme="majorHAnsi" w:cs="Arial"/>
          <w:sz w:val="22"/>
          <w:szCs w:val="22"/>
        </w:rPr>
      </w:pPr>
      <w:r w:rsidRPr="00214EB6">
        <w:rPr>
          <w:rFonts w:asciiTheme="majorHAnsi" w:hAnsiTheme="majorHAnsi" w:cs="Arial"/>
          <w:sz w:val="22"/>
          <w:szCs w:val="22"/>
        </w:rPr>
        <w:t>Promover la consolidación de una Red de Centros de Innovación</w:t>
      </w:r>
    </w:p>
    <w:p w:rsidR="00214EB6" w:rsidRPr="00214EB6" w:rsidRDefault="00214EB6" w:rsidP="00214EB6">
      <w:pPr>
        <w:ind w:left="708" w:firstLine="708"/>
        <w:rPr>
          <w:rFonts w:asciiTheme="majorHAnsi" w:hAnsiTheme="majorHAnsi" w:cs="Arial"/>
          <w:sz w:val="22"/>
          <w:szCs w:val="22"/>
        </w:rPr>
      </w:pPr>
      <w:r w:rsidRPr="00214EB6">
        <w:rPr>
          <w:rFonts w:asciiTheme="majorHAnsi" w:hAnsiTheme="majorHAnsi" w:cs="Arial"/>
          <w:sz w:val="22"/>
          <w:szCs w:val="22"/>
        </w:rPr>
        <w:t xml:space="preserve"> Tecnológica.</w:t>
      </w:r>
    </w:p>
    <w:p w:rsidR="00214EB6" w:rsidRPr="00214EB6" w:rsidRDefault="00214EB6" w:rsidP="00214EB6">
      <w:pPr>
        <w:numPr>
          <w:ilvl w:val="0"/>
          <w:numId w:val="23"/>
        </w:numPr>
        <w:ind w:left="0" w:firstLine="0"/>
        <w:rPr>
          <w:rFonts w:asciiTheme="majorHAnsi" w:hAnsiTheme="majorHAnsi" w:cs="Arial"/>
          <w:sz w:val="22"/>
          <w:szCs w:val="22"/>
        </w:rPr>
      </w:pPr>
      <w:r w:rsidRPr="00214EB6">
        <w:rPr>
          <w:rFonts w:asciiTheme="majorHAnsi" w:hAnsiTheme="majorHAnsi" w:cs="Arial"/>
          <w:sz w:val="22"/>
          <w:szCs w:val="22"/>
        </w:rPr>
        <w:t>Las demás que se establezcan</w:t>
      </w:r>
    </w:p>
    <w:p w:rsidR="00214EB6" w:rsidRPr="00883E07" w:rsidRDefault="00214EB6" w:rsidP="00645C07">
      <w:pPr>
        <w:jc w:val="center"/>
        <w:rPr>
          <w:rFonts w:asciiTheme="majorHAnsi" w:hAnsiTheme="majorHAnsi" w:cs="Arial"/>
          <w:b/>
          <w:sz w:val="22"/>
          <w:szCs w:val="22"/>
        </w:rPr>
      </w:pPr>
    </w:p>
    <w:p w:rsidR="00645C07" w:rsidRDefault="001849EF" w:rsidP="003543EF">
      <w:pPr>
        <w:jc w:val="both"/>
        <w:rPr>
          <w:rFonts w:asciiTheme="majorHAnsi" w:hAnsiTheme="majorHAnsi"/>
          <w:bCs/>
          <w:sz w:val="22"/>
          <w:szCs w:val="22"/>
        </w:rPr>
      </w:pPr>
      <w:r w:rsidRPr="001849EF">
        <w:rPr>
          <w:rFonts w:asciiTheme="majorHAnsi" w:hAnsiTheme="majorHAnsi"/>
          <w:bCs/>
          <w:sz w:val="22"/>
          <w:szCs w:val="22"/>
        </w:rPr>
        <w:t xml:space="preserve">Mediante Resolución Ministerial N° 343-2012-PRODUCE se aprueba el </w:t>
      </w:r>
      <w:r>
        <w:rPr>
          <w:rFonts w:asciiTheme="majorHAnsi" w:hAnsiTheme="majorHAnsi"/>
          <w:bCs/>
          <w:sz w:val="22"/>
          <w:szCs w:val="22"/>
        </w:rPr>
        <w:t xml:space="preserve">Reglamento de Organización y funciones de ROF </w:t>
      </w:r>
      <w:r w:rsidRPr="001849EF">
        <w:rPr>
          <w:rFonts w:asciiTheme="majorHAnsi" w:hAnsiTheme="majorHAnsi"/>
          <w:bCs/>
          <w:sz w:val="22"/>
          <w:szCs w:val="22"/>
        </w:rPr>
        <w:t>del Ministerio de la Producción</w:t>
      </w:r>
      <w:r>
        <w:rPr>
          <w:rFonts w:asciiTheme="majorHAnsi" w:hAnsiTheme="majorHAnsi"/>
          <w:bCs/>
          <w:sz w:val="22"/>
          <w:szCs w:val="22"/>
        </w:rPr>
        <w:t xml:space="preserve">, que con disculpa </w:t>
      </w:r>
      <w:r w:rsidR="00080117">
        <w:rPr>
          <w:rFonts w:asciiTheme="majorHAnsi" w:hAnsiTheme="majorHAnsi"/>
          <w:bCs/>
          <w:sz w:val="22"/>
          <w:szCs w:val="22"/>
        </w:rPr>
        <w:t>de</w:t>
      </w:r>
      <w:r>
        <w:rPr>
          <w:rFonts w:asciiTheme="majorHAnsi" w:hAnsiTheme="majorHAnsi"/>
          <w:bCs/>
          <w:sz w:val="22"/>
          <w:szCs w:val="22"/>
        </w:rPr>
        <w:t xml:space="preserve"> los profesionales que la formularon resulta inoperativa y nada funcional</w:t>
      </w:r>
      <w:r w:rsidR="007E41C3">
        <w:rPr>
          <w:rFonts w:asciiTheme="majorHAnsi" w:hAnsiTheme="majorHAnsi"/>
          <w:bCs/>
          <w:sz w:val="22"/>
          <w:szCs w:val="22"/>
        </w:rPr>
        <w:t>,</w:t>
      </w:r>
      <w:r>
        <w:rPr>
          <w:rFonts w:asciiTheme="majorHAnsi" w:hAnsiTheme="majorHAnsi"/>
          <w:bCs/>
          <w:sz w:val="22"/>
          <w:szCs w:val="22"/>
        </w:rPr>
        <w:t xml:space="preserve"> donde se duplica funciones y entorpece la gestión,</w:t>
      </w:r>
      <w:r w:rsidR="00B55B75">
        <w:rPr>
          <w:rFonts w:asciiTheme="majorHAnsi" w:hAnsiTheme="majorHAnsi"/>
          <w:bCs/>
          <w:sz w:val="22"/>
          <w:szCs w:val="22"/>
        </w:rPr>
        <w:t xml:space="preserve"> y fomenta la corrección</w:t>
      </w:r>
      <w:r w:rsidR="007E41C3">
        <w:rPr>
          <w:rFonts w:asciiTheme="majorHAnsi" w:hAnsiTheme="majorHAnsi"/>
          <w:bCs/>
          <w:sz w:val="22"/>
          <w:szCs w:val="22"/>
        </w:rPr>
        <w:t xml:space="preserve"> institucional</w:t>
      </w:r>
      <w:r w:rsidR="00B55B75">
        <w:rPr>
          <w:rFonts w:asciiTheme="majorHAnsi" w:hAnsiTheme="majorHAnsi"/>
          <w:bCs/>
          <w:sz w:val="22"/>
          <w:szCs w:val="22"/>
        </w:rPr>
        <w:t>,</w:t>
      </w:r>
      <w:r>
        <w:rPr>
          <w:rFonts w:asciiTheme="majorHAnsi" w:hAnsiTheme="majorHAnsi"/>
          <w:bCs/>
          <w:sz w:val="22"/>
          <w:szCs w:val="22"/>
        </w:rPr>
        <w:t xml:space="preserve"> causando un malestar innecesario a</w:t>
      </w:r>
      <w:r w:rsidR="00C77EC9">
        <w:rPr>
          <w:rFonts w:asciiTheme="majorHAnsi" w:hAnsiTheme="majorHAnsi"/>
          <w:bCs/>
          <w:sz w:val="22"/>
          <w:szCs w:val="22"/>
        </w:rPr>
        <w:t>l</w:t>
      </w:r>
      <w:r>
        <w:rPr>
          <w:rFonts w:asciiTheme="majorHAnsi" w:hAnsiTheme="majorHAnsi"/>
          <w:bCs/>
          <w:sz w:val="22"/>
          <w:szCs w:val="22"/>
        </w:rPr>
        <w:t xml:space="preserve"> usuario de  Produce</w:t>
      </w:r>
      <w:r w:rsidR="007E41C3">
        <w:rPr>
          <w:rFonts w:asciiTheme="majorHAnsi" w:hAnsiTheme="majorHAnsi"/>
          <w:bCs/>
          <w:sz w:val="22"/>
          <w:szCs w:val="22"/>
        </w:rPr>
        <w:t>,</w:t>
      </w:r>
      <w:r>
        <w:rPr>
          <w:rFonts w:asciiTheme="majorHAnsi" w:hAnsiTheme="majorHAnsi"/>
          <w:bCs/>
          <w:sz w:val="22"/>
          <w:szCs w:val="22"/>
        </w:rPr>
        <w:t xml:space="preserve"> por lo que sería recomendable su revisión completa y adaptarla a la realidad del Perú</w:t>
      </w:r>
      <w:r w:rsidR="003543EF">
        <w:rPr>
          <w:rFonts w:asciiTheme="majorHAnsi" w:hAnsiTheme="majorHAnsi"/>
          <w:bCs/>
          <w:sz w:val="22"/>
          <w:szCs w:val="22"/>
        </w:rPr>
        <w:t>, con participación de los sectores y colegios profesionales</w:t>
      </w:r>
      <w:r>
        <w:rPr>
          <w:rFonts w:asciiTheme="majorHAnsi" w:hAnsiTheme="majorHAnsi"/>
          <w:bCs/>
          <w:sz w:val="22"/>
          <w:szCs w:val="22"/>
        </w:rPr>
        <w:t>.</w:t>
      </w:r>
      <w:r w:rsidR="00D14009">
        <w:rPr>
          <w:rFonts w:asciiTheme="majorHAnsi" w:hAnsiTheme="majorHAnsi"/>
          <w:bCs/>
          <w:sz w:val="22"/>
          <w:szCs w:val="22"/>
        </w:rPr>
        <w:t xml:space="preserve"> </w:t>
      </w:r>
      <w:r w:rsidR="007C0474">
        <w:rPr>
          <w:rFonts w:asciiTheme="majorHAnsi" w:hAnsiTheme="majorHAnsi"/>
          <w:bCs/>
          <w:sz w:val="22"/>
          <w:szCs w:val="22"/>
        </w:rPr>
        <w:t>[</w:t>
      </w:r>
      <w:r w:rsidR="00D14009">
        <w:rPr>
          <w:rFonts w:asciiTheme="majorHAnsi" w:hAnsiTheme="majorHAnsi"/>
          <w:bCs/>
          <w:sz w:val="22"/>
          <w:szCs w:val="22"/>
        </w:rPr>
        <w:t xml:space="preserve">La reorganización del Ministerio de la Producción </w:t>
      </w:r>
      <w:r w:rsidR="00990F75">
        <w:rPr>
          <w:rFonts w:asciiTheme="majorHAnsi" w:hAnsiTheme="majorHAnsi"/>
          <w:bCs/>
          <w:sz w:val="22"/>
          <w:szCs w:val="22"/>
        </w:rPr>
        <w:t xml:space="preserve">es un fracaso en lo  </w:t>
      </w:r>
      <w:r w:rsidR="00D14009">
        <w:rPr>
          <w:rFonts w:asciiTheme="majorHAnsi" w:hAnsiTheme="majorHAnsi"/>
          <w:bCs/>
          <w:sz w:val="22"/>
          <w:szCs w:val="22"/>
        </w:rPr>
        <w:t xml:space="preserve"> organizacionalmente y administrativamente</w:t>
      </w:r>
      <w:r w:rsidR="00990F75">
        <w:rPr>
          <w:rFonts w:asciiTheme="majorHAnsi" w:hAnsiTheme="majorHAnsi"/>
          <w:bCs/>
          <w:sz w:val="22"/>
          <w:szCs w:val="22"/>
        </w:rPr>
        <w:t xml:space="preserve"> se refiere</w:t>
      </w:r>
      <w:r w:rsidR="00D14009">
        <w:rPr>
          <w:rFonts w:asciiTheme="majorHAnsi" w:hAnsiTheme="majorHAnsi"/>
          <w:bCs/>
          <w:sz w:val="22"/>
          <w:szCs w:val="22"/>
        </w:rPr>
        <w:t xml:space="preserve">, hoy día los documentos que solicitan los recurrentes del sector pesca demoran el triple en dar respuesta que antes de la famosa restructuración </w:t>
      </w:r>
      <w:r w:rsidR="007C0474">
        <w:rPr>
          <w:rFonts w:asciiTheme="majorHAnsi" w:hAnsiTheme="majorHAnsi"/>
          <w:bCs/>
          <w:sz w:val="22"/>
          <w:szCs w:val="22"/>
        </w:rPr>
        <w:t xml:space="preserve">(SOLO BASTA VER REPORTE DE DOCUMENTOS IMNGRESADOS Y ATENDIDOS EN EL SISTEMA DE TRAMITE DOCUMENTAL DEL MINISTERIO DE LA PRODUCCION) </w:t>
      </w:r>
      <w:r w:rsidR="00D14009">
        <w:rPr>
          <w:rFonts w:asciiTheme="majorHAnsi" w:hAnsiTheme="majorHAnsi"/>
          <w:bCs/>
          <w:sz w:val="22"/>
          <w:szCs w:val="22"/>
        </w:rPr>
        <w:t>y se mas fácil la presencia de la corrección, por lo frondoso de la burocracia creada.</w:t>
      </w:r>
      <w:r w:rsidR="007C0474">
        <w:rPr>
          <w:rFonts w:asciiTheme="majorHAnsi" w:hAnsiTheme="majorHAnsi"/>
          <w:bCs/>
          <w:sz w:val="22"/>
          <w:szCs w:val="22"/>
        </w:rPr>
        <w:t>]</w:t>
      </w:r>
      <w:r w:rsidR="00A04299">
        <w:rPr>
          <w:rFonts w:asciiTheme="majorHAnsi" w:hAnsiTheme="majorHAnsi"/>
          <w:bCs/>
          <w:sz w:val="22"/>
          <w:szCs w:val="22"/>
        </w:rPr>
        <w:t>, Asimismo en el sector pesca desaparece la Dirección General de Asuntos Ambientales de Pesquería, y crean la</w:t>
      </w:r>
      <w:r w:rsidR="00A04299" w:rsidRPr="00A04299">
        <w:rPr>
          <w:rFonts w:asciiTheme="majorHAnsi" w:hAnsiTheme="majorHAnsi"/>
          <w:bCs/>
          <w:sz w:val="22"/>
          <w:szCs w:val="22"/>
        </w:rPr>
        <w:t xml:space="preserve"> </w:t>
      </w:r>
      <w:r w:rsidR="00A04299">
        <w:rPr>
          <w:rFonts w:asciiTheme="majorHAnsi" w:hAnsiTheme="majorHAnsi"/>
          <w:bCs/>
          <w:sz w:val="22"/>
          <w:szCs w:val="22"/>
        </w:rPr>
        <w:t>Dirección General de Asuntos Ambientales de Industria</w:t>
      </w:r>
      <w:r w:rsidR="00914CDF">
        <w:rPr>
          <w:rFonts w:asciiTheme="majorHAnsi" w:hAnsiTheme="majorHAnsi"/>
          <w:bCs/>
          <w:sz w:val="22"/>
          <w:szCs w:val="22"/>
        </w:rPr>
        <w:t xml:space="preserve"> (lo cual no es coherente</w:t>
      </w:r>
      <w:r w:rsidR="00C77EC9">
        <w:rPr>
          <w:rFonts w:asciiTheme="majorHAnsi" w:hAnsiTheme="majorHAnsi"/>
          <w:bCs/>
          <w:sz w:val="22"/>
          <w:szCs w:val="22"/>
        </w:rPr>
        <w:t>,</w:t>
      </w:r>
      <w:r w:rsidR="00914CDF">
        <w:rPr>
          <w:rFonts w:asciiTheme="majorHAnsi" w:hAnsiTheme="majorHAnsi"/>
          <w:bCs/>
          <w:sz w:val="22"/>
          <w:szCs w:val="22"/>
        </w:rPr>
        <w:t xml:space="preserve"> a un sector si y al otro no) </w:t>
      </w:r>
      <w:r w:rsidR="00A04299">
        <w:rPr>
          <w:rFonts w:asciiTheme="majorHAnsi" w:hAnsiTheme="majorHAnsi"/>
          <w:bCs/>
          <w:sz w:val="22"/>
          <w:szCs w:val="22"/>
        </w:rPr>
        <w:t xml:space="preserve">, Igualmente desaparece la Dirección General de Acuicultura, y la convierte en una </w:t>
      </w:r>
      <w:r w:rsidR="00421AF5">
        <w:rPr>
          <w:rFonts w:asciiTheme="majorHAnsi" w:hAnsiTheme="majorHAnsi"/>
          <w:bCs/>
          <w:sz w:val="22"/>
          <w:szCs w:val="22"/>
        </w:rPr>
        <w:t>D</w:t>
      </w:r>
      <w:r w:rsidR="00A04299">
        <w:rPr>
          <w:rFonts w:asciiTheme="majorHAnsi" w:hAnsiTheme="majorHAnsi"/>
          <w:bCs/>
          <w:sz w:val="22"/>
          <w:szCs w:val="22"/>
        </w:rPr>
        <w:t xml:space="preserve">irección de </w:t>
      </w:r>
      <w:r w:rsidR="00421AF5">
        <w:rPr>
          <w:rFonts w:asciiTheme="majorHAnsi" w:hAnsiTheme="majorHAnsi"/>
          <w:bCs/>
          <w:sz w:val="22"/>
          <w:szCs w:val="22"/>
        </w:rPr>
        <w:t>Línea</w:t>
      </w:r>
      <w:r w:rsidR="00C77EC9">
        <w:rPr>
          <w:rFonts w:asciiTheme="majorHAnsi" w:hAnsiTheme="majorHAnsi"/>
          <w:bCs/>
          <w:sz w:val="22"/>
          <w:szCs w:val="22"/>
        </w:rPr>
        <w:t>,</w:t>
      </w:r>
      <w:r w:rsidR="00A04299">
        <w:rPr>
          <w:rFonts w:asciiTheme="majorHAnsi" w:hAnsiTheme="majorHAnsi"/>
          <w:bCs/>
          <w:sz w:val="22"/>
          <w:szCs w:val="22"/>
        </w:rPr>
        <w:t xml:space="preserve"> </w:t>
      </w:r>
      <w:r w:rsidR="00C77EC9">
        <w:rPr>
          <w:rFonts w:asciiTheme="majorHAnsi" w:hAnsiTheme="majorHAnsi"/>
          <w:bCs/>
          <w:sz w:val="22"/>
          <w:szCs w:val="22"/>
        </w:rPr>
        <w:t xml:space="preserve">hoy </w:t>
      </w:r>
      <w:r w:rsidR="00A04299">
        <w:rPr>
          <w:rFonts w:asciiTheme="majorHAnsi" w:hAnsiTheme="majorHAnsi" w:cs="Arial"/>
          <w:sz w:val="22"/>
          <w:szCs w:val="22"/>
        </w:rPr>
        <w:t>Dirección de Acuicultura de la Dirección General de Extracción y Producción Pesquera para Consumo Humano</w:t>
      </w:r>
      <w:r w:rsidR="00421AF5">
        <w:rPr>
          <w:rFonts w:asciiTheme="majorHAnsi" w:hAnsiTheme="majorHAnsi" w:cs="Arial"/>
          <w:sz w:val="22"/>
          <w:szCs w:val="22"/>
        </w:rPr>
        <w:t>, perdiéndose la importancia de este sub sector en la frondosa burocracia creada, en perjuicio de una actividad que en un futuro cercano será la que sustente la seguridad alimentaria</w:t>
      </w:r>
      <w:r w:rsidR="00914CDF">
        <w:rPr>
          <w:rFonts w:asciiTheme="majorHAnsi" w:hAnsiTheme="majorHAnsi" w:cs="Arial"/>
          <w:sz w:val="22"/>
          <w:szCs w:val="22"/>
        </w:rPr>
        <w:t xml:space="preserve"> y generadora de empleo sostenible </w:t>
      </w:r>
      <w:r w:rsidR="00421AF5">
        <w:rPr>
          <w:rFonts w:asciiTheme="majorHAnsi" w:hAnsiTheme="majorHAnsi" w:cs="Arial"/>
          <w:sz w:val="22"/>
          <w:szCs w:val="22"/>
        </w:rPr>
        <w:t>del país.</w:t>
      </w:r>
      <w:r w:rsidR="00A04299">
        <w:rPr>
          <w:rFonts w:asciiTheme="majorHAnsi" w:hAnsiTheme="majorHAnsi"/>
          <w:bCs/>
          <w:sz w:val="22"/>
          <w:szCs w:val="22"/>
        </w:rPr>
        <w:t xml:space="preserve">     </w:t>
      </w:r>
      <w:r w:rsidR="00D14009">
        <w:rPr>
          <w:rFonts w:asciiTheme="majorHAnsi" w:hAnsiTheme="majorHAnsi"/>
          <w:bCs/>
          <w:sz w:val="22"/>
          <w:szCs w:val="22"/>
        </w:rPr>
        <w:t xml:space="preserve"> </w:t>
      </w:r>
    </w:p>
    <w:p w:rsidR="001849EF" w:rsidRPr="001849EF" w:rsidRDefault="001849EF" w:rsidP="00645C07">
      <w:pPr>
        <w:rPr>
          <w:rFonts w:asciiTheme="majorHAnsi" w:hAnsiTheme="majorHAnsi"/>
          <w:bCs/>
          <w:sz w:val="22"/>
          <w:szCs w:val="22"/>
        </w:rPr>
      </w:pPr>
    </w:p>
    <w:p w:rsidR="00305B43" w:rsidRDefault="00305B43" w:rsidP="00305B43">
      <w:pPr>
        <w:jc w:val="both"/>
        <w:rPr>
          <w:rFonts w:asciiTheme="majorHAnsi" w:hAnsiTheme="majorHAnsi"/>
          <w:bCs/>
          <w:sz w:val="22"/>
          <w:szCs w:val="22"/>
        </w:rPr>
      </w:pPr>
      <w:r>
        <w:rPr>
          <w:rFonts w:asciiTheme="majorHAnsi" w:hAnsiTheme="majorHAnsi" w:cs="Arial"/>
          <w:sz w:val="22"/>
          <w:szCs w:val="22"/>
        </w:rPr>
        <w:t xml:space="preserve">Actualmente se viene </w:t>
      </w:r>
      <w:r w:rsidRPr="00305B43">
        <w:rPr>
          <w:rFonts w:asciiTheme="majorHAnsi" w:hAnsiTheme="majorHAnsi"/>
          <w:bCs/>
          <w:sz w:val="22"/>
          <w:szCs w:val="22"/>
        </w:rPr>
        <w:t>dando bastantes funciones al viceministerio de Industria y PYME</w:t>
      </w:r>
      <w:r>
        <w:rPr>
          <w:rFonts w:asciiTheme="majorHAnsi" w:hAnsiTheme="majorHAnsi"/>
          <w:bCs/>
          <w:sz w:val="22"/>
          <w:szCs w:val="22"/>
        </w:rPr>
        <w:t xml:space="preserve">, lo que ha ocasionado que el viceministerio </w:t>
      </w:r>
      <w:r w:rsidR="00DB5FDE">
        <w:rPr>
          <w:rFonts w:asciiTheme="majorHAnsi" w:hAnsiTheme="majorHAnsi"/>
          <w:bCs/>
          <w:sz w:val="22"/>
          <w:szCs w:val="22"/>
        </w:rPr>
        <w:t xml:space="preserve">de Pesquería </w:t>
      </w:r>
      <w:r>
        <w:rPr>
          <w:rFonts w:asciiTheme="majorHAnsi" w:hAnsiTheme="majorHAnsi"/>
          <w:bCs/>
          <w:sz w:val="22"/>
          <w:szCs w:val="22"/>
        </w:rPr>
        <w:t>pase a un segundo plano</w:t>
      </w:r>
      <w:r w:rsidR="00DB5FDE">
        <w:rPr>
          <w:rFonts w:asciiTheme="majorHAnsi" w:hAnsiTheme="majorHAnsi"/>
          <w:bCs/>
          <w:sz w:val="22"/>
          <w:szCs w:val="22"/>
        </w:rPr>
        <w:t>,</w:t>
      </w:r>
      <w:r>
        <w:rPr>
          <w:rFonts w:asciiTheme="majorHAnsi" w:hAnsiTheme="majorHAnsi"/>
          <w:bCs/>
          <w:sz w:val="22"/>
          <w:szCs w:val="22"/>
        </w:rPr>
        <w:t xml:space="preserve"> en la jerarquía de </w:t>
      </w:r>
      <w:r w:rsidR="00AA7E1E">
        <w:rPr>
          <w:rFonts w:asciiTheme="majorHAnsi" w:hAnsiTheme="majorHAnsi"/>
          <w:bCs/>
          <w:sz w:val="22"/>
          <w:szCs w:val="22"/>
        </w:rPr>
        <w:t>decisiones</w:t>
      </w:r>
      <w:r w:rsidR="00970024">
        <w:rPr>
          <w:rFonts w:asciiTheme="majorHAnsi" w:hAnsiTheme="majorHAnsi"/>
          <w:bCs/>
          <w:sz w:val="22"/>
          <w:szCs w:val="22"/>
        </w:rPr>
        <w:t>,</w:t>
      </w:r>
      <w:r>
        <w:rPr>
          <w:rFonts w:asciiTheme="majorHAnsi" w:hAnsiTheme="majorHAnsi"/>
          <w:bCs/>
          <w:sz w:val="22"/>
          <w:szCs w:val="22"/>
        </w:rPr>
        <w:t xml:space="preserve"> perjudicando la visión del </w:t>
      </w:r>
      <w:r w:rsidR="00AA7E1E">
        <w:rPr>
          <w:rFonts w:asciiTheme="majorHAnsi" w:hAnsiTheme="majorHAnsi"/>
          <w:bCs/>
          <w:sz w:val="22"/>
          <w:szCs w:val="22"/>
        </w:rPr>
        <w:t>S</w:t>
      </w:r>
      <w:r>
        <w:rPr>
          <w:rFonts w:asciiTheme="majorHAnsi" w:hAnsiTheme="majorHAnsi"/>
          <w:bCs/>
          <w:sz w:val="22"/>
          <w:szCs w:val="22"/>
        </w:rPr>
        <w:t>ector Pesca</w:t>
      </w:r>
      <w:r w:rsidR="00AD4B1E">
        <w:rPr>
          <w:rFonts w:asciiTheme="majorHAnsi" w:hAnsiTheme="majorHAnsi"/>
          <w:bCs/>
          <w:sz w:val="22"/>
          <w:szCs w:val="22"/>
        </w:rPr>
        <w:t xml:space="preserve">; el </w:t>
      </w:r>
      <w:r>
        <w:rPr>
          <w:rFonts w:asciiTheme="majorHAnsi" w:hAnsiTheme="majorHAnsi"/>
          <w:bCs/>
          <w:sz w:val="22"/>
          <w:szCs w:val="22"/>
        </w:rPr>
        <w:t xml:space="preserve">crecimiento de responsabilidades otorgadas al </w:t>
      </w:r>
      <w:r w:rsidRPr="004B33E6">
        <w:rPr>
          <w:rFonts w:asciiTheme="majorHAnsi" w:hAnsiTheme="majorHAnsi"/>
          <w:b/>
          <w:bCs/>
          <w:sz w:val="22"/>
          <w:szCs w:val="22"/>
        </w:rPr>
        <w:t>sector industria</w:t>
      </w:r>
      <w:r>
        <w:rPr>
          <w:rFonts w:asciiTheme="majorHAnsi" w:hAnsiTheme="majorHAnsi"/>
          <w:bCs/>
          <w:sz w:val="22"/>
          <w:szCs w:val="22"/>
        </w:rPr>
        <w:t xml:space="preserve"> resulta insostenible</w:t>
      </w:r>
      <w:r w:rsidR="00AD4B1E">
        <w:rPr>
          <w:rFonts w:asciiTheme="majorHAnsi" w:hAnsiTheme="majorHAnsi"/>
          <w:bCs/>
          <w:sz w:val="22"/>
          <w:szCs w:val="22"/>
        </w:rPr>
        <w:t xml:space="preserve"> y poco práctico </w:t>
      </w:r>
      <w:r w:rsidR="00970024">
        <w:rPr>
          <w:rFonts w:asciiTheme="majorHAnsi" w:hAnsiTheme="majorHAnsi"/>
          <w:bCs/>
          <w:sz w:val="22"/>
          <w:szCs w:val="22"/>
        </w:rPr>
        <w:t xml:space="preserve"> para que sea </w:t>
      </w:r>
      <w:r w:rsidR="00AA7E1E">
        <w:rPr>
          <w:rFonts w:asciiTheme="majorHAnsi" w:hAnsiTheme="majorHAnsi"/>
          <w:bCs/>
          <w:sz w:val="22"/>
          <w:szCs w:val="22"/>
        </w:rPr>
        <w:t xml:space="preserve">ejecutado </w:t>
      </w:r>
      <w:r>
        <w:rPr>
          <w:rFonts w:asciiTheme="majorHAnsi" w:hAnsiTheme="majorHAnsi"/>
          <w:bCs/>
          <w:sz w:val="22"/>
          <w:szCs w:val="22"/>
        </w:rPr>
        <w:t>a través de un solo viceministerio y</w:t>
      </w:r>
      <w:r w:rsidR="004B33E6">
        <w:rPr>
          <w:rFonts w:asciiTheme="majorHAnsi" w:hAnsiTheme="majorHAnsi"/>
          <w:bCs/>
          <w:sz w:val="22"/>
          <w:szCs w:val="22"/>
        </w:rPr>
        <w:t xml:space="preserve"> hoy que las </w:t>
      </w:r>
      <w:r w:rsidR="00AA7E1E">
        <w:rPr>
          <w:rFonts w:asciiTheme="majorHAnsi" w:hAnsiTheme="majorHAnsi"/>
          <w:bCs/>
          <w:sz w:val="22"/>
          <w:szCs w:val="22"/>
        </w:rPr>
        <w:t>circunstancias</w:t>
      </w:r>
      <w:r w:rsidR="004B33E6">
        <w:rPr>
          <w:rFonts w:asciiTheme="majorHAnsi" w:hAnsiTheme="majorHAnsi"/>
          <w:bCs/>
          <w:sz w:val="22"/>
          <w:szCs w:val="22"/>
        </w:rPr>
        <w:t xml:space="preserve"> obligan a fortalecer y crear riqueza y empleo a través de la industria</w:t>
      </w:r>
      <w:r w:rsidR="00AA7E1E">
        <w:rPr>
          <w:rFonts w:asciiTheme="majorHAnsi" w:hAnsiTheme="majorHAnsi"/>
          <w:bCs/>
          <w:sz w:val="22"/>
          <w:szCs w:val="22"/>
        </w:rPr>
        <w:t xml:space="preserve">, </w:t>
      </w:r>
      <w:r w:rsidR="004B33E6">
        <w:rPr>
          <w:rFonts w:asciiTheme="majorHAnsi" w:hAnsiTheme="majorHAnsi"/>
          <w:bCs/>
          <w:sz w:val="22"/>
          <w:szCs w:val="22"/>
        </w:rPr>
        <w:t xml:space="preserve"> </w:t>
      </w:r>
      <w:r w:rsidR="00AA7E1E">
        <w:rPr>
          <w:rFonts w:asciiTheme="majorHAnsi" w:hAnsiTheme="majorHAnsi"/>
          <w:bCs/>
          <w:sz w:val="22"/>
          <w:szCs w:val="22"/>
        </w:rPr>
        <w:t xml:space="preserve">hay que </w:t>
      </w:r>
      <w:r w:rsidR="004B33E6">
        <w:rPr>
          <w:rFonts w:asciiTheme="majorHAnsi" w:hAnsiTheme="majorHAnsi"/>
          <w:bCs/>
          <w:sz w:val="22"/>
          <w:szCs w:val="22"/>
        </w:rPr>
        <w:t>dar un paso adelante, audaz con miras al futuro</w:t>
      </w:r>
      <w:r w:rsidR="00AA7E1E">
        <w:rPr>
          <w:rFonts w:asciiTheme="majorHAnsi" w:hAnsiTheme="majorHAnsi"/>
          <w:bCs/>
          <w:sz w:val="22"/>
          <w:szCs w:val="22"/>
        </w:rPr>
        <w:t>,</w:t>
      </w:r>
      <w:r w:rsidR="004B33E6">
        <w:rPr>
          <w:rFonts w:asciiTheme="majorHAnsi" w:hAnsiTheme="majorHAnsi"/>
          <w:bCs/>
          <w:sz w:val="22"/>
          <w:szCs w:val="22"/>
        </w:rPr>
        <w:t xml:space="preserve"> por lo que </w:t>
      </w:r>
      <w:r>
        <w:rPr>
          <w:rFonts w:asciiTheme="majorHAnsi" w:hAnsiTheme="majorHAnsi"/>
          <w:bCs/>
          <w:sz w:val="22"/>
          <w:szCs w:val="22"/>
        </w:rPr>
        <w:t xml:space="preserve">se requiere de </w:t>
      </w:r>
      <w:r w:rsidRPr="004E5D51">
        <w:rPr>
          <w:rFonts w:asciiTheme="majorHAnsi" w:hAnsiTheme="majorHAnsi"/>
          <w:bCs/>
          <w:sz w:val="28"/>
          <w:szCs w:val="28"/>
          <w:highlight w:val="yellow"/>
        </w:rPr>
        <w:t xml:space="preserve">dos </w:t>
      </w:r>
      <w:r w:rsidR="009037AA" w:rsidRPr="004E5D51">
        <w:rPr>
          <w:rFonts w:asciiTheme="majorHAnsi" w:hAnsiTheme="majorHAnsi"/>
          <w:bCs/>
          <w:sz w:val="28"/>
          <w:szCs w:val="28"/>
          <w:highlight w:val="yellow"/>
        </w:rPr>
        <w:t xml:space="preserve">(2) </w:t>
      </w:r>
      <w:r w:rsidRPr="004E5D51">
        <w:rPr>
          <w:rFonts w:asciiTheme="majorHAnsi" w:hAnsiTheme="majorHAnsi"/>
          <w:bCs/>
          <w:sz w:val="28"/>
          <w:szCs w:val="28"/>
          <w:highlight w:val="yellow"/>
        </w:rPr>
        <w:t xml:space="preserve">viceministerios uno de industria y otro de </w:t>
      </w:r>
      <w:proofErr w:type="spellStart"/>
      <w:r w:rsidRPr="004E5D51">
        <w:rPr>
          <w:rFonts w:asciiTheme="majorHAnsi" w:hAnsiTheme="majorHAnsi"/>
          <w:bCs/>
          <w:sz w:val="28"/>
          <w:szCs w:val="28"/>
          <w:highlight w:val="yellow"/>
        </w:rPr>
        <w:t>Mypes</w:t>
      </w:r>
      <w:proofErr w:type="spellEnd"/>
      <w:r w:rsidR="009037AA" w:rsidRPr="004E5D51">
        <w:rPr>
          <w:rFonts w:asciiTheme="majorHAnsi" w:hAnsiTheme="majorHAnsi"/>
          <w:bCs/>
          <w:sz w:val="28"/>
          <w:szCs w:val="28"/>
          <w:highlight w:val="yellow"/>
        </w:rPr>
        <w:t xml:space="preserve"> e</w:t>
      </w:r>
      <w:r w:rsidR="000D4D23" w:rsidRPr="004E5D51">
        <w:rPr>
          <w:rFonts w:asciiTheme="majorHAnsi" w:hAnsiTheme="majorHAnsi"/>
          <w:bCs/>
          <w:sz w:val="28"/>
          <w:szCs w:val="28"/>
          <w:highlight w:val="yellow"/>
        </w:rPr>
        <w:t xml:space="preserve"> innovación e </w:t>
      </w:r>
      <w:r w:rsidR="009037AA" w:rsidRPr="004E5D51">
        <w:rPr>
          <w:rFonts w:asciiTheme="majorHAnsi" w:hAnsiTheme="majorHAnsi"/>
          <w:bCs/>
          <w:sz w:val="28"/>
          <w:szCs w:val="28"/>
          <w:highlight w:val="yellow"/>
        </w:rPr>
        <w:t xml:space="preserve">implementación de la </w:t>
      </w:r>
      <w:r w:rsidRPr="004E5D51">
        <w:rPr>
          <w:rFonts w:asciiTheme="majorHAnsi" w:hAnsiTheme="majorHAnsi"/>
          <w:bCs/>
          <w:sz w:val="28"/>
          <w:szCs w:val="28"/>
          <w:highlight w:val="yellow"/>
        </w:rPr>
        <w:t xml:space="preserve"> </w:t>
      </w:r>
      <w:r w:rsidR="00AA7E1E" w:rsidRPr="004E5D51">
        <w:rPr>
          <w:rFonts w:asciiTheme="majorHAnsi" w:hAnsiTheme="majorHAnsi"/>
          <w:bCs/>
          <w:sz w:val="28"/>
          <w:szCs w:val="28"/>
          <w:highlight w:val="yellow"/>
        </w:rPr>
        <w:t>con</w:t>
      </w:r>
      <w:r w:rsidRPr="004E5D51">
        <w:rPr>
          <w:rFonts w:asciiTheme="majorHAnsi" w:hAnsiTheme="majorHAnsi"/>
          <w:bCs/>
          <w:sz w:val="28"/>
          <w:szCs w:val="28"/>
          <w:highlight w:val="yellow"/>
        </w:rPr>
        <w:t xml:space="preserve"> trasferencias tecnológica</w:t>
      </w:r>
      <w:r>
        <w:rPr>
          <w:rFonts w:asciiTheme="majorHAnsi" w:hAnsiTheme="majorHAnsi"/>
          <w:bCs/>
          <w:sz w:val="22"/>
          <w:szCs w:val="22"/>
        </w:rPr>
        <w:t xml:space="preserve">, a fin de que se </w:t>
      </w:r>
      <w:r w:rsidR="00DB5FDE">
        <w:rPr>
          <w:rFonts w:asciiTheme="majorHAnsi" w:hAnsiTheme="majorHAnsi"/>
          <w:bCs/>
          <w:sz w:val="22"/>
          <w:szCs w:val="22"/>
        </w:rPr>
        <w:t>dé</w:t>
      </w:r>
      <w:r>
        <w:rPr>
          <w:rFonts w:asciiTheme="majorHAnsi" w:hAnsiTheme="majorHAnsi"/>
          <w:bCs/>
          <w:sz w:val="22"/>
          <w:szCs w:val="22"/>
        </w:rPr>
        <w:t xml:space="preserve"> el impulso que se requiere para el crecimiento de la manufactura e industria en el país</w:t>
      </w:r>
      <w:r w:rsidR="003543EF">
        <w:rPr>
          <w:rFonts w:asciiTheme="majorHAnsi" w:hAnsiTheme="majorHAnsi"/>
          <w:bCs/>
          <w:sz w:val="22"/>
          <w:szCs w:val="22"/>
        </w:rPr>
        <w:t xml:space="preserve">, en tal sentido </w:t>
      </w:r>
      <w:r>
        <w:rPr>
          <w:rFonts w:asciiTheme="majorHAnsi" w:hAnsiTheme="majorHAnsi"/>
          <w:bCs/>
          <w:sz w:val="22"/>
          <w:szCs w:val="22"/>
        </w:rPr>
        <w:t xml:space="preserve"> se necesita un </w:t>
      </w:r>
      <w:r w:rsidRPr="00DB5FDE">
        <w:rPr>
          <w:rFonts w:asciiTheme="majorHAnsi" w:hAnsiTheme="majorHAnsi"/>
          <w:b/>
          <w:bCs/>
          <w:sz w:val="22"/>
          <w:szCs w:val="22"/>
        </w:rPr>
        <w:t>ministerio</w:t>
      </w:r>
      <w:r w:rsidR="007E41C3">
        <w:rPr>
          <w:rFonts w:asciiTheme="majorHAnsi" w:hAnsiTheme="majorHAnsi"/>
          <w:b/>
          <w:bCs/>
          <w:sz w:val="22"/>
          <w:szCs w:val="22"/>
        </w:rPr>
        <w:t xml:space="preserve"> que se dedique </w:t>
      </w:r>
      <w:r w:rsidRPr="00DB5FDE">
        <w:rPr>
          <w:rFonts w:asciiTheme="majorHAnsi" w:hAnsiTheme="majorHAnsi"/>
          <w:b/>
          <w:bCs/>
          <w:sz w:val="22"/>
          <w:szCs w:val="22"/>
        </w:rPr>
        <w:t xml:space="preserve"> a tiempo completo</w:t>
      </w:r>
      <w:r w:rsidR="003543EF">
        <w:rPr>
          <w:rFonts w:asciiTheme="majorHAnsi" w:hAnsiTheme="majorHAnsi"/>
          <w:b/>
          <w:bCs/>
          <w:sz w:val="22"/>
          <w:szCs w:val="22"/>
        </w:rPr>
        <w:t xml:space="preserve"> </w:t>
      </w:r>
      <w:r w:rsidR="00AA7E1E">
        <w:rPr>
          <w:rFonts w:asciiTheme="majorHAnsi" w:hAnsiTheme="majorHAnsi"/>
          <w:b/>
          <w:bCs/>
          <w:sz w:val="22"/>
          <w:szCs w:val="22"/>
        </w:rPr>
        <w:t xml:space="preserve">con visión empresarial e industrial </w:t>
      </w:r>
      <w:r w:rsidR="00CF3E45">
        <w:rPr>
          <w:rFonts w:asciiTheme="majorHAnsi" w:hAnsiTheme="majorHAnsi"/>
          <w:b/>
          <w:bCs/>
          <w:sz w:val="22"/>
          <w:szCs w:val="22"/>
        </w:rPr>
        <w:t xml:space="preserve">con capacidad de gestión, </w:t>
      </w:r>
      <w:r w:rsidR="003543EF">
        <w:rPr>
          <w:rFonts w:asciiTheme="majorHAnsi" w:hAnsiTheme="majorHAnsi"/>
          <w:b/>
          <w:bCs/>
          <w:sz w:val="22"/>
          <w:szCs w:val="22"/>
        </w:rPr>
        <w:t xml:space="preserve">que haga </w:t>
      </w:r>
      <w:r w:rsidR="00FF1FAF">
        <w:rPr>
          <w:rFonts w:asciiTheme="majorHAnsi" w:hAnsiTheme="majorHAnsi"/>
          <w:b/>
          <w:bCs/>
          <w:sz w:val="22"/>
          <w:szCs w:val="22"/>
        </w:rPr>
        <w:t>propio</w:t>
      </w:r>
      <w:r w:rsidR="003543EF">
        <w:rPr>
          <w:rFonts w:asciiTheme="majorHAnsi" w:hAnsiTheme="majorHAnsi"/>
          <w:b/>
          <w:bCs/>
          <w:sz w:val="22"/>
          <w:szCs w:val="22"/>
        </w:rPr>
        <w:t xml:space="preserve"> los problemas que pasa el </w:t>
      </w:r>
      <w:r w:rsidR="00AA7E1E">
        <w:rPr>
          <w:rFonts w:asciiTheme="majorHAnsi" w:hAnsiTheme="majorHAnsi"/>
          <w:b/>
          <w:bCs/>
          <w:sz w:val="22"/>
          <w:szCs w:val="22"/>
        </w:rPr>
        <w:t>S</w:t>
      </w:r>
      <w:r w:rsidR="003543EF">
        <w:rPr>
          <w:rFonts w:asciiTheme="majorHAnsi" w:hAnsiTheme="majorHAnsi"/>
          <w:b/>
          <w:bCs/>
          <w:sz w:val="22"/>
          <w:szCs w:val="22"/>
        </w:rPr>
        <w:t>ector</w:t>
      </w:r>
      <w:r w:rsidR="007E41C3">
        <w:rPr>
          <w:rFonts w:asciiTheme="majorHAnsi" w:hAnsiTheme="majorHAnsi"/>
          <w:b/>
          <w:bCs/>
          <w:sz w:val="22"/>
          <w:szCs w:val="22"/>
        </w:rPr>
        <w:t xml:space="preserve"> Industrial</w:t>
      </w:r>
      <w:r w:rsidR="003543EF">
        <w:rPr>
          <w:rFonts w:asciiTheme="majorHAnsi" w:hAnsiTheme="majorHAnsi"/>
          <w:b/>
          <w:bCs/>
          <w:sz w:val="22"/>
          <w:szCs w:val="22"/>
        </w:rPr>
        <w:t xml:space="preserve"> para fortalecerlo</w:t>
      </w:r>
      <w:r w:rsidR="00CF3E45">
        <w:rPr>
          <w:rFonts w:asciiTheme="majorHAnsi" w:hAnsiTheme="majorHAnsi"/>
          <w:b/>
          <w:bCs/>
          <w:sz w:val="22"/>
          <w:szCs w:val="22"/>
        </w:rPr>
        <w:t>,</w:t>
      </w:r>
      <w:r w:rsidR="003543EF">
        <w:rPr>
          <w:rFonts w:asciiTheme="majorHAnsi" w:hAnsiTheme="majorHAnsi"/>
          <w:b/>
          <w:bCs/>
          <w:sz w:val="22"/>
          <w:szCs w:val="22"/>
        </w:rPr>
        <w:t xml:space="preserve"> crecer</w:t>
      </w:r>
      <w:r w:rsidR="00421AF5">
        <w:rPr>
          <w:rFonts w:asciiTheme="majorHAnsi" w:hAnsiTheme="majorHAnsi"/>
          <w:b/>
          <w:bCs/>
          <w:sz w:val="22"/>
          <w:szCs w:val="22"/>
        </w:rPr>
        <w:t xml:space="preserve"> y que asuma </w:t>
      </w:r>
      <w:r w:rsidR="00FF1FAF">
        <w:rPr>
          <w:rFonts w:asciiTheme="majorHAnsi" w:hAnsiTheme="majorHAnsi"/>
          <w:b/>
          <w:bCs/>
          <w:sz w:val="22"/>
          <w:szCs w:val="22"/>
        </w:rPr>
        <w:t>la</w:t>
      </w:r>
      <w:r w:rsidR="00421AF5">
        <w:rPr>
          <w:rFonts w:asciiTheme="majorHAnsi" w:hAnsiTheme="majorHAnsi"/>
          <w:b/>
          <w:bCs/>
          <w:sz w:val="22"/>
          <w:szCs w:val="22"/>
        </w:rPr>
        <w:t xml:space="preserve"> responsabilidad </w:t>
      </w:r>
      <w:r w:rsidR="00CF3E45">
        <w:rPr>
          <w:rFonts w:asciiTheme="majorHAnsi" w:hAnsiTheme="majorHAnsi"/>
          <w:b/>
          <w:bCs/>
          <w:sz w:val="22"/>
          <w:szCs w:val="22"/>
        </w:rPr>
        <w:t>de</w:t>
      </w:r>
      <w:r w:rsidR="00421AF5">
        <w:rPr>
          <w:rFonts w:asciiTheme="majorHAnsi" w:hAnsiTheme="majorHAnsi"/>
          <w:b/>
          <w:bCs/>
          <w:sz w:val="22"/>
          <w:szCs w:val="22"/>
        </w:rPr>
        <w:t xml:space="preserve"> llevar adelante el gran cambio de pequeñas industrias</w:t>
      </w:r>
      <w:r w:rsidR="00CF3E45">
        <w:rPr>
          <w:rFonts w:asciiTheme="majorHAnsi" w:hAnsiTheme="majorHAnsi"/>
          <w:b/>
          <w:bCs/>
          <w:sz w:val="22"/>
          <w:szCs w:val="22"/>
        </w:rPr>
        <w:t xml:space="preserve">, dando las condiciones adecuadas y confianza que le permita </w:t>
      </w:r>
      <w:r w:rsidR="00FF1FAF">
        <w:rPr>
          <w:rFonts w:asciiTheme="majorHAnsi" w:hAnsiTheme="majorHAnsi"/>
          <w:b/>
          <w:bCs/>
          <w:sz w:val="22"/>
          <w:szCs w:val="22"/>
        </w:rPr>
        <w:t xml:space="preserve">crecer y </w:t>
      </w:r>
      <w:r w:rsidR="00EE17A9">
        <w:rPr>
          <w:rFonts w:asciiTheme="majorHAnsi" w:hAnsiTheme="majorHAnsi"/>
          <w:b/>
          <w:bCs/>
          <w:sz w:val="22"/>
          <w:szCs w:val="22"/>
        </w:rPr>
        <w:t>prosper</w:t>
      </w:r>
      <w:r w:rsidR="00CF3E45">
        <w:rPr>
          <w:rFonts w:asciiTheme="majorHAnsi" w:hAnsiTheme="majorHAnsi"/>
          <w:b/>
          <w:bCs/>
          <w:sz w:val="22"/>
          <w:szCs w:val="22"/>
        </w:rPr>
        <w:t xml:space="preserve">ar </w:t>
      </w:r>
      <w:r w:rsidR="00EE17A9">
        <w:rPr>
          <w:rFonts w:asciiTheme="majorHAnsi" w:hAnsiTheme="majorHAnsi"/>
          <w:b/>
          <w:bCs/>
          <w:sz w:val="22"/>
          <w:szCs w:val="22"/>
        </w:rPr>
        <w:t xml:space="preserve">para pasar a un nivel mayor, así como a la </w:t>
      </w:r>
      <w:r w:rsidR="00421AF5">
        <w:rPr>
          <w:rFonts w:asciiTheme="majorHAnsi" w:hAnsiTheme="majorHAnsi"/>
          <w:b/>
          <w:bCs/>
          <w:sz w:val="22"/>
          <w:szCs w:val="22"/>
        </w:rPr>
        <w:t>grandes industrias o conglomerados industriales</w:t>
      </w:r>
      <w:r w:rsidR="003543EF">
        <w:rPr>
          <w:rFonts w:asciiTheme="majorHAnsi" w:hAnsiTheme="majorHAnsi"/>
          <w:b/>
          <w:bCs/>
          <w:sz w:val="22"/>
          <w:szCs w:val="22"/>
        </w:rPr>
        <w:t xml:space="preserve"> </w:t>
      </w:r>
      <w:r>
        <w:rPr>
          <w:rFonts w:asciiTheme="majorHAnsi" w:hAnsiTheme="majorHAnsi"/>
          <w:bCs/>
          <w:sz w:val="22"/>
          <w:szCs w:val="22"/>
        </w:rPr>
        <w:t xml:space="preserve">. </w:t>
      </w:r>
    </w:p>
    <w:p w:rsidR="00305B43" w:rsidRDefault="00305B43" w:rsidP="00305B43">
      <w:pPr>
        <w:jc w:val="both"/>
        <w:rPr>
          <w:rFonts w:asciiTheme="majorHAnsi" w:hAnsiTheme="majorHAnsi"/>
          <w:bCs/>
          <w:sz w:val="22"/>
          <w:szCs w:val="22"/>
        </w:rPr>
      </w:pPr>
    </w:p>
    <w:p w:rsidR="00293295" w:rsidRDefault="00305B43" w:rsidP="00305B43">
      <w:pPr>
        <w:jc w:val="both"/>
        <w:rPr>
          <w:rFonts w:asciiTheme="majorHAnsi" w:hAnsiTheme="majorHAnsi"/>
          <w:bCs/>
          <w:sz w:val="22"/>
          <w:szCs w:val="22"/>
        </w:rPr>
      </w:pPr>
      <w:r>
        <w:rPr>
          <w:rFonts w:asciiTheme="majorHAnsi" w:hAnsiTheme="majorHAnsi"/>
          <w:bCs/>
          <w:sz w:val="22"/>
          <w:szCs w:val="22"/>
        </w:rPr>
        <w:t xml:space="preserve">De otro </w:t>
      </w:r>
      <w:r w:rsidR="00DB5FDE">
        <w:rPr>
          <w:rFonts w:asciiTheme="majorHAnsi" w:hAnsiTheme="majorHAnsi"/>
          <w:bCs/>
          <w:sz w:val="22"/>
          <w:szCs w:val="22"/>
        </w:rPr>
        <w:t>l</w:t>
      </w:r>
      <w:r>
        <w:rPr>
          <w:rFonts w:asciiTheme="majorHAnsi" w:hAnsiTheme="majorHAnsi"/>
          <w:bCs/>
          <w:sz w:val="22"/>
          <w:szCs w:val="22"/>
        </w:rPr>
        <w:t xml:space="preserve">ado el </w:t>
      </w:r>
      <w:r w:rsidRPr="00F32DD7">
        <w:rPr>
          <w:rFonts w:asciiTheme="majorHAnsi" w:hAnsiTheme="majorHAnsi"/>
          <w:b/>
          <w:bCs/>
          <w:i/>
          <w:sz w:val="22"/>
          <w:szCs w:val="22"/>
          <w:u w:val="single"/>
        </w:rPr>
        <w:t>Sector Pesca</w:t>
      </w:r>
      <w:r>
        <w:rPr>
          <w:rFonts w:asciiTheme="majorHAnsi" w:hAnsiTheme="majorHAnsi"/>
          <w:bCs/>
          <w:sz w:val="22"/>
          <w:szCs w:val="22"/>
        </w:rPr>
        <w:t xml:space="preserve"> actualmente se encuentra muy debilitado</w:t>
      </w:r>
      <w:r w:rsidR="0056420B">
        <w:rPr>
          <w:rFonts w:asciiTheme="majorHAnsi" w:hAnsiTheme="majorHAnsi"/>
          <w:bCs/>
          <w:sz w:val="22"/>
          <w:szCs w:val="22"/>
        </w:rPr>
        <w:t>,</w:t>
      </w:r>
      <w:r>
        <w:rPr>
          <w:rFonts w:asciiTheme="majorHAnsi" w:hAnsiTheme="majorHAnsi"/>
          <w:bCs/>
          <w:sz w:val="22"/>
          <w:szCs w:val="22"/>
        </w:rPr>
        <w:t xml:space="preserve"> </w:t>
      </w:r>
      <w:r w:rsidR="00EE17A9">
        <w:rPr>
          <w:rFonts w:asciiTheme="majorHAnsi" w:hAnsiTheme="majorHAnsi"/>
          <w:bCs/>
          <w:sz w:val="22"/>
          <w:szCs w:val="22"/>
        </w:rPr>
        <w:t>por la falta de una política adecuada</w:t>
      </w:r>
      <w:r w:rsidR="0060282C">
        <w:rPr>
          <w:rFonts w:asciiTheme="majorHAnsi" w:hAnsiTheme="majorHAnsi"/>
          <w:bCs/>
          <w:sz w:val="22"/>
          <w:szCs w:val="22"/>
        </w:rPr>
        <w:t xml:space="preserve"> y de confianza</w:t>
      </w:r>
      <w:r w:rsidR="00EE17A9">
        <w:rPr>
          <w:rFonts w:asciiTheme="majorHAnsi" w:hAnsiTheme="majorHAnsi"/>
          <w:bCs/>
          <w:sz w:val="22"/>
          <w:szCs w:val="22"/>
        </w:rPr>
        <w:t xml:space="preserve">, en donde se ha perdido el liderazgo que requiere esta Sector tan importante,  </w:t>
      </w:r>
      <w:r w:rsidR="00293295">
        <w:rPr>
          <w:rFonts w:asciiTheme="majorHAnsi" w:hAnsiTheme="majorHAnsi"/>
          <w:bCs/>
          <w:sz w:val="22"/>
          <w:szCs w:val="22"/>
        </w:rPr>
        <w:t>la</w:t>
      </w:r>
      <w:r>
        <w:rPr>
          <w:rFonts w:asciiTheme="majorHAnsi" w:hAnsiTheme="majorHAnsi"/>
          <w:bCs/>
          <w:sz w:val="22"/>
          <w:szCs w:val="22"/>
        </w:rPr>
        <w:t xml:space="preserve"> </w:t>
      </w:r>
      <w:r w:rsidRPr="00F32DD7">
        <w:rPr>
          <w:rFonts w:asciiTheme="majorHAnsi" w:hAnsiTheme="majorHAnsi"/>
          <w:b/>
          <w:bCs/>
          <w:sz w:val="22"/>
          <w:szCs w:val="22"/>
          <w:u w:val="single"/>
        </w:rPr>
        <w:t>pesca extractiva</w:t>
      </w:r>
      <w:r w:rsidR="003543EF" w:rsidRPr="00F32DD7">
        <w:rPr>
          <w:rFonts w:asciiTheme="majorHAnsi" w:hAnsiTheme="majorHAnsi"/>
          <w:b/>
          <w:bCs/>
          <w:sz w:val="22"/>
          <w:szCs w:val="22"/>
          <w:u w:val="single"/>
        </w:rPr>
        <w:t xml:space="preserve"> de consumo humano directo </w:t>
      </w:r>
      <w:r w:rsidRPr="00F32DD7">
        <w:rPr>
          <w:rFonts w:asciiTheme="majorHAnsi" w:hAnsiTheme="majorHAnsi"/>
          <w:b/>
          <w:bCs/>
          <w:sz w:val="22"/>
          <w:szCs w:val="22"/>
          <w:u w:val="single"/>
        </w:rPr>
        <w:t>ya llego a su máxima capacidad de explotación</w:t>
      </w:r>
      <w:r w:rsidR="007E41C3" w:rsidRPr="00F32DD7">
        <w:rPr>
          <w:rFonts w:asciiTheme="majorHAnsi" w:hAnsiTheme="majorHAnsi"/>
          <w:b/>
          <w:bCs/>
          <w:sz w:val="22"/>
          <w:szCs w:val="22"/>
          <w:u w:val="single"/>
        </w:rPr>
        <w:t xml:space="preserve">, y el cambio </w:t>
      </w:r>
      <w:r w:rsidR="0056420B" w:rsidRPr="00F32DD7">
        <w:rPr>
          <w:rFonts w:asciiTheme="majorHAnsi" w:hAnsiTheme="majorHAnsi"/>
          <w:b/>
          <w:bCs/>
          <w:sz w:val="22"/>
          <w:szCs w:val="22"/>
          <w:u w:val="single"/>
        </w:rPr>
        <w:t>Climático</w:t>
      </w:r>
      <w:r w:rsidR="007E41C3" w:rsidRPr="00F32DD7">
        <w:rPr>
          <w:rFonts w:asciiTheme="majorHAnsi" w:hAnsiTheme="majorHAnsi"/>
          <w:b/>
          <w:bCs/>
          <w:sz w:val="22"/>
          <w:szCs w:val="22"/>
          <w:u w:val="single"/>
        </w:rPr>
        <w:t xml:space="preserve"> </w:t>
      </w:r>
      <w:r w:rsidR="0056420B" w:rsidRPr="00F32DD7">
        <w:rPr>
          <w:rFonts w:asciiTheme="majorHAnsi" w:hAnsiTheme="majorHAnsi"/>
          <w:b/>
          <w:bCs/>
          <w:sz w:val="22"/>
          <w:szCs w:val="22"/>
          <w:u w:val="single"/>
        </w:rPr>
        <w:t>amenaza en convertirnos  en un par de décadas en un mar pobre,  con las características del mar caribeño</w:t>
      </w:r>
      <w:r w:rsidR="007F3E09">
        <w:rPr>
          <w:rFonts w:asciiTheme="majorHAnsi" w:hAnsiTheme="majorHAnsi"/>
          <w:b/>
          <w:bCs/>
          <w:sz w:val="22"/>
          <w:szCs w:val="22"/>
          <w:u w:val="single"/>
        </w:rPr>
        <w:t xml:space="preserve"> y una baja del recurso </w:t>
      </w:r>
      <w:proofErr w:type="spellStart"/>
      <w:r w:rsidR="007F3E09">
        <w:rPr>
          <w:rFonts w:asciiTheme="majorHAnsi" w:hAnsiTheme="majorHAnsi"/>
          <w:b/>
          <w:bCs/>
          <w:sz w:val="22"/>
          <w:szCs w:val="22"/>
          <w:u w:val="single"/>
        </w:rPr>
        <w:t>hidrico</w:t>
      </w:r>
      <w:proofErr w:type="spellEnd"/>
      <w:r w:rsidR="0056420B">
        <w:rPr>
          <w:rFonts w:asciiTheme="majorHAnsi" w:hAnsiTheme="majorHAnsi"/>
          <w:b/>
          <w:bCs/>
          <w:sz w:val="22"/>
          <w:szCs w:val="22"/>
        </w:rPr>
        <w:t>,</w:t>
      </w:r>
      <w:r>
        <w:rPr>
          <w:rFonts w:asciiTheme="majorHAnsi" w:hAnsiTheme="majorHAnsi"/>
          <w:bCs/>
          <w:sz w:val="22"/>
          <w:szCs w:val="22"/>
        </w:rPr>
        <w:t xml:space="preserve"> requiere un cuidado y trabajo muy fino para preservar y </w:t>
      </w:r>
      <w:r w:rsidR="004B33E6">
        <w:rPr>
          <w:rFonts w:asciiTheme="majorHAnsi" w:hAnsiTheme="majorHAnsi"/>
          <w:bCs/>
          <w:sz w:val="22"/>
          <w:szCs w:val="22"/>
        </w:rPr>
        <w:t>regula</w:t>
      </w:r>
      <w:r w:rsidR="003543EF">
        <w:rPr>
          <w:rFonts w:asciiTheme="majorHAnsi" w:hAnsiTheme="majorHAnsi"/>
          <w:bCs/>
          <w:sz w:val="22"/>
          <w:szCs w:val="22"/>
        </w:rPr>
        <w:t>r</w:t>
      </w:r>
      <w:r w:rsidR="004B33E6">
        <w:rPr>
          <w:rFonts w:asciiTheme="majorHAnsi" w:hAnsiTheme="majorHAnsi"/>
          <w:bCs/>
          <w:sz w:val="22"/>
          <w:szCs w:val="22"/>
        </w:rPr>
        <w:t xml:space="preserve"> la </w:t>
      </w:r>
      <w:r>
        <w:rPr>
          <w:rFonts w:asciiTheme="majorHAnsi" w:hAnsiTheme="majorHAnsi"/>
          <w:bCs/>
          <w:sz w:val="22"/>
          <w:szCs w:val="22"/>
        </w:rPr>
        <w:t>pesca extractiva</w:t>
      </w:r>
      <w:r w:rsidR="00AA7E1E">
        <w:rPr>
          <w:rFonts w:asciiTheme="majorHAnsi" w:hAnsiTheme="majorHAnsi"/>
          <w:bCs/>
          <w:sz w:val="22"/>
          <w:szCs w:val="22"/>
        </w:rPr>
        <w:t xml:space="preserve"> para el consumo humano directo</w:t>
      </w:r>
      <w:r w:rsidR="00970024">
        <w:rPr>
          <w:rFonts w:asciiTheme="majorHAnsi" w:hAnsiTheme="majorHAnsi"/>
          <w:bCs/>
          <w:sz w:val="22"/>
          <w:szCs w:val="22"/>
        </w:rPr>
        <w:t>,</w:t>
      </w:r>
      <w:r w:rsidR="00AA7E1E">
        <w:rPr>
          <w:rFonts w:asciiTheme="majorHAnsi" w:hAnsiTheme="majorHAnsi"/>
          <w:bCs/>
          <w:sz w:val="22"/>
          <w:szCs w:val="22"/>
        </w:rPr>
        <w:t xml:space="preserve"> así como para </w:t>
      </w:r>
      <w:r w:rsidR="00970024">
        <w:rPr>
          <w:rFonts w:asciiTheme="majorHAnsi" w:hAnsiTheme="majorHAnsi"/>
          <w:bCs/>
          <w:sz w:val="22"/>
          <w:szCs w:val="22"/>
        </w:rPr>
        <w:t>la</w:t>
      </w:r>
      <w:r w:rsidR="00AA7E1E">
        <w:rPr>
          <w:rFonts w:asciiTheme="majorHAnsi" w:hAnsiTheme="majorHAnsi"/>
          <w:bCs/>
          <w:sz w:val="22"/>
          <w:szCs w:val="22"/>
        </w:rPr>
        <w:t xml:space="preserve"> industrial</w:t>
      </w:r>
      <w:r w:rsidR="009037AA">
        <w:rPr>
          <w:rFonts w:asciiTheme="majorHAnsi" w:hAnsiTheme="majorHAnsi"/>
          <w:bCs/>
          <w:sz w:val="22"/>
          <w:szCs w:val="22"/>
        </w:rPr>
        <w:t xml:space="preserve">, es así que </w:t>
      </w:r>
      <w:r>
        <w:rPr>
          <w:rFonts w:asciiTheme="majorHAnsi" w:hAnsiTheme="majorHAnsi"/>
          <w:bCs/>
          <w:sz w:val="22"/>
          <w:szCs w:val="22"/>
        </w:rPr>
        <w:t xml:space="preserve">el </w:t>
      </w:r>
      <w:r w:rsidRPr="004B33E6">
        <w:rPr>
          <w:rFonts w:asciiTheme="majorHAnsi" w:hAnsiTheme="majorHAnsi"/>
          <w:b/>
          <w:bCs/>
          <w:sz w:val="22"/>
          <w:szCs w:val="22"/>
        </w:rPr>
        <w:t xml:space="preserve">Sector </w:t>
      </w:r>
      <w:r w:rsidR="00293295" w:rsidRPr="004B33E6">
        <w:rPr>
          <w:rFonts w:asciiTheme="majorHAnsi" w:hAnsiTheme="majorHAnsi"/>
          <w:b/>
          <w:bCs/>
          <w:sz w:val="22"/>
          <w:szCs w:val="22"/>
        </w:rPr>
        <w:t>Acuícola</w:t>
      </w:r>
      <w:r>
        <w:rPr>
          <w:rFonts w:asciiTheme="majorHAnsi" w:hAnsiTheme="majorHAnsi"/>
          <w:bCs/>
          <w:sz w:val="22"/>
          <w:szCs w:val="22"/>
        </w:rPr>
        <w:t xml:space="preserve"> </w:t>
      </w:r>
      <w:r w:rsidR="009037AA">
        <w:rPr>
          <w:rFonts w:asciiTheme="majorHAnsi" w:hAnsiTheme="majorHAnsi"/>
          <w:bCs/>
          <w:sz w:val="22"/>
          <w:szCs w:val="22"/>
        </w:rPr>
        <w:t>se presenta como alternativa</w:t>
      </w:r>
      <w:r w:rsidR="00EE17A9">
        <w:rPr>
          <w:rFonts w:asciiTheme="majorHAnsi" w:hAnsiTheme="majorHAnsi"/>
          <w:bCs/>
          <w:sz w:val="22"/>
          <w:szCs w:val="22"/>
        </w:rPr>
        <w:t xml:space="preserve"> real, y los demás países lo ven como una alternativa viable, y de gran importancia para su economía y seguridad alimentaria. Pero en el Perú </w:t>
      </w:r>
      <w:r w:rsidR="00970024">
        <w:rPr>
          <w:rFonts w:asciiTheme="majorHAnsi" w:hAnsiTheme="majorHAnsi"/>
          <w:bCs/>
          <w:sz w:val="22"/>
          <w:szCs w:val="22"/>
        </w:rPr>
        <w:t>no se le ha dado la importancia requerida y más bien se ha debilitado</w:t>
      </w:r>
      <w:r w:rsidR="00EE17A9">
        <w:rPr>
          <w:rFonts w:asciiTheme="majorHAnsi" w:hAnsiTheme="majorHAnsi"/>
          <w:bCs/>
          <w:sz w:val="22"/>
          <w:szCs w:val="22"/>
        </w:rPr>
        <w:t xml:space="preserve"> por la falta de una política con visión</w:t>
      </w:r>
      <w:r w:rsidR="007F3E09">
        <w:rPr>
          <w:rFonts w:asciiTheme="majorHAnsi" w:hAnsiTheme="majorHAnsi"/>
          <w:bCs/>
          <w:sz w:val="22"/>
          <w:szCs w:val="22"/>
        </w:rPr>
        <w:t xml:space="preserve"> y gestión ante los retos que se presentará a corto plazo</w:t>
      </w:r>
      <w:r w:rsidR="00B81B75">
        <w:rPr>
          <w:rFonts w:asciiTheme="majorHAnsi" w:hAnsiTheme="majorHAnsi"/>
          <w:bCs/>
          <w:sz w:val="22"/>
          <w:szCs w:val="22"/>
        </w:rPr>
        <w:t>. S</w:t>
      </w:r>
      <w:r w:rsidR="00970024">
        <w:rPr>
          <w:rFonts w:asciiTheme="majorHAnsi" w:hAnsiTheme="majorHAnsi"/>
          <w:bCs/>
          <w:sz w:val="22"/>
          <w:szCs w:val="22"/>
        </w:rPr>
        <w:t xml:space="preserve">iendo </w:t>
      </w:r>
      <w:r w:rsidR="00B81B75">
        <w:rPr>
          <w:rFonts w:asciiTheme="majorHAnsi" w:hAnsiTheme="majorHAnsi"/>
          <w:bCs/>
          <w:sz w:val="22"/>
          <w:szCs w:val="22"/>
        </w:rPr>
        <w:t xml:space="preserve">la acuicultura </w:t>
      </w:r>
      <w:r w:rsidR="00970024">
        <w:rPr>
          <w:rFonts w:asciiTheme="majorHAnsi" w:hAnsiTheme="majorHAnsi"/>
          <w:bCs/>
          <w:sz w:val="22"/>
          <w:szCs w:val="22"/>
        </w:rPr>
        <w:t xml:space="preserve">la actividad que </w:t>
      </w:r>
      <w:r w:rsidR="00766970">
        <w:rPr>
          <w:rFonts w:asciiTheme="majorHAnsi" w:hAnsiTheme="majorHAnsi"/>
          <w:bCs/>
          <w:sz w:val="22"/>
          <w:szCs w:val="22"/>
        </w:rPr>
        <w:t>abastecerá</w:t>
      </w:r>
      <w:r w:rsidR="00970024">
        <w:rPr>
          <w:rFonts w:asciiTheme="majorHAnsi" w:hAnsiTheme="majorHAnsi"/>
          <w:bCs/>
          <w:sz w:val="22"/>
          <w:szCs w:val="22"/>
        </w:rPr>
        <w:t xml:space="preserve"> </w:t>
      </w:r>
      <w:r w:rsidR="00D14009">
        <w:rPr>
          <w:rFonts w:asciiTheme="majorHAnsi" w:hAnsiTheme="majorHAnsi"/>
          <w:bCs/>
          <w:sz w:val="22"/>
          <w:szCs w:val="22"/>
        </w:rPr>
        <w:t>y suplirá</w:t>
      </w:r>
      <w:r w:rsidR="00293295">
        <w:rPr>
          <w:rFonts w:asciiTheme="majorHAnsi" w:hAnsiTheme="majorHAnsi"/>
          <w:bCs/>
          <w:sz w:val="22"/>
          <w:szCs w:val="22"/>
        </w:rPr>
        <w:t xml:space="preserve"> la creciente demanda de proteínas animal</w:t>
      </w:r>
      <w:r w:rsidR="00766970">
        <w:rPr>
          <w:rFonts w:asciiTheme="majorHAnsi" w:hAnsiTheme="majorHAnsi"/>
          <w:bCs/>
          <w:sz w:val="22"/>
          <w:szCs w:val="22"/>
        </w:rPr>
        <w:t xml:space="preserve"> y  </w:t>
      </w:r>
      <w:r w:rsidR="009037AA">
        <w:rPr>
          <w:rFonts w:asciiTheme="majorHAnsi" w:hAnsiTheme="majorHAnsi"/>
          <w:bCs/>
          <w:sz w:val="22"/>
          <w:szCs w:val="22"/>
        </w:rPr>
        <w:t>garantizar la seguridad alimentaria del país y crea riqueza</w:t>
      </w:r>
      <w:r w:rsidR="00293295">
        <w:rPr>
          <w:rFonts w:asciiTheme="majorHAnsi" w:hAnsiTheme="majorHAnsi"/>
          <w:bCs/>
          <w:sz w:val="22"/>
          <w:szCs w:val="22"/>
        </w:rPr>
        <w:t xml:space="preserve">, en tal sentido </w:t>
      </w:r>
      <w:r w:rsidR="00B81B75">
        <w:rPr>
          <w:rFonts w:asciiTheme="majorHAnsi" w:hAnsiTheme="majorHAnsi"/>
          <w:bCs/>
          <w:sz w:val="22"/>
          <w:szCs w:val="22"/>
        </w:rPr>
        <w:t xml:space="preserve">considerado un </w:t>
      </w:r>
      <w:r w:rsidR="00293295">
        <w:rPr>
          <w:rFonts w:asciiTheme="majorHAnsi" w:hAnsiTheme="majorHAnsi"/>
          <w:bCs/>
          <w:sz w:val="22"/>
          <w:szCs w:val="22"/>
        </w:rPr>
        <w:t xml:space="preserve">deber </w:t>
      </w:r>
      <w:r w:rsidR="00B81B75">
        <w:rPr>
          <w:rFonts w:asciiTheme="majorHAnsi" w:hAnsiTheme="majorHAnsi"/>
          <w:bCs/>
          <w:sz w:val="22"/>
          <w:szCs w:val="22"/>
        </w:rPr>
        <w:t xml:space="preserve">de los políticos </w:t>
      </w:r>
      <w:r w:rsidR="00293295">
        <w:rPr>
          <w:rFonts w:asciiTheme="majorHAnsi" w:hAnsiTheme="majorHAnsi"/>
          <w:bCs/>
          <w:sz w:val="22"/>
          <w:szCs w:val="22"/>
        </w:rPr>
        <w:t>crear</w:t>
      </w:r>
      <w:r w:rsidR="0056420B">
        <w:rPr>
          <w:rFonts w:asciiTheme="majorHAnsi" w:hAnsiTheme="majorHAnsi"/>
          <w:bCs/>
          <w:sz w:val="22"/>
          <w:szCs w:val="22"/>
        </w:rPr>
        <w:t xml:space="preserve"> y </w:t>
      </w:r>
      <w:r w:rsidR="00485FCB">
        <w:rPr>
          <w:rFonts w:asciiTheme="majorHAnsi" w:hAnsiTheme="majorHAnsi"/>
          <w:bCs/>
          <w:sz w:val="22"/>
          <w:szCs w:val="22"/>
        </w:rPr>
        <w:t>frotarle</w:t>
      </w:r>
      <w:r w:rsidR="0056420B">
        <w:rPr>
          <w:rFonts w:asciiTheme="majorHAnsi" w:hAnsiTheme="majorHAnsi"/>
          <w:bCs/>
          <w:sz w:val="22"/>
          <w:szCs w:val="22"/>
        </w:rPr>
        <w:t xml:space="preserve"> </w:t>
      </w:r>
      <w:r w:rsidR="00293295">
        <w:rPr>
          <w:rFonts w:asciiTheme="majorHAnsi" w:hAnsiTheme="majorHAnsi"/>
          <w:bCs/>
          <w:sz w:val="22"/>
          <w:szCs w:val="22"/>
        </w:rPr>
        <w:t xml:space="preserve"> el Ministerio de Pesca y de Acuicultura, con </w:t>
      </w:r>
      <w:r w:rsidR="009037AA">
        <w:rPr>
          <w:rFonts w:asciiTheme="majorHAnsi" w:hAnsiTheme="majorHAnsi"/>
          <w:bCs/>
          <w:sz w:val="22"/>
          <w:szCs w:val="22"/>
        </w:rPr>
        <w:t>dos (</w:t>
      </w:r>
      <w:r w:rsidR="00293295" w:rsidRPr="004E5D51">
        <w:rPr>
          <w:rFonts w:asciiTheme="majorHAnsi" w:hAnsiTheme="majorHAnsi"/>
          <w:bCs/>
          <w:sz w:val="28"/>
          <w:szCs w:val="28"/>
          <w:highlight w:val="yellow"/>
        </w:rPr>
        <w:t>2</w:t>
      </w:r>
      <w:r w:rsidR="009037AA" w:rsidRPr="004E5D51">
        <w:rPr>
          <w:rFonts w:asciiTheme="majorHAnsi" w:hAnsiTheme="majorHAnsi"/>
          <w:bCs/>
          <w:sz w:val="28"/>
          <w:szCs w:val="28"/>
          <w:highlight w:val="yellow"/>
        </w:rPr>
        <w:t>)</w:t>
      </w:r>
      <w:r w:rsidR="00293295" w:rsidRPr="004E5D51">
        <w:rPr>
          <w:rFonts w:asciiTheme="majorHAnsi" w:hAnsiTheme="majorHAnsi"/>
          <w:bCs/>
          <w:sz w:val="28"/>
          <w:szCs w:val="28"/>
          <w:highlight w:val="yellow"/>
        </w:rPr>
        <w:t xml:space="preserve"> viceministerios el de Pesca </w:t>
      </w:r>
      <w:r w:rsidR="004B33E6" w:rsidRPr="004E5D51">
        <w:rPr>
          <w:rFonts w:asciiTheme="majorHAnsi" w:hAnsiTheme="majorHAnsi"/>
          <w:bCs/>
          <w:sz w:val="28"/>
          <w:szCs w:val="28"/>
          <w:highlight w:val="yellow"/>
        </w:rPr>
        <w:t>y</w:t>
      </w:r>
      <w:r w:rsidR="00293295" w:rsidRPr="004E5D51">
        <w:rPr>
          <w:rFonts w:asciiTheme="majorHAnsi" w:hAnsiTheme="majorHAnsi"/>
          <w:bCs/>
          <w:sz w:val="28"/>
          <w:szCs w:val="28"/>
          <w:highlight w:val="yellow"/>
        </w:rPr>
        <w:t xml:space="preserve"> </w:t>
      </w:r>
      <w:r w:rsidR="004B33E6" w:rsidRPr="00EE17A9">
        <w:rPr>
          <w:rFonts w:asciiTheme="majorHAnsi" w:hAnsiTheme="majorHAnsi"/>
          <w:bCs/>
          <w:sz w:val="28"/>
          <w:szCs w:val="28"/>
          <w:highlight w:val="yellow"/>
        </w:rPr>
        <w:t xml:space="preserve">el </w:t>
      </w:r>
      <w:r w:rsidR="00293295" w:rsidRPr="00EE17A9">
        <w:rPr>
          <w:rFonts w:asciiTheme="majorHAnsi" w:hAnsiTheme="majorHAnsi"/>
          <w:bCs/>
          <w:sz w:val="28"/>
          <w:szCs w:val="28"/>
          <w:highlight w:val="yellow"/>
        </w:rPr>
        <w:t>de Acuicultura</w:t>
      </w:r>
      <w:r w:rsidR="00293295" w:rsidRPr="004E5D51">
        <w:rPr>
          <w:rFonts w:asciiTheme="majorHAnsi" w:hAnsiTheme="majorHAnsi"/>
          <w:bCs/>
          <w:sz w:val="28"/>
          <w:szCs w:val="28"/>
        </w:rPr>
        <w:t>.</w:t>
      </w:r>
    </w:p>
    <w:p w:rsidR="00975262" w:rsidRDefault="00975262" w:rsidP="00305B43">
      <w:pPr>
        <w:jc w:val="both"/>
        <w:rPr>
          <w:rFonts w:asciiTheme="majorHAnsi" w:hAnsiTheme="majorHAnsi"/>
          <w:bCs/>
          <w:sz w:val="22"/>
          <w:szCs w:val="22"/>
        </w:rPr>
      </w:pPr>
    </w:p>
    <w:p w:rsidR="00B81B75" w:rsidRDefault="00293295" w:rsidP="00305B43">
      <w:pPr>
        <w:jc w:val="both"/>
        <w:rPr>
          <w:rFonts w:asciiTheme="majorHAnsi" w:hAnsiTheme="majorHAnsi"/>
          <w:bCs/>
          <w:sz w:val="22"/>
          <w:szCs w:val="22"/>
        </w:rPr>
      </w:pPr>
      <w:r>
        <w:rPr>
          <w:rFonts w:asciiTheme="majorHAnsi" w:hAnsiTheme="majorHAnsi"/>
          <w:bCs/>
          <w:sz w:val="22"/>
          <w:szCs w:val="22"/>
        </w:rPr>
        <w:t>En ese sentido</w:t>
      </w:r>
      <w:r w:rsidR="0067613F">
        <w:rPr>
          <w:rFonts w:asciiTheme="majorHAnsi" w:hAnsiTheme="majorHAnsi"/>
          <w:bCs/>
          <w:sz w:val="22"/>
          <w:szCs w:val="22"/>
        </w:rPr>
        <w:t xml:space="preserve">, </w:t>
      </w:r>
      <w:r w:rsidR="0056420B">
        <w:rPr>
          <w:rFonts w:asciiTheme="majorHAnsi" w:hAnsiTheme="majorHAnsi"/>
          <w:bCs/>
          <w:sz w:val="22"/>
          <w:szCs w:val="22"/>
        </w:rPr>
        <w:t xml:space="preserve">se necesita un </w:t>
      </w:r>
      <w:r w:rsidR="0056420B" w:rsidRPr="00DB5FDE">
        <w:rPr>
          <w:rFonts w:asciiTheme="majorHAnsi" w:hAnsiTheme="majorHAnsi"/>
          <w:b/>
          <w:bCs/>
          <w:sz w:val="22"/>
          <w:szCs w:val="22"/>
        </w:rPr>
        <w:t>ministerio</w:t>
      </w:r>
      <w:r w:rsidR="0056420B">
        <w:rPr>
          <w:rFonts w:asciiTheme="majorHAnsi" w:hAnsiTheme="majorHAnsi"/>
          <w:b/>
          <w:bCs/>
          <w:sz w:val="22"/>
          <w:szCs w:val="22"/>
        </w:rPr>
        <w:t xml:space="preserve"> con visión empresarial pesquera</w:t>
      </w:r>
      <w:r w:rsidR="00421AF5">
        <w:rPr>
          <w:rFonts w:asciiTheme="majorHAnsi" w:hAnsiTheme="majorHAnsi"/>
          <w:b/>
          <w:bCs/>
          <w:sz w:val="22"/>
          <w:szCs w:val="22"/>
        </w:rPr>
        <w:t xml:space="preserve"> y </w:t>
      </w:r>
      <w:r w:rsidR="0056420B">
        <w:rPr>
          <w:rFonts w:asciiTheme="majorHAnsi" w:hAnsiTheme="majorHAnsi"/>
          <w:b/>
          <w:bCs/>
          <w:sz w:val="22"/>
          <w:szCs w:val="22"/>
        </w:rPr>
        <w:t xml:space="preserve">acuícola que haga </w:t>
      </w:r>
      <w:r w:rsidR="00B81B75">
        <w:rPr>
          <w:rFonts w:asciiTheme="majorHAnsi" w:hAnsiTheme="majorHAnsi"/>
          <w:b/>
          <w:bCs/>
          <w:sz w:val="22"/>
          <w:szCs w:val="22"/>
        </w:rPr>
        <w:t>propio</w:t>
      </w:r>
      <w:r w:rsidR="0056420B">
        <w:rPr>
          <w:rFonts w:asciiTheme="majorHAnsi" w:hAnsiTheme="majorHAnsi"/>
          <w:b/>
          <w:bCs/>
          <w:sz w:val="22"/>
          <w:szCs w:val="22"/>
        </w:rPr>
        <w:t xml:space="preserve"> los problemas que pasa el Sector </w:t>
      </w:r>
      <w:r w:rsidR="0020109C">
        <w:rPr>
          <w:rFonts w:asciiTheme="majorHAnsi" w:hAnsiTheme="majorHAnsi"/>
          <w:b/>
          <w:bCs/>
          <w:sz w:val="22"/>
          <w:szCs w:val="22"/>
        </w:rPr>
        <w:t xml:space="preserve">dedicado </w:t>
      </w:r>
      <w:r w:rsidR="00421AF5" w:rsidRPr="00DB5FDE">
        <w:rPr>
          <w:rFonts w:asciiTheme="majorHAnsi" w:hAnsiTheme="majorHAnsi"/>
          <w:b/>
          <w:bCs/>
          <w:sz w:val="22"/>
          <w:szCs w:val="22"/>
        </w:rPr>
        <w:t>a tiempo completo</w:t>
      </w:r>
      <w:r w:rsidR="00421AF5">
        <w:rPr>
          <w:rFonts w:asciiTheme="majorHAnsi" w:hAnsiTheme="majorHAnsi"/>
          <w:b/>
          <w:bCs/>
          <w:sz w:val="22"/>
          <w:szCs w:val="22"/>
        </w:rPr>
        <w:t xml:space="preserve"> </w:t>
      </w:r>
      <w:r w:rsidR="00B54211">
        <w:rPr>
          <w:rFonts w:asciiTheme="majorHAnsi" w:hAnsiTheme="majorHAnsi"/>
          <w:b/>
          <w:bCs/>
          <w:sz w:val="22"/>
          <w:szCs w:val="22"/>
        </w:rPr>
        <w:t xml:space="preserve">en </w:t>
      </w:r>
      <w:r w:rsidR="0056420B">
        <w:rPr>
          <w:rFonts w:asciiTheme="majorHAnsi" w:hAnsiTheme="majorHAnsi"/>
          <w:b/>
          <w:bCs/>
          <w:sz w:val="22"/>
          <w:szCs w:val="22"/>
        </w:rPr>
        <w:t xml:space="preserve">fortalecerlo y </w:t>
      </w:r>
      <w:r w:rsidR="007F3E09">
        <w:rPr>
          <w:rFonts w:asciiTheme="majorHAnsi" w:hAnsiTheme="majorHAnsi"/>
          <w:b/>
          <w:bCs/>
          <w:sz w:val="22"/>
          <w:szCs w:val="22"/>
        </w:rPr>
        <w:t>gestionar su crecimiento, creando la confianza necesaria en a nivel de inversionistas nacionales y extranjeros para asegurar su desarrollo</w:t>
      </w:r>
      <w:r w:rsidR="0056420B">
        <w:rPr>
          <w:rFonts w:asciiTheme="majorHAnsi" w:hAnsiTheme="majorHAnsi"/>
          <w:b/>
          <w:bCs/>
          <w:sz w:val="22"/>
          <w:szCs w:val="22"/>
        </w:rPr>
        <w:t xml:space="preserve"> </w:t>
      </w:r>
      <w:r w:rsidR="00405494">
        <w:rPr>
          <w:rFonts w:asciiTheme="majorHAnsi" w:hAnsiTheme="majorHAnsi"/>
          <w:b/>
          <w:bCs/>
          <w:sz w:val="22"/>
          <w:szCs w:val="22"/>
        </w:rPr>
        <w:t>(</w:t>
      </w:r>
      <w:r w:rsidR="00405494" w:rsidRPr="00405494">
        <w:rPr>
          <w:rFonts w:asciiTheme="majorHAnsi" w:hAnsiTheme="majorHAnsi"/>
          <w:bCs/>
          <w:sz w:val="22"/>
          <w:szCs w:val="22"/>
        </w:rPr>
        <w:t>Actualmente</w:t>
      </w:r>
      <w:r w:rsidR="00405494">
        <w:rPr>
          <w:rFonts w:asciiTheme="majorHAnsi" w:hAnsiTheme="majorHAnsi"/>
          <w:b/>
          <w:bCs/>
          <w:sz w:val="22"/>
          <w:szCs w:val="22"/>
        </w:rPr>
        <w:t xml:space="preserve"> </w:t>
      </w:r>
      <w:r w:rsidR="00677F5F">
        <w:rPr>
          <w:rFonts w:asciiTheme="majorHAnsi" w:hAnsiTheme="majorHAnsi"/>
          <w:bCs/>
          <w:sz w:val="22"/>
          <w:szCs w:val="22"/>
        </w:rPr>
        <w:t xml:space="preserve">tal responsabilidad no debería recaer </w:t>
      </w:r>
      <w:r w:rsidR="00405494">
        <w:rPr>
          <w:rFonts w:asciiTheme="majorHAnsi" w:hAnsiTheme="majorHAnsi"/>
          <w:bCs/>
          <w:sz w:val="22"/>
          <w:szCs w:val="22"/>
        </w:rPr>
        <w:t xml:space="preserve">en un Ministerio de la Producción </w:t>
      </w:r>
      <w:r w:rsidR="00677F5F">
        <w:rPr>
          <w:rFonts w:asciiTheme="majorHAnsi" w:hAnsiTheme="majorHAnsi"/>
          <w:bCs/>
          <w:sz w:val="22"/>
          <w:szCs w:val="22"/>
        </w:rPr>
        <w:t xml:space="preserve">en que sus funciones son </w:t>
      </w:r>
      <w:r w:rsidR="00763EE0">
        <w:rPr>
          <w:rFonts w:asciiTheme="majorHAnsi" w:hAnsiTheme="majorHAnsi"/>
          <w:bCs/>
          <w:sz w:val="22"/>
          <w:szCs w:val="22"/>
        </w:rPr>
        <w:t xml:space="preserve">tan </w:t>
      </w:r>
      <w:r w:rsidR="00405494">
        <w:rPr>
          <w:rFonts w:asciiTheme="majorHAnsi" w:hAnsiTheme="majorHAnsi"/>
          <w:bCs/>
          <w:sz w:val="22"/>
          <w:szCs w:val="22"/>
        </w:rPr>
        <w:t xml:space="preserve">diversas, </w:t>
      </w:r>
      <w:r w:rsidR="00677F5F">
        <w:rPr>
          <w:rFonts w:asciiTheme="majorHAnsi" w:hAnsiTheme="majorHAnsi"/>
          <w:bCs/>
          <w:sz w:val="22"/>
          <w:szCs w:val="22"/>
        </w:rPr>
        <w:t xml:space="preserve">distintas y </w:t>
      </w:r>
      <w:r w:rsidR="00B54211">
        <w:rPr>
          <w:rFonts w:asciiTheme="majorHAnsi" w:hAnsiTheme="majorHAnsi"/>
          <w:bCs/>
          <w:sz w:val="22"/>
          <w:szCs w:val="22"/>
        </w:rPr>
        <w:t>dispersas</w:t>
      </w:r>
      <w:r w:rsidR="0020109C">
        <w:rPr>
          <w:rFonts w:asciiTheme="majorHAnsi" w:hAnsiTheme="majorHAnsi"/>
          <w:bCs/>
          <w:sz w:val="22"/>
          <w:szCs w:val="22"/>
        </w:rPr>
        <w:t xml:space="preserve">, lo </w:t>
      </w:r>
      <w:r w:rsidR="00B54211">
        <w:rPr>
          <w:rFonts w:asciiTheme="majorHAnsi" w:hAnsiTheme="majorHAnsi"/>
          <w:bCs/>
          <w:sz w:val="22"/>
          <w:szCs w:val="22"/>
        </w:rPr>
        <w:t xml:space="preserve"> que </w:t>
      </w:r>
      <w:r w:rsidR="00677F5F">
        <w:rPr>
          <w:rFonts w:asciiTheme="majorHAnsi" w:hAnsiTheme="majorHAnsi"/>
          <w:bCs/>
          <w:sz w:val="22"/>
          <w:szCs w:val="22"/>
        </w:rPr>
        <w:t>viene causando una distorsión en las actividades propias de los sectores antes indicados</w:t>
      </w:r>
      <w:r w:rsidR="00405494">
        <w:rPr>
          <w:rFonts w:asciiTheme="majorHAnsi" w:hAnsiTheme="majorHAnsi"/>
          <w:bCs/>
          <w:sz w:val="22"/>
          <w:szCs w:val="22"/>
        </w:rPr>
        <w:t>)</w:t>
      </w:r>
      <w:r w:rsidR="00677F5F">
        <w:rPr>
          <w:rFonts w:asciiTheme="majorHAnsi" w:hAnsiTheme="majorHAnsi"/>
          <w:bCs/>
          <w:sz w:val="22"/>
          <w:szCs w:val="22"/>
        </w:rPr>
        <w:t xml:space="preserve">; </w:t>
      </w:r>
      <w:r w:rsidR="004B33E6">
        <w:rPr>
          <w:rFonts w:asciiTheme="majorHAnsi" w:hAnsiTheme="majorHAnsi"/>
          <w:bCs/>
          <w:sz w:val="22"/>
          <w:szCs w:val="22"/>
        </w:rPr>
        <w:t xml:space="preserve"> </w:t>
      </w:r>
      <w:r w:rsidR="004B33E6" w:rsidRPr="007509C2">
        <w:rPr>
          <w:rFonts w:asciiTheme="majorHAnsi" w:hAnsiTheme="majorHAnsi"/>
          <w:bCs/>
          <w:i/>
          <w:sz w:val="28"/>
          <w:szCs w:val="28"/>
          <w:highlight w:val="cyan"/>
        </w:rPr>
        <w:t>como dice un antiguo refrán el que mucho abarca</w:t>
      </w:r>
      <w:r w:rsidR="00975262" w:rsidRPr="007509C2">
        <w:rPr>
          <w:rFonts w:asciiTheme="majorHAnsi" w:hAnsiTheme="majorHAnsi"/>
          <w:bCs/>
          <w:i/>
          <w:sz w:val="28"/>
          <w:szCs w:val="28"/>
          <w:highlight w:val="cyan"/>
        </w:rPr>
        <w:t>,</w:t>
      </w:r>
      <w:r w:rsidR="004B33E6" w:rsidRPr="007509C2">
        <w:rPr>
          <w:rFonts w:asciiTheme="majorHAnsi" w:hAnsiTheme="majorHAnsi"/>
          <w:bCs/>
          <w:i/>
          <w:sz w:val="28"/>
          <w:szCs w:val="28"/>
          <w:highlight w:val="cyan"/>
        </w:rPr>
        <w:t xml:space="preserve"> poco aprieta</w:t>
      </w:r>
      <w:r w:rsidR="00763EE0">
        <w:rPr>
          <w:rFonts w:asciiTheme="majorHAnsi" w:hAnsiTheme="majorHAnsi"/>
          <w:bCs/>
          <w:sz w:val="22"/>
          <w:szCs w:val="22"/>
        </w:rPr>
        <w:t xml:space="preserve">. </w:t>
      </w:r>
    </w:p>
    <w:p w:rsidR="00B81B75" w:rsidRDefault="00B81B75" w:rsidP="00305B43">
      <w:pPr>
        <w:jc w:val="both"/>
        <w:rPr>
          <w:rFonts w:asciiTheme="majorHAnsi" w:hAnsiTheme="majorHAnsi"/>
          <w:bCs/>
          <w:sz w:val="22"/>
          <w:szCs w:val="22"/>
        </w:rPr>
      </w:pPr>
    </w:p>
    <w:p w:rsidR="00045C39" w:rsidRDefault="00485FCB" w:rsidP="00305B43">
      <w:pPr>
        <w:jc w:val="both"/>
        <w:rPr>
          <w:rFonts w:asciiTheme="majorHAnsi" w:hAnsiTheme="majorHAnsi"/>
          <w:bCs/>
          <w:sz w:val="22"/>
          <w:szCs w:val="22"/>
        </w:rPr>
      </w:pPr>
      <w:r>
        <w:rPr>
          <w:rFonts w:asciiTheme="majorHAnsi" w:hAnsiTheme="majorHAnsi"/>
          <w:bCs/>
          <w:sz w:val="22"/>
          <w:szCs w:val="22"/>
        </w:rPr>
        <w:t>Por lo expuesto</w:t>
      </w:r>
      <w:r w:rsidR="00763EE0">
        <w:rPr>
          <w:rFonts w:asciiTheme="majorHAnsi" w:hAnsiTheme="majorHAnsi"/>
          <w:bCs/>
          <w:sz w:val="22"/>
          <w:szCs w:val="22"/>
        </w:rPr>
        <w:t xml:space="preserve">, </w:t>
      </w:r>
      <w:r w:rsidR="0067613F">
        <w:rPr>
          <w:rFonts w:asciiTheme="majorHAnsi" w:hAnsiTheme="majorHAnsi"/>
          <w:bCs/>
          <w:sz w:val="22"/>
          <w:szCs w:val="22"/>
        </w:rPr>
        <w:t>dejo a los</w:t>
      </w:r>
      <w:r w:rsidR="00763EE0">
        <w:rPr>
          <w:rFonts w:asciiTheme="majorHAnsi" w:hAnsiTheme="majorHAnsi"/>
          <w:bCs/>
          <w:sz w:val="22"/>
          <w:szCs w:val="22"/>
        </w:rPr>
        <w:t xml:space="preserve"> Colegios Profesionales y a los </w:t>
      </w:r>
      <w:r w:rsidR="0067613F">
        <w:rPr>
          <w:rFonts w:asciiTheme="majorHAnsi" w:hAnsiTheme="majorHAnsi"/>
          <w:bCs/>
          <w:sz w:val="22"/>
          <w:szCs w:val="22"/>
        </w:rPr>
        <w:t xml:space="preserve"> entendidos y conocedores de la realidad e importancia </w:t>
      </w:r>
      <w:r w:rsidR="004B33E6">
        <w:rPr>
          <w:rFonts w:asciiTheme="majorHAnsi" w:hAnsiTheme="majorHAnsi"/>
          <w:bCs/>
          <w:sz w:val="22"/>
          <w:szCs w:val="22"/>
        </w:rPr>
        <w:t>de un</w:t>
      </w:r>
      <w:r w:rsidR="0067613F">
        <w:rPr>
          <w:rFonts w:asciiTheme="majorHAnsi" w:hAnsiTheme="majorHAnsi"/>
          <w:bCs/>
          <w:sz w:val="22"/>
          <w:szCs w:val="22"/>
        </w:rPr>
        <w:t xml:space="preserve"> </w:t>
      </w:r>
      <w:r w:rsidR="00045C39" w:rsidRPr="00045C39">
        <w:rPr>
          <w:rFonts w:asciiTheme="majorHAnsi" w:hAnsiTheme="majorHAnsi"/>
          <w:b/>
          <w:bCs/>
          <w:i/>
          <w:sz w:val="22"/>
          <w:szCs w:val="22"/>
          <w:u w:val="single"/>
        </w:rPr>
        <w:t>MINISTERIO DE INDUSTRIA Y DE MYPES E INNOVACIÓN E IMPLEMENTACIÓN DE TRANSFERENCIA TECNOLÓGICA</w:t>
      </w:r>
      <w:r w:rsidR="004B33E6">
        <w:rPr>
          <w:rFonts w:asciiTheme="majorHAnsi" w:hAnsiTheme="majorHAnsi"/>
          <w:bCs/>
          <w:sz w:val="22"/>
          <w:szCs w:val="22"/>
        </w:rPr>
        <w:t>,</w:t>
      </w:r>
      <w:r w:rsidR="00293295">
        <w:rPr>
          <w:rFonts w:asciiTheme="majorHAnsi" w:hAnsiTheme="majorHAnsi"/>
          <w:bCs/>
          <w:sz w:val="22"/>
          <w:szCs w:val="22"/>
        </w:rPr>
        <w:t xml:space="preserve"> </w:t>
      </w:r>
      <w:r w:rsidR="0067613F">
        <w:rPr>
          <w:rFonts w:asciiTheme="majorHAnsi" w:hAnsiTheme="majorHAnsi"/>
          <w:bCs/>
          <w:sz w:val="22"/>
          <w:szCs w:val="22"/>
        </w:rPr>
        <w:t>para que den su</w:t>
      </w:r>
      <w:r w:rsidR="00D14009">
        <w:rPr>
          <w:rFonts w:asciiTheme="majorHAnsi" w:hAnsiTheme="majorHAnsi"/>
          <w:bCs/>
          <w:sz w:val="22"/>
          <w:szCs w:val="22"/>
        </w:rPr>
        <w:t>s</w:t>
      </w:r>
      <w:r w:rsidR="0067613F">
        <w:rPr>
          <w:rFonts w:asciiTheme="majorHAnsi" w:hAnsiTheme="majorHAnsi"/>
          <w:bCs/>
          <w:sz w:val="22"/>
          <w:szCs w:val="22"/>
        </w:rPr>
        <w:t xml:space="preserve"> aporte</w:t>
      </w:r>
      <w:r w:rsidR="00766970">
        <w:rPr>
          <w:rFonts w:asciiTheme="majorHAnsi" w:hAnsiTheme="majorHAnsi"/>
          <w:bCs/>
          <w:sz w:val="22"/>
          <w:szCs w:val="22"/>
        </w:rPr>
        <w:t xml:space="preserve"> y opiniones</w:t>
      </w:r>
      <w:r w:rsidR="00B81B75">
        <w:rPr>
          <w:rFonts w:asciiTheme="majorHAnsi" w:hAnsiTheme="majorHAnsi"/>
          <w:bCs/>
          <w:sz w:val="22"/>
          <w:szCs w:val="22"/>
        </w:rPr>
        <w:t xml:space="preserve"> para enriarse esta propuesta</w:t>
      </w:r>
      <w:r>
        <w:rPr>
          <w:rFonts w:asciiTheme="majorHAnsi" w:hAnsiTheme="majorHAnsi"/>
          <w:bCs/>
          <w:sz w:val="22"/>
          <w:szCs w:val="22"/>
        </w:rPr>
        <w:t xml:space="preserve"> y su difusión a fin de crear  una opinión colectiva y la modificaciones a la Ley </w:t>
      </w:r>
      <w:r w:rsidRPr="00CA2404">
        <w:rPr>
          <w:rFonts w:asciiTheme="majorHAnsi" w:hAnsiTheme="majorHAnsi" w:cs="Arial"/>
          <w:sz w:val="22"/>
          <w:szCs w:val="22"/>
        </w:rPr>
        <w:t>27779</w:t>
      </w:r>
      <w:r w:rsidR="00763EE0">
        <w:rPr>
          <w:rFonts w:asciiTheme="majorHAnsi" w:hAnsiTheme="majorHAnsi"/>
          <w:bCs/>
          <w:sz w:val="22"/>
          <w:szCs w:val="22"/>
        </w:rPr>
        <w:t xml:space="preserve">. </w:t>
      </w:r>
    </w:p>
    <w:p w:rsidR="00045C39" w:rsidRDefault="00045C39" w:rsidP="00305B43">
      <w:pPr>
        <w:jc w:val="both"/>
        <w:rPr>
          <w:rFonts w:asciiTheme="majorHAnsi" w:hAnsiTheme="majorHAnsi"/>
          <w:bCs/>
          <w:sz w:val="22"/>
          <w:szCs w:val="22"/>
        </w:rPr>
      </w:pPr>
    </w:p>
    <w:p w:rsidR="00045C39" w:rsidRPr="00045C39" w:rsidRDefault="00045C39" w:rsidP="00305B43">
      <w:pPr>
        <w:jc w:val="both"/>
        <w:rPr>
          <w:rFonts w:asciiTheme="majorHAnsi" w:hAnsiTheme="majorHAnsi"/>
          <w:b/>
          <w:bCs/>
          <w:sz w:val="22"/>
          <w:szCs w:val="22"/>
        </w:rPr>
      </w:pPr>
      <w:r w:rsidRPr="00045C39">
        <w:rPr>
          <w:rFonts w:asciiTheme="majorHAnsi" w:hAnsiTheme="majorHAnsi"/>
          <w:b/>
          <w:bCs/>
          <w:sz w:val="22"/>
          <w:szCs w:val="22"/>
        </w:rPr>
        <w:t xml:space="preserve">MINISTERIO DE PESCA Y DE ACUICULTURA </w:t>
      </w:r>
    </w:p>
    <w:p w:rsidR="00045C39" w:rsidRDefault="00045C39" w:rsidP="00305B43">
      <w:pPr>
        <w:jc w:val="both"/>
        <w:rPr>
          <w:rFonts w:asciiTheme="majorHAnsi" w:hAnsiTheme="majorHAnsi"/>
          <w:bCs/>
          <w:sz w:val="22"/>
          <w:szCs w:val="22"/>
        </w:rPr>
      </w:pPr>
    </w:p>
    <w:p w:rsidR="00045C39" w:rsidRPr="00045C39" w:rsidRDefault="00045C39" w:rsidP="00045C39">
      <w:pPr>
        <w:jc w:val="both"/>
        <w:rPr>
          <w:rFonts w:asciiTheme="majorHAnsi" w:hAnsiTheme="majorHAnsi"/>
          <w:bCs/>
          <w:sz w:val="22"/>
          <w:szCs w:val="22"/>
        </w:rPr>
      </w:pPr>
      <w:r w:rsidRPr="00045C39">
        <w:rPr>
          <w:rFonts w:asciiTheme="majorHAnsi" w:hAnsiTheme="majorHAnsi"/>
          <w:bCs/>
          <w:sz w:val="22"/>
          <w:szCs w:val="22"/>
        </w:rPr>
        <w:t xml:space="preserve">El </w:t>
      </w:r>
      <w:r w:rsidRPr="00485FCB">
        <w:rPr>
          <w:rFonts w:asciiTheme="majorHAnsi" w:hAnsiTheme="majorHAnsi"/>
          <w:b/>
          <w:bCs/>
          <w:sz w:val="22"/>
          <w:szCs w:val="22"/>
        </w:rPr>
        <w:t>Viceministerio de</w:t>
      </w:r>
      <w:r w:rsidRPr="00045C39">
        <w:rPr>
          <w:rFonts w:asciiTheme="majorHAnsi" w:hAnsiTheme="majorHAnsi"/>
          <w:bCs/>
          <w:sz w:val="22"/>
          <w:szCs w:val="22"/>
        </w:rPr>
        <w:t xml:space="preserve"> </w:t>
      </w:r>
      <w:r w:rsidRPr="00485FCB">
        <w:rPr>
          <w:rFonts w:asciiTheme="majorHAnsi" w:hAnsiTheme="majorHAnsi"/>
          <w:b/>
          <w:bCs/>
          <w:sz w:val="22"/>
          <w:szCs w:val="22"/>
        </w:rPr>
        <w:t>Pesca</w:t>
      </w:r>
      <w:r w:rsidRPr="00045C39">
        <w:rPr>
          <w:rFonts w:asciiTheme="majorHAnsi" w:hAnsiTheme="majorHAnsi"/>
          <w:bCs/>
          <w:sz w:val="22"/>
          <w:szCs w:val="22"/>
        </w:rPr>
        <w:t xml:space="preserve"> tendrá un organigrama sobre la base de las Direcciones Generales de Extracción, </w:t>
      </w:r>
      <w:r w:rsidR="007F3E09">
        <w:rPr>
          <w:rFonts w:asciiTheme="majorHAnsi" w:hAnsiTheme="majorHAnsi"/>
          <w:bCs/>
          <w:sz w:val="22"/>
          <w:szCs w:val="22"/>
        </w:rPr>
        <w:t xml:space="preserve">de </w:t>
      </w:r>
      <w:r w:rsidRPr="00045C39">
        <w:rPr>
          <w:rFonts w:asciiTheme="majorHAnsi" w:hAnsiTheme="majorHAnsi"/>
          <w:bCs/>
          <w:sz w:val="22"/>
          <w:szCs w:val="22"/>
        </w:rPr>
        <w:t>Procesamiento</w:t>
      </w:r>
      <w:r w:rsidR="00485FCB">
        <w:rPr>
          <w:rFonts w:asciiTheme="majorHAnsi" w:hAnsiTheme="majorHAnsi"/>
          <w:bCs/>
          <w:sz w:val="22"/>
          <w:szCs w:val="22"/>
        </w:rPr>
        <w:t>,</w:t>
      </w:r>
      <w:r w:rsidRPr="00045C39">
        <w:rPr>
          <w:rFonts w:asciiTheme="majorHAnsi" w:hAnsiTheme="majorHAnsi"/>
          <w:bCs/>
          <w:sz w:val="22"/>
          <w:szCs w:val="22"/>
        </w:rPr>
        <w:t xml:space="preserve"> </w:t>
      </w:r>
      <w:r w:rsidR="007F3E09">
        <w:rPr>
          <w:rFonts w:asciiTheme="majorHAnsi" w:hAnsiTheme="majorHAnsi"/>
          <w:bCs/>
          <w:sz w:val="22"/>
          <w:szCs w:val="22"/>
        </w:rPr>
        <w:t xml:space="preserve">de </w:t>
      </w:r>
      <w:r w:rsidRPr="00045C39">
        <w:rPr>
          <w:rFonts w:asciiTheme="majorHAnsi" w:hAnsiTheme="majorHAnsi"/>
          <w:bCs/>
          <w:sz w:val="22"/>
          <w:szCs w:val="22"/>
        </w:rPr>
        <w:t>Pesca Artesanal</w:t>
      </w:r>
      <w:r w:rsidR="00485FCB">
        <w:rPr>
          <w:rFonts w:asciiTheme="majorHAnsi" w:hAnsiTheme="majorHAnsi"/>
          <w:bCs/>
          <w:sz w:val="22"/>
          <w:szCs w:val="22"/>
        </w:rPr>
        <w:t xml:space="preserve">, </w:t>
      </w:r>
      <w:r w:rsidR="007F3E09">
        <w:rPr>
          <w:rFonts w:asciiTheme="majorHAnsi" w:hAnsiTheme="majorHAnsi"/>
          <w:bCs/>
          <w:sz w:val="22"/>
          <w:szCs w:val="22"/>
        </w:rPr>
        <w:t xml:space="preserve">de </w:t>
      </w:r>
      <w:r w:rsidR="00144048">
        <w:rPr>
          <w:rFonts w:asciiTheme="majorHAnsi" w:hAnsiTheme="majorHAnsi"/>
          <w:bCs/>
          <w:sz w:val="22"/>
          <w:szCs w:val="22"/>
        </w:rPr>
        <w:t xml:space="preserve">Medio </w:t>
      </w:r>
      <w:r w:rsidR="008B7EFA">
        <w:rPr>
          <w:rFonts w:asciiTheme="majorHAnsi" w:hAnsiTheme="majorHAnsi"/>
          <w:bCs/>
          <w:sz w:val="22"/>
          <w:szCs w:val="22"/>
        </w:rPr>
        <w:t xml:space="preserve">Ambientales, </w:t>
      </w:r>
      <w:r w:rsidR="007F3E09">
        <w:rPr>
          <w:rFonts w:asciiTheme="majorHAnsi" w:hAnsiTheme="majorHAnsi"/>
          <w:bCs/>
          <w:sz w:val="22"/>
          <w:szCs w:val="22"/>
        </w:rPr>
        <w:t xml:space="preserve">de </w:t>
      </w:r>
      <w:r w:rsidR="00485FCB">
        <w:rPr>
          <w:rFonts w:asciiTheme="majorHAnsi" w:hAnsiTheme="majorHAnsi"/>
          <w:bCs/>
          <w:sz w:val="22"/>
          <w:szCs w:val="22"/>
        </w:rPr>
        <w:t xml:space="preserve">Supervisión y Fiscalización, y </w:t>
      </w:r>
      <w:r w:rsidR="007F3E09">
        <w:rPr>
          <w:rFonts w:asciiTheme="majorHAnsi" w:hAnsiTheme="majorHAnsi"/>
          <w:bCs/>
          <w:sz w:val="22"/>
          <w:szCs w:val="22"/>
        </w:rPr>
        <w:t xml:space="preserve">de </w:t>
      </w:r>
      <w:r w:rsidR="00485FCB">
        <w:rPr>
          <w:rFonts w:asciiTheme="majorHAnsi" w:hAnsiTheme="majorHAnsi"/>
          <w:bCs/>
          <w:sz w:val="22"/>
          <w:szCs w:val="22"/>
        </w:rPr>
        <w:t>Sanciones</w:t>
      </w:r>
      <w:r w:rsidRPr="00045C39">
        <w:rPr>
          <w:rFonts w:asciiTheme="majorHAnsi" w:hAnsiTheme="majorHAnsi"/>
          <w:bCs/>
          <w:sz w:val="22"/>
          <w:szCs w:val="22"/>
        </w:rPr>
        <w:t>.</w:t>
      </w:r>
    </w:p>
    <w:p w:rsidR="00045C39" w:rsidRDefault="00045C39" w:rsidP="00305B43">
      <w:pPr>
        <w:jc w:val="both"/>
        <w:rPr>
          <w:rFonts w:asciiTheme="majorHAnsi" w:hAnsiTheme="majorHAnsi"/>
          <w:bCs/>
          <w:sz w:val="22"/>
          <w:szCs w:val="22"/>
        </w:rPr>
      </w:pPr>
    </w:p>
    <w:p w:rsidR="00144048" w:rsidRPr="00045C39" w:rsidRDefault="00485FCB" w:rsidP="00144048">
      <w:pPr>
        <w:jc w:val="both"/>
        <w:rPr>
          <w:rFonts w:asciiTheme="majorHAnsi" w:hAnsiTheme="majorHAnsi"/>
          <w:bCs/>
          <w:sz w:val="22"/>
          <w:szCs w:val="22"/>
        </w:rPr>
      </w:pPr>
      <w:r w:rsidRPr="00485FCB">
        <w:rPr>
          <w:rFonts w:asciiTheme="majorHAnsi" w:hAnsiTheme="majorHAnsi"/>
          <w:b/>
          <w:bCs/>
          <w:sz w:val="22"/>
          <w:szCs w:val="22"/>
        </w:rPr>
        <w:t>Viceministerio de Acuicultura</w:t>
      </w:r>
      <w:r>
        <w:rPr>
          <w:rFonts w:asciiTheme="majorHAnsi" w:hAnsiTheme="majorHAnsi"/>
          <w:bCs/>
          <w:sz w:val="22"/>
          <w:szCs w:val="22"/>
        </w:rPr>
        <w:t xml:space="preserve"> </w:t>
      </w:r>
      <w:r w:rsidR="008B7EFA">
        <w:rPr>
          <w:rFonts w:asciiTheme="majorHAnsi" w:hAnsiTheme="majorHAnsi"/>
          <w:bCs/>
          <w:sz w:val="22"/>
          <w:szCs w:val="22"/>
        </w:rPr>
        <w:t xml:space="preserve">tendría </w:t>
      </w:r>
      <w:r w:rsidR="008B7EFA" w:rsidRPr="008B7EFA">
        <w:rPr>
          <w:rFonts w:asciiTheme="majorHAnsi" w:hAnsiTheme="majorHAnsi"/>
          <w:bCs/>
          <w:sz w:val="22"/>
          <w:szCs w:val="22"/>
        </w:rPr>
        <w:t>un organigrama sobre la base de las Direcciones Generales</w:t>
      </w:r>
      <w:r w:rsidR="008B7EFA">
        <w:rPr>
          <w:rFonts w:asciiTheme="majorHAnsi" w:hAnsiTheme="majorHAnsi"/>
          <w:bCs/>
          <w:sz w:val="22"/>
          <w:szCs w:val="22"/>
        </w:rPr>
        <w:t xml:space="preserve"> de Ordenamiento y Administración</w:t>
      </w:r>
      <w:r w:rsidR="00144048">
        <w:rPr>
          <w:rFonts w:asciiTheme="majorHAnsi" w:hAnsiTheme="majorHAnsi"/>
          <w:bCs/>
          <w:sz w:val="22"/>
          <w:szCs w:val="22"/>
        </w:rPr>
        <w:t xml:space="preserve">, </w:t>
      </w:r>
      <w:r w:rsidR="008B7EFA">
        <w:rPr>
          <w:rFonts w:asciiTheme="majorHAnsi" w:hAnsiTheme="majorHAnsi"/>
          <w:bCs/>
          <w:sz w:val="22"/>
          <w:szCs w:val="22"/>
        </w:rPr>
        <w:t xml:space="preserve"> </w:t>
      </w:r>
      <w:r w:rsidR="00144048">
        <w:rPr>
          <w:rFonts w:asciiTheme="majorHAnsi" w:hAnsiTheme="majorHAnsi"/>
          <w:bCs/>
          <w:sz w:val="22"/>
          <w:szCs w:val="22"/>
        </w:rPr>
        <w:t xml:space="preserve">de Gestión y Desarrollo, </w:t>
      </w:r>
      <w:r w:rsidR="0042127C">
        <w:rPr>
          <w:rFonts w:asciiTheme="majorHAnsi" w:hAnsiTheme="majorHAnsi"/>
          <w:bCs/>
          <w:sz w:val="22"/>
          <w:szCs w:val="22"/>
        </w:rPr>
        <w:t xml:space="preserve">de </w:t>
      </w:r>
      <w:r w:rsidR="00144048">
        <w:rPr>
          <w:rFonts w:asciiTheme="majorHAnsi" w:hAnsiTheme="majorHAnsi"/>
          <w:bCs/>
          <w:sz w:val="22"/>
          <w:szCs w:val="22"/>
        </w:rPr>
        <w:t xml:space="preserve">Medio Ambiente, </w:t>
      </w:r>
      <w:r w:rsidR="0042127C">
        <w:rPr>
          <w:rFonts w:asciiTheme="majorHAnsi" w:hAnsiTheme="majorHAnsi"/>
          <w:bCs/>
          <w:sz w:val="22"/>
          <w:szCs w:val="22"/>
        </w:rPr>
        <w:t>de</w:t>
      </w:r>
      <w:r w:rsidR="00144048">
        <w:rPr>
          <w:rFonts w:asciiTheme="majorHAnsi" w:hAnsiTheme="majorHAnsi"/>
          <w:bCs/>
          <w:sz w:val="22"/>
          <w:szCs w:val="22"/>
        </w:rPr>
        <w:t xml:space="preserve"> Seguimiento, Control y </w:t>
      </w:r>
      <w:r w:rsidR="0042127C">
        <w:rPr>
          <w:rFonts w:asciiTheme="majorHAnsi" w:hAnsiTheme="majorHAnsi"/>
          <w:bCs/>
          <w:sz w:val="22"/>
          <w:szCs w:val="22"/>
        </w:rPr>
        <w:t xml:space="preserve">de </w:t>
      </w:r>
      <w:r w:rsidR="00144048">
        <w:rPr>
          <w:rFonts w:asciiTheme="majorHAnsi" w:hAnsiTheme="majorHAnsi"/>
          <w:bCs/>
          <w:sz w:val="22"/>
          <w:szCs w:val="22"/>
        </w:rPr>
        <w:t>Sanciones</w:t>
      </w:r>
      <w:r w:rsidR="00144048" w:rsidRPr="00045C39">
        <w:rPr>
          <w:rFonts w:asciiTheme="majorHAnsi" w:hAnsiTheme="majorHAnsi"/>
          <w:bCs/>
          <w:sz w:val="22"/>
          <w:szCs w:val="22"/>
        </w:rPr>
        <w:t>.</w:t>
      </w:r>
    </w:p>
    <w:p w:rsidR="00485FCB" w:rsidRDefault="00485FCB" w:rsidP="00305B43">
      <w:pPr>
        <w:jc w:val="both"/>
        <w:rPr>
          <w:rFonts w:asciiTheme="majorHAnsi" w:hAnsiTheme="majorHAnsi"/>
          <w:bCs/>
          <w:sz w:val="22"/>
          <w:szCs w:val="22"/>
        </w:rPr>
      </w:pPr>
    </w:p>
    <w:p w:rsidR="0042127C" w:rsidRDefault="00485FCB" w:rsidP="00305B43">
      <w:pPr>
        <w:jc w:val="both"/>
        <w:rPr>
          <w:rFonts w:asciiTheme="majorHAnsi" w:hAnsiTheme="majorHAnsi"/>
          <w:bCs/>
          <w:sz w:val="22"/>
          <w:szCs w:val="22"/>
        </w:rPr>
      </w:pPr>
      <w:r>
        <w:rPr>
          <w:rFonts w:asciiTheme="majorHAnsi" w:hAnsiTheme="majorHAnsi"/>
          <w:bCs/>
          <w:sz w:val="22"/>
          <w:szCs w:val="22"/>
        </w:rPr>
        <w:t>L</w:t>
      </w:r>
      <w:r w:rsidR="00293295">
        <w:rPr>
          <w:rFonts w:asciiTheme="majorHAnsi" w:hAnsiTheme="majorHAnsi"/>
          <w:bCs/>
          <w:sz w:val="22"/>
          <w:szCs w:val="22"/>
        </w:rPr>
        <w:t xml:space="preserve">a </w:t>
      </w:r>
      <w:r w:rsidR="00293295" w:rsidRPr="0067613F">
        <w:rPr>
          <w:rFonts w:asciiTheme="majorHAnsi" w:hAnsiTheme="majorHAnsi"/>
          <w:b/>
          <w:bCs/>
          <w:sz w:val="22"/>
          <w:szCs w:val="22"/>
        </w:rPr>
        <w:t>actividad acuícola</w:t>
      </w:r>
      <w:r w:rsidR="00293295">
        <w:rPr>
          <w:rFonts w:asciiTheme="majorHAnsi" w:hAnsiTheme="majorHAnsi"/>
          <w:bCs/>
          <w:sz w:val="22"/>
          <w:szCs w:val="22"/>
        </w:rPr>
        <w:t xml:space="preserve"> </w:t>
      </w:r>
      <w:r w:rsidR="00B54211">
        <w:rPr>
          <w:rFonts w:asciiTheme="majorHAnsi" w:hAnsiTheme="majorHAnsi"/>
          <w:bCs/>
          <w:sz w:val="22"/>
          <w:szCs w:val="22"/>
        </w:rPr>
        <w:t xml:space="preserve">que es mi tema </w:t>
      </w:r>
      <w:r w:rsidR="0020109C">
        <w:rPr>
          <w:rFonts w:asciiTheme="majorHAnsi" w:hAnsiTheme="majorHAnsi"/>
          <w:bCs/>
          <w:sz w:val="22"/>
          <w:szCs w:val="22"/>
        </w:rPr>
        <w:t xml:space="preserve">y </w:t>
      </w:r>
      <w:r w:rsidR="00293295">
        <w:rPr>
          <w:rFonts w:asciiTheme="majorHAnsi" w:hAnsiTheme="majorHAnsi"/>
          <w:bCs/>
          <w:sz w:val="22"/>
          <w:szCs w:val="22"/>
        </w:rPr>
        <w:t xml:space="preserve">que </w:t>
      </w:r>
      <w:r w:rsidR="0020109C">
        <w:rPr>
          <w:rFonts w:asciiTheme="majorHAnsi" w:hAnsiTheme="majorHAnsi"/>
          <w:bCs/>
          <w:sz w:val="22"/>
          <w:szCs w:val="22"/>
        </w:rPr>
        <w:t>s</w:t>
      </w:r>
      <w:r w:rsidR="00293295">
        <w:rPr>
          <w:rFonts w:asciiTheme="majorHAnsi" w:hAnsiTheme="majorHAnsi"/>
          <w:bCs/>
          <w:sz w:val="22"/>
          <w:szCs w:val="22"/>
        </w:rPr>
        <w:t xml:space="preserve">ustentara </w:t>
      </w:r>
      <w:r w:rsidR="004B33E6">
        <w:rPr>
          <w:rFonts w:asciiTheme="majorHAnsi" w:hAnsiTheme="majorHAnsi"/>
          <w:bCs/>
          <w:sz w:val="22"/>
          <w:szCs w:val="22"/>
        </w:rPr>
        <w:t xml:space="preserve">en </w:t>
      </w:r>
      <w:r w:rsidR="00763EE0">
        <w:rPr>
          <w:rFonts w:asciiTheme="majorHAnsi" w:hAnsiTheme="majorHAnsi"/>
          <w:bCs/>
          <w:sz w:val="22"/>
          <w:szCs w:val="22"/>
        </w:rPr>
        <w:t xml:space="preserve">el </w:t>
      </w:r>
      <w:r w:rsidR="004B33E6">
        <w:rPr>
          <w:rFonts w:asciiTheme="majorHAnsi" w:hAnsiTheme="majorHAnsi"/>
          <w:bCs/>
          <w:sz w:val="22"/>
          <w:szCs w:val="22"/>
        </w:rPr>
        <w:t>futur</w:t>
      </w:r>
      <w:r w:rsidR="00763EE0">
        <w:rPr>
          <w:rFonts w:asciiTheme="majorHAnsi" w:hAnsiTheme="majorHAnsi"/>
          <w:bCs/>
          <w:sz w:val="22"/>
          <w:szCs w:val="22"/>
        </w:rPr>
        <w:t>o</w:t>
      </w:r>
      <w:r w:rsidR="004B33E6">
        <w:rPr>
          <w:rFonts w:asciiTheme="majorHAnsi" w:hAnsiTheme="majorHAnsi"/>
          <w:bCs/>
          <w:sz w:val="22"/>
          <w:szCs w:val="22"/>
        </w:rPr>
        <w:t xml:space="preserve"> </w:t>
      </w:r>
      <w:r w:rsidR="0020109C">
        <w:rPr>
          <w:rFonts w:asciiTheme="majorHAnsi" w:hAnsiTheme="majorHAnsi"/>
          <w:bCs/>
          <w:sz w:val="22"/>
          <w:szCs w:val="22"/>
        </w:rPr>
        <w:t xml:space="preserve">cercano </w:t>
      </w:r>
      <w:r w:rsidR="00293295">
        <w:rPr>
          <w:rFonts w:asciiTheme="majorHAnsi" w:hAnsiTheme="majorHAnsi"/>
          <w:bCs/>
          <w:sz w:val="22"/>
          <w:szCs w:val="22"/>
        </w:rPr>
        <w:t>la seguridad alimentaria</w:t>
      </w:r>
      <w:r w:rsidR="0020109C">
        <w:rPr>
          <w:rFonts w:asciiTheme="majorHAnsi" w:hAnsiTheme="majorHAnsi"/>
          <w:bCs/>
          <w:sz w:val="22"/>
          <w:szCs w:val="22"/>
        </w:rPr>
        <w:t xml:space="preserve">, y </w:t>
      </w:r>
      <w:r w:rsidR="0042127C">
        <w:rPr>
          <w:rFonts w:asciiTheme="majorHAnsi" w:hAnsiTheme="majorHAnsi"/>
          <w:bCs/>
          <w:sz w:val="22"/>
          <w:szCs w:val="22"/>
        </w:rPr>
        <w:t xml:space="preserve">generara </w:t>
      </w:r>
      <w:r w:rsidR="0020109C">
        <w:rPr>
          <w:rFonts w:asciiTheme="majorHAnsi" w:hAnsiTheme="majorHAnsi"/>
          <w:bCs/>
          <w:sz w:val="22"/>
          <w:szCs w:val="22"/>
        </w:rPr>
        <w:t>empleo</w:t>
      </w:r>
      <w:r w:rsidR="0042127C">
        <w:rPr>
          <w:rFonts w:asciiTheme="majorHAnsi" w:hAnsiTheme="majorHAnsi"/>
          <w:bCs/>
          <w:sz w:val="22"/>
          <w:szCs w:val="22"/>
        </w:rPr>
        <w:t>s</w:t>
      </w:r>
      <w:r w:rsidR="0020109C">
        <w:rPr>
          <w:rFonts w:asciiTheme="majorHAnsi" w:hAnsiTheme="majorHAnsi"/>
          <w:bCs/>
          <w:sz w:val="22"/>
          <w:szCs w:val="22"/>
        </w:rPr>
        <w:t xml:space="preserve"> sustentable</w:t>
      </w:r>
      <w:r w:rsidR="0042127C">
        <w:rPr>
          <w:rFonts w:asciiTheme="majorHAnsi" w:hAnsiTheme="majorHAnsi"/>
          <w:bCs/>
          <w:sz w:val="22"/>
          <w:szCs w:val="22"/>
        </w:rPr>
        <w:t>s</w:t>
      </w:r>
      <w:r w:rsidR="0020109C">
        <w:rPr>
          <w:rFonts w:asciiTheme="majorHAnsi" w:hAnsiTheme="majorHAnsi"/>
          <w:bCs/>
          <w:sz w:val="22"/>
          <w:szCs w:val="22"/>
        </w:rPr>
        <w:t xml:space="preserve"> especialmente en las zonas rurales</w:t>
      </w:r>
      <w:r w:rsidR="0042127C">
        <w:rPr>
          <w:rFonts w:asciiTheme="majorHAnsi" w:hAnsiTheme="majorHAnsi"/>
          <w:bCs/>
          <w:sz w:val="22"/>
          <w:szCs w:val="22"/>
        </w:rPr>
        <w:t>.</w:t>
      </w:r>
    </w:p>
    <w:p w:rsidR="0042127C" w:rsidRDefault="0042127C" w:rsidP="00305B43">
      <w:pPr>
        <w:jc w:val="both"/>
        <w:rPr>
          <w:rFonts w:asciiTheme="majorHAnsi" w:hAnsiTheme="majorHAnsi"/>
          <w:bCs/>
          <w:sz w:val="22"/>
          <w:szCs w:val="22"/>
        </w:rPr>
      </w:pPr>
    </w:p>
    <w:p w:rsidR="00E8698B" w:rsidRPr="0067613F" w:rsidRDefault="0042127C" w:rsidP="00305B43">
      <w:pPr>
        <w:jc w:val="both"/>
        <w:rPr>
          <w:rFonts w:asciiTheme="majorHAnsi" w:hAnsiTheme="majorHAnsi"/>
          <w:bCs/>
          <w:sz w:val="22"/>
          <w:szCs w:val="22"/>
        </w:rPr>
      </w:pPr>
      <w:r>
        <w:rPr>
          <w:rFonts w:asciiTheme="majorHAnsi" w:hAnsiTheme="majorHAnsi"/>
          <w:bCs/>
          <w:sz w:val="22"/>
          <w:szCs w:val="22"/>
        </w:rPr>
        <w:t>En tal sentido</w:t>
      </w:r>
      <w:r w:rsidR="00763EE0">
        <w:rPr>
          <w:rFonts w:asciiTheme="majorHAnsi" w:hAnsiTheme="majorHAnsi"/>
          <w:bCs/>
          <w:sz w:val="22"/>
          <w:szCs w:val="22"/>
        </w:rPr>
        <w:t xml:space="preserve">, </w:t>
      </w:r>
      <w:r>
        <w:rPr>
          <w:rFonts w:asciiTheme="majorHAnsi" w:hAnsiTheme="majorHAnsi"/>
          <w:bCs/>
          <w:sz w:val="22"/>
          <w:szCs w:val="22"/>
        </w:rPr>
        <w:t xml:space="preserve">se invoca a los </w:t>
      </w:r>
      <w:r w:rsidR="00763EE0">
        <w:rPr>
          <w:rFonts w:asciiTheme="majorHAnsi" w:hAnsiTheme="majorHAnsi"/>
          <w:bCs/>
          <w:sz w:val="22"/>
          <w:szCs w:val="22"/>
        </w:rPr>
        <w:t>Colegios Profesionales y a los  entendidos y conocedores en la materia</w:t>
      </w:r>
      <w:r>
        <w:rPr>
          <w:rFonts w:asciiTheme="majorHAnsi" w:hAnsiTheme="majorHAnsi"/>
          <w:bCs/>
          <w:sz w:val="22"/>
          <w:szCs w:val="22"/>
        </w:rPr>
        <w:t>,</w:t>
      </w:r>
      <w:r w:rsidR="00763EE0">
        <w:rPr>
          <w:rFonts w:asciiTheme="majorHAnsi" w:hAnsiTheme="majorHAnsi"/>
          <w:bCs/>
          <w:sz w:val="22"/>
          <w:szCs w:val="22"/>
        </w:rPr>
        <w:t xml:space="preserve"> aporten y participen </w:t>
      </w:r>
      <w:r w:rsidR="00F32DD7">
        <w:rPr>
          <w:rFonts w:asciiTheme="majorHAnsi" w:hAnsiTheme="majorHAnsi"/>
          <w:bCs/>
          <w:sz w:val="22"/>
          <w:szCs w:val="22"/>
        </w:rPr>
        <w:t xml:space="preserve">en el fortalecimiento del </w:t>
      </w:r>
      <w:r>
        <w:rPr>
          <w:rFonts w:asciiTheme="majorHAnsi" w:hAnsiTheme="majorHAnsi"/>
          <w:bCs/>
          <w:sz w:val="22"/>
          <w:szCs w:val="22"/>
        </w:rPr>
        <w:t>S</w:t>
      </w:r>
      <w:r w:rsidR="00F32DD7">
        <w:rPr>
          <w:rFonts w:asciiTheme="majorHAnsi" w:hAnsiTheme="majorHAnsi"/>
          <w:bCs/>
          <w:sz w:val="22"/>
          <w:szCs w:val="22"/>
        </w:rPr>
        <w:t>ector Pesca - Acuícola</w:t>
      </w:r>
      <w:r w:rsidR="00293295">
        <w:rPr>
          <w:rFonts w:asciiTheme="majorHAnsi" w:hAnsiTheme="majorHAnsi"/>
          <w:bCs/>
          <w:sz w:val="22"/>
          <w:szCs w:val="22"/>
        </w:rPr>
        <w:t xml:space="preserve"> </w:t>
      </w:r>
      <w:r>
        <w:rPr>
          <w:rFonts w:asciiTheme="majorHAnsi" w:hAnsiTheme="majorHAnsi"/>
          <w:bCs/>
          <w:sz w:val="22"/>
          <w:szCs w:val="22"/>
        </w:rPr>
        <w:t xml:space="preserve">con la difusión del mismo,  a fin de </w:t>
      </w:r>
      <w:r w:rsidRPr="0042127C">
        <w:rPr>
          <w:rFonts w:asciiTheme="majorHAnsi" w:hAnsiTheme="majorHAnsi"/>
          <w:bCs/>
          <w:sz w:val="22"/>
          <w:szCs w:val="22"/>
          <w:u w:val="single"/>
        </w:rPr>
        <w:t>crear una corriente de opinión a favor</w:t>
      </w:r>
      <w:r>
        <w:rPr>
          <w:rFonts w:asciiTheme="majorHAnsi" w:hAnsiTheme="majorHAnsi"/>
          <w:bCs/>
          <w:sz w:val="22"/>
          <w:szCs w:val="22"/>
        </w:rPr>
        <w:t xml:space="preserve"> de lo antes indicado.</w:t>
      </w:r>
      <w:r w:rsidR="00293295">
        <w:rPr>
          <w:rFonts w:asciiTheme="majorHAnsi" w:hAnsiTheme="majorHAnsi"/>
          <w:bCs/>
          <w:sz w:val="22"/>
          <w:szCs w:val="22"/>
        </w:rPr>
        <w:t xml:space="preserve">   </w:t>
      </w:r>
      <w:r w:rsidR="00305B43">
        <w:rPr>
          <w:rFonts w:asciiTheme="majorHAnsi" w:hAnsiTheme="majorHAnsi"/>
          <w:bCs/>
          <w:sz w:val="22"/>
          <w:szCs w:val="22"/>
        </w:rPr>
        <w:t xml:space="preserve"> </w:t>
      </w:r>
    </w:p>
    <w:p w:rsidR="00E8698B" w:rsidRPr="0067613F" w:rsidRDefault="00E8698B" w:rsidP="00305B43">
      <w:pPr>
        <w:jc w:val="both"/>
        <w:rPr>
          <w:rFonts w:asciiTheme="majorHAnsi" w:hAnsiTheme="majorHAnsi"/>
          <w:bCs/>
          <w:sz w:val="22"/>
          <w:szCs w:val="22"/>
        </w:rPr>
      </w:pPr>
    </w:p>
    <w:p w:rsidR="00DF474A" w:rsidRPr="00B54211" w:rsidRDefault="00DF474A" w:rsidP="00DF474A">
      <w:pPr>
        <w:jc w:val="both"/>
        <w:rPr>
          <w:rFonts w:asciiTheme="majorHAnsi" w:hAnsiTheme="majorHAnsi" w:cs="Arial"/>
          <w:color w:val="002060"/>
          <w:sz w:val="22"/>
          <w:szCs w:val="22"/>
        </w:rPr>
      </w:pPr>
      <w:r w:rsidRPr="006A3D90">
        <w:rPr>
          <w:rFonts w:asciiTheme="majorHAnsi" w:hAnsiTheme="majorHAnsi" w:cs="Arial"/>
          <w:color w:val="002060"/>
          <w:sz w:val="22"/>
          <w:szCs w:val="22"/>
          <w:highlight w:val="yellow"/>
        </w:rPr>
        <w:t xml:space="preserve">La </w:t>
      </w:r>
      <w:r w:rsidRPr="006A3D90">
        <w:rPr>
          <w:rFonts w:asciiTheme="majorHAnsi" w:hAnsiTheme="majorHAnsi" w:cs="Arial"/>
          <w:b/>
          <w:color w:val="002060"/>
          <w:sz w:val="22"/>
          <w:szCs w:val="22"/>
          <w:highlight w:val="yellow"/>
        </w:rPr>
        <w:t>ACUICULTURA</w:t>
      </w:r>
      <w:r w:rsidRPr="006A3D90">
        <w:rPr>
          <w:rFonts w:asciiTheme="majorHAnsi" w:hAnsiTheme="majorHAnsi" w:cs="Arial"/>
          <w:color w:val="002060"/>
          <w:sz w:val="22"/>
          <w:szCs w:val="22"/>
          <w:highlight w:val="yellow"/>
        </w:rPr>
        <w:t xml:space="preserve"> por definición se orienta al cultivo de organismos acuáticos (peces, moluscos, crustáceos y plantas), en áreas continentales o costeras (marinas), que implica por un lado la intervención en el proceso de crianza (producción de semilla, alimentación, manejo, engorde y cosecha) para mejorar la producción y por el otro la propiedad individual o empresarial del stock cultivado. (FAO), que viene a ser lo antagónico, (pero compatible)  a la actividad de la</w:t>
      </w:r>
      <w:r w:rsidR="00B54211" w:rsidRPr="006A3D90">
        <w:rPr>
          <w:rFonts w:asciiTheme="majorHAnsi" w:hAnsiTheme="majorHAnsi" w:cs="Arial"/>
          <w:color w:val="002060"/>
          <w:sz w:val="22"/>
          <w:szCs w:val="22"/>
          <w:highlight w:val="yellow"/>
        </w:rPr>
        <w:t xml:space="preserve"> </w:t>
      </w:r>
      <w:r w:rsidRPr="006A3D90">
        <w:rPr>
          <w:rFonts w:asciiTheme="majorHAnsi" w:hAnsiTheme="majorHAnsi" w:cs="Arial"/>
          <w:color w:val="002060"/>
          <w:sz w:val="22"/>
          <w:szCs w:val="22"/>
          <w:highlight w:val="yellow"/>
        </w:rPr>
        <w:t> </w:t>
      </w:r>
      <w:r w:rsidRPr="006A3D90">
        <w:rPr>
          <w:rFonts w:asciiTheme="majorHAnsi" w:hAnsiTheme="majorHAnsi" w:cs="Arial"/>
          <w:b/>
          <w:color w:val="002060"/>
          <w:sz w:val="22"/>
          <w:szCs w:val="22"/>
          <w:highlight w:val="yellow"/>
        </w:rPr>
        <w:t>PESCA</w:t>
      </w:r>
      <w:r w:rsidRPr="006A3D90">
        <w:rPr>
          <w:rFonts w:asciiTheme="majorHAnsi" w:hAnsiTheme="majorHAnsi" w:cs="Arial"/>
          <w:color w:val="002060"/>
          <w:sz w:val="22"/>
          <w:szCs w:val="22"/>
          <w:highlight w:val="yellow"/>
        </w:rPr>
        <w:t> </w:t>
      </w:r>
      <w:r w:rsidR="00B54211" w:rsidRPr="006A3D90">
        <w:rPr>
          <w:rFonts w:asciiTheme="majorHAnsi" w:hAnsiTheme="majorHAnsi" w:cs="Arial"/>
          <w:color w:val="002060"/>
          <w:sz w:val="22"/>
          <w:szCs w:val="22"/>
          <w:highlight w:val="yellow"/>
        </w:rPr>
        <w:t xml:space="preserve"> </w:t>
      </w:r>
      <w:r w:rsidRPr="006A3D90">
        <w:rPr>
          <w:rFonts w:asciiTheme="majorHAnsi" w:hAnsiTheme="majorHAnsi" w:cs="Arial"/>
          <w:color w:val="002060"/>
          <w:sz w:val="22"/>
          <w:szCs w:val="22"/>
          <w:highlight w:val="yellow"/>
        </w:rPr>
        <w:t>(industrial, artesanal y deportiva) que por definición es la captura y extracción de su medio natural de peces u otras especies acuáticas como crustáceos, moluscos e invertebrados. (FAO).</w:t>
      </w:r>
    </w:p>
    <w:p w:rsidR="00DF474A" w:rsidRPr="00DF474A" w:rsidRDefault="00DF474A" w:rsidP="00DF474A">
      <w:pPr>
        <w:jc w:val="both"/>
        <w:rPr>
          <w:rFonts w:asciiTheme="majorHAnsi" w:hAnsiTheme="majorHAnsi" w:cs="Arial"/>
          <w:sz w:val="22"/>
          <w:szCs w:val="22"/>
        </w:rPr>
      </w:pPr>
    </w:p>
    <w:p w:rsidR="00DF474A" w:rsidRPr="00DF474A" w:rsidRDefault="00DF474A" w:rsidP="00DF474A">
      <w:pPr>
        <w:jc w:val="both"/>
        <w:rPr>
          <w:rFonts w:asciiTheme="majorHAnsi" w:hAnsiTheme="majorHAnsi" w:cs="Arial"/>
          <w:sz w:val="22"/>
          <w:szCs w:val="22"/>
        </w:rPr>
      </w:pPr>
      <w:r w:rsidRPr="00DF474A">
        <w:rPr>
          <w:rFonts w:asciiTheme="majorHAnsi" w:hAnsiTheme="majorHAnsi" w:cs="Arial"/>
          <w:sz w:val="22"/>
          <w:szCs w:val="22"/>
        </w:rPr>
        <w:t xml:space="preserve">En tal sentido, </w:t>
      </w:r>
      <w:r w:rsidR="006A3D90">
        <w:rPr>
          <w:rFonts w:asciiTheme="majorHAnsi" w:hAnsiTheme="majorHAnsi" w:cs="Arial"/>
          <w:sz w:val="22"/>
          <w:szCs w:val="22"/>
        </w:rPr>
        <w:t xml:space="preserve">es un error mesclar o incluir la pesca con la acuicultura; </w:t>
      </w:r>
      <w:r w:rsidRPr="00DF474A">
        <w:rPr>
          <w:rFonts w:asciiTheme="majorHAnsi" w:hAnsiTheme="majorHAnsi" w:cs="Arial"/>
          <w:sz w:val="22"/>
          <w:szCs w:val="22"/>
        </w:rPr>
        <w:t>se puede sostener  que estas actividades tiene</w:t>
      </w:r>
      <w:r w:rsidR="006A3D90">
        <w:rPr>
          <w:rFonts w:asciiTheme="majorHAnsi" w:hAnsiTheme="majorHAnsi" w:cs="Arial"/>
          <w:sz w:val="22"/>
          <w:szCs w:val="22"/>
        </w:rPr>
        <w:t>n</w:t>
      </w:r>
      <w:r w:rsidRPr="00DF474A">
        <w:rPr>
          <w:rFonts w:asciiTheme="majorHAnsi" w:hAnsiTheme="majorHAnsi" w:cs="Arial"/>
          <w:sz w:val="22"/>
          <w:szCs w:val="22"/>
        </w:rPr>
        <w:t xml:space="preserve"> </w:t>
      </w:r>
      <w:r w:rsidR="006A3D90">
        <w:rPr>
          <w:rFonts w:asciiTheme="majorHAnsi" w:hAnsiTheme="majorHAnsi" w:cs="Arial"/>
          <w:sz w:val="22"/>
          <w:szCs w:val="22"/>
        </w:rPr>
        <w:t xml:space="preserve">sus </w:t>
      </w:r>
      <w:r w:rsidRPr="00DF474A">
        <w:rPr>
          <w:rFonts w:asciiTheme="majorHAnsi" w:hAnsiTheme="majorHAnsi" w:cs="Arial"/>
          <w:sz w:val="22"/>
          <w:szCs w:val="22"/>
        </w:rPr>
        <w:t xml:space="preserve">técnicas, formas  y desarrollos tecnológicos  diferenciados, </w:t>
      </w:r>
      <w:r w:rsidR="006A3D90">
        <w:rPr>
          <w:rFonts w:asciiTheme="majorHAnsi" w:hAnsiTheme="majorHAnsi" w:cs="Arial"/>
          <w:sz w:val="22"/>
          <w:szCs w:val="22"/>
        </w:rPr>
        <w:t xml:space="preserve"> </w:t>
      </w:r>
      <w:r w:rsidRPr="00DF474A">
        <w:rPr>
          <w:rFonts w:asciiTheme="majorHAnsi" w:hAnsiTheme="majorHAnsi" w:cs="Arial"/>
          <w:sz w:val="22"/>
          <w:szCs w:val="22"/>
        </w:rPr>
        <w:t xml:space="preserve">toda vez que la </w:t>
      </w:r>
      <w:r w:rsidRPr="00B54211">
        <w:rPr>
          <w:rFonts w:asciiTheme="majorHAnsi" w:hAnsiTheme="majorHAnsi" w:cs="Arial"/>
          <w:b/>
          <w:sz w:val="22"/>
          <w:szCs w:val="22"/>
        </w:rPr>
        <w:t>ACUICULTURA</w:t>
      </w:r>
      <w:r w:rsidRPr="00DF474A">
        <w:rPr>
          <w:rFonts w:asciiTheme="majorHAnsi" w:hAnsiTheme="majorHAnsi" w:cs="Arial"/>
          <w:sz w:val="22"/>
          <w:szCs w:val="22"/>
        </w:rPr>
        <w:t xml:space="preserve"> se orienta al cultivo (crianza) de recursos hidrobiológicos pudiendo generar su semilla sin afectar el medio ambiente, a diferencia de la </w:t>
      </w:r>
      <w:r w:rsidRPr="00B54211">
        <w:rPr>
          <w:rFonts w:asciiTheme="majorHAnsi" w:hAnsiTheme="majorHAnsi" w:cs="Arial"/>
          <w:b/>
          <w:sz w:val="22"/>
          <w:szCs w:val="22"/>
        </w:rPr>
        <w:t>PESCA</w:t>
      </w:r>
      <w:r w:rsidRPr="00DF474A">
        <w:rPr>
          <w:rFonts w:asciiTheme="majorHAnsi" w:hAnsiTheme="majorHAnsi" w:cs="Arial"/>
          <w:sz w:val="22"/>
          <w:szCs w:val="22"/>
        </w:rPr>
        <w:t xml:space="preserve"> extractiva que está basada en la captura directamente del medio acuático. De otro lado, la acuicultura implica la propiedad individual o colectiva del stock cultivado favoreciendo su protección, a diferencia de la actividad extractiva la cual si no es debidamente regulada influye negativamente sobre las poblaciones naturales.</w:t>
      </w:r>
    </w:p>
    <w:p w:rsidR="00DF474A" w:rsidRPr="00DF474A" w:rsidRDefault="00DF474A" w:rsidP="00DF474A">
      <w:pPr>
        <w:jc w:val="both"/>
        <w:rPr>
          <w:rFonts w:asciiTheme="majorHAnsi" w:hAnsiTheme="majorHAnsi" w:cs="Arial"/>
          <w:sz w:val="22"/>
          <w:szCs w:val="22"/>
        </w:rPr>
      </w:pPr>
    </w:p>
    <w:p w:rsidR="00DF474A" w:rsidRDefault="00DF474A" w:rsidP="00DF474A">
      <w:pPr>
        <w:jc w:val="both"/>
        <w:rPr>
          <w:rFonts w:asciiTheme="majorHAnsi" w:hAnsiTheme="majorHAnsi" w:cs="Arial"/>
          <w:sz w:val="22"/>
          <w:szCs w:val="22"/>
        </w:rPr>
      </w:pPr>
      <w:r w:rsidRPr="00F32DD7">
        <w:rPr>
          <w:rFonts w:asciiTheme="majorHAnsi" w:hAnsiTheme="majorHAnsi" w:cs="Arial"/>
          <w:sz w:val="22"/>
          <w:szCs w:val="22"/>
        </w:rPr>
        <w:t xml:space="preserve">La actividad acuícola permite incluir a las poblaciones rurales a acceder </w:t>
      </w:r>
      <w:proofErr w:type="gramStart"/>
      <w:r w:rsidRPr="00F32DD7">
        <w:rPr>
          <w:rFonts w:asciiTheme="majorHAnsi" w:hAnsiTheme="majorHAnsi" w:cs="Arial"/>
          <w:sz w:val="22"/>
          <w:szCs w:val="22"/>
        </w:rPr>
        <w:t>a</w:t>
      </w:r>
      <w:r w:rsidR="00D82C18">
        <w:rPr>
          <w:rFonts w:asciiTheme="majorHAnsi" w:hAnsiTheme="majorHAnsi" w:cs="Arial"/>
          <w:sz w:val="22"/>
          <w:szCs w:val="22"/>
        </w:rPr>
        <w:t>l</w:t>
      </w:r>
      <w:r w:rsidRPr="00F32DD7">
        <w:rPr>
          <w:rFonts w:asciiTheme="majorHAnsi" w:hAnsiTheme="majorHAnsi" w:cs="Arial"/>
          <w:sz w:val="22"/>
          <w:szCs w:val="22"/>
        </w:rPr>
        <w:t xml:space="preserve"> mercados</w:t>
      </w:r>
      <w:proofErr w:type="gramEnd"/>
      <w:r w:rsidRPr="00F32DD7">
        <w:rPr>
          <w:rFonts w:asciiTheme="majorHAnsi" w:hAnsiTheme="majorHAnsi" w:cs="Arial"/>
          <w:sz w:val="22"/>
          <w:szCs w:val="22"/>
        </w:rPr>
        <w:t>, tenga la oportunidad de crear riqueza, generar bienestar y apoyar a la seguridad alimentaria del país.</w:t>
      </w:r>
    </w:p>
    <w:p w:rsidR="00F94E49" w:rsidRDefault="00F94E49" w:rsidP="00DF474A">
      <w:pPr>
        <w:jc w:val="both"/>
        <w:rPr>
          <w:rFonts w:asciiTheme="majorHAnsi" w:hAnsiTheme="majorHAnsi" w:cs="Arial"/>
          <w:sz w:val="22"/>
          <w:szCs w:val="22"/>
        </w:rPr>
      </w:pPr>
    </w:p>
    <w:p w:rsidR="00F94E49" w:rsidRPr="00F94E49" w:rsidRDefault="00F94E49" w:rsidP="00F94E49">
      <w:pPr>
        <w:jc w:val="both"/>
        <w:rPr>
          <w:rFonts w:asciiTheme="majorHAnsi" w:hAnsiTheme="majorHAnsi"/>
          <w:color w:val="FF0000"/>
          <w:sz w:val="22"/>
          <w:szCs w:val="22"/>
        </w:rPr>
      </w:pPr>
      <w:r w:rsidRPr="00F94E49">
        <w:rPr>
          <w:rFonts w:asciiTheme="majorHAnsi" w:hAnsiTheme="majorHAnsi"/>
          <w:color w:val="FF0000"/>
          <w:sz w:val="22"/>
          <w:szCs w:val="22"/>
        </w:rPr>
        <w:t xml:space="preserve">Hay que descentralizar el poder político, por lo que insisto en </w:t>
      </w:r>
      <w:r w:rsidR="00D82C18">
        <w:rPr>
          <w:rFonts w:asciiTheme="majorHAnsi" w:hAnsiTheme="majorHAnsi"/>
          <w:color w:val="FF0000"/>
          <w:sz w:val="22"/>
          <w:szCs w:val="22"/>
        </w:rPr>
        <w:t>la</w:t>
      </w:r>
      <w:r w:rsidRPr="00F94E49">
        <w:rPr>
          <w:rFonts w:asciiTheme="majorHAnsi" w:hAnsiTheme="majorHAnsi"/>
          <w:color w:val="FF0000"/>
          <w:sz w:val="22"/>
          <w:szCs w:val="22"/>
        </w:rPr>
        <w:t xml:space="preserve"> propuesta de ir a 2 Ministerio,  para fortalecer la economía nacional y cumplir con el rol que le corresponde al estado</w:t>
      </w:r>
      <w:r w:rsidR="00D82C18">
        <w:rPr>
          <w:rFonts w:asciiTheme="majorHAnsi" w:hAnsiTheme="majorHAnsi"/>
          <w:color w:val="FF0000"/>
          <w:sz w:val="22"/>
          <w:szCs w:val="22"/>
        </w:rPr>
        <w:t>.</w:t>
      </w:r>
      <w:r w:rsidRPr="00F94E49">
        <w:rPr>
          <w:rFonts w:asciiTheme="majorHAnsi" w:hAnsiTheme="majorHAnsi"/>
          <w:color w:val="FF0000"/>
          <w:sz w:val="22"/>
          <w:szCs w:val="22"/>
        </w:rPr>
        <w:t xml:space="preserve"> </w:t>
      </w:r>
    </w:p>
    <w:p w:rsidR="00F94E49" w:rsidRDefault="00F94E49" w:rsidP="00F94E49">
      <w:pPr>
        <w:rPr>
          <w:rFonts w:asciiTheme="majorHAnsi" w:hAnsiTheme="majorHAnsi"/>
          <w:sz w:val="22"/>
          <w:szCs w:val="22"/>
        </w:rPr>
      </w:pPr>
    </w:p>
    <w:p w:rsidR="00F94E49" w:rsidRDefault="00F94E49" w:rsidP="00F94E49">
      <w:pPr>
        <w:rPr>
          <w:rFonts w:asciiTheme="majorHAnsi" w:hAnsiTheme="majorHAnsi"/>
          <w:sz w:val="22"/>
          <w:szCs w:val="22"/>
        </w:rPr>
      </w:pPr>
      <w:r w:rsidRPr="00F94E49">
        <w:rPr>
          <w:rFonts w:asciiTheme="majorHAnsi" w:hAnsiTheme="majorHAnsi"/>
          <w:sz w:val="22"/>
          <w:szCs w:val="22"/>
          <w:highlight w:val="yellow"/>
        </w:rPr>
        <w:t xml:space="preserve">PARA VER </w:t>
      </w:r>
      <w:r w:rsidRPr="00AA32A5">
        <w:rPr>
          <w:rFonts w:asciiTheme="majorHAnsi" w:hAnsiTheme="majorHAnsi"/>
          <w:b/>
          <w:sz w:val="22"/>
          <w:szCs w:val="22"/>
          <w:highlight w:val="yellow"/>
          <w:u w:val="single"/>
        </w:rPr>
        <w:t>LO MAL QUE SE ESTÁ EN EL SECTOR PRODUCCIÓN</w:t>
      </w:r>
      <w:r w:rsidRPr="00F94E49">
        <w:rPr>
          <w:rFonts w:asciiTheme="majorHAnsi" w:hAnsiTheme="majorHAnsi"/>
          <w:sz w:val="22"/>
          <w:szCs w:val="22"/>
          <w:highlight w:val="yellow"/>
        </w:rPr>
        <w:t>, POR MANTÉN BAJO UNA SOLA BATUTA 2 SECTORES (INDUSTRIA Y PESQUERÍA) TAN IMPORTANTES DE LA ECONOMÍA NACIONAL IR AL</w:t>
      </w:r>
      <w:r>
        <w:rPr>
          <w:rFonts w:asciiTheme="majorHAnsi" w:hAnsiTheme="majorHAnsi"/>
          <w:sz w:val="22"/>
          <w:szCs w:val="22"/>
        </w:rPr>
        <w:t xml:space="preserve"> </w:t>
      </w:r>
    </w:p>
    <w:p w:rsidR="00F94E49" w:rsidRDefault="0060282C" w:rsidP="00F94E49">
      <w:pPr>
        <w:pStyle w:val="NormalWeb"/>
        <w:rPr>
          <w:rFonts w:ascii="Calibri" w:hAnsi="Calibri"/>
          <w:color w:val="000000"/>
          <w:lang w:val="es-PE" w:eastAsia="es-PE"/>
        </w:rPr>
      </w:pPr>
      <w:hyperlink r:id="rId8" w:history="1">
        <w:r w:rsidR="00F94E49">
          <w:rPr>
            <w:rStyle w:val="Hipervnculo"/>
            <w:rFonts w:ascii="Calibri" w:hAnsi="Calibri"/>
          </w:rPr>
          <w:t>http://apps5.mineco.gob.pe/transparencia/Navegador/default.aspx</w:t>
        </w:r>
      </w:hyperlink>
    </w:p>
    <w:p w:rsidR="00F94E49" w:rsidRDefault="00663BC1" w:rsidP="00DF474A">
      <w:pPr>
        <w:jc w:val="both"/>
        <w:rPr>
          <w:rFonts w:asciiTheme="majorHAnsi" w:hAnsiTheme="majorHAnsi" w:cs="Arial"/>
          <w:sz w:val="22"/>
          <w:szCs w:val="22"/>
        </w:rPr>
      </w:pPr>
      <w:r>
        <w:rPr>
          <w:rFonts w:asciiTheme="majorHAnsi" w:hAnsiTheme="majorHAnsi" w:cs="Arial"/>
          <w:sz w:val="22"/>
          <w:szCs w:val="22"/>
        </w:rPr>
        <w:t xml:space="preserve">En ese sentido, se requiere que el estado asuma su responsabilidad con respecto a estos 2 sectores y se tome la decisión política </w:t>
      </w:r>
      <w:r w:rsidR="00D82C18">
        <w:rPr>
          <w:rFonts w:asciiTheme="majorHAnsi" w:hAnsiTheme="majorHAnsi" w:cs="Arial"/>
          <w:sz w:val="22"/>
          <w:szCs w:val="22"/>
        </w:rPr>
        <w:t xml:space="preserve">que se requiere </w:t>
      </w:r>
      <w:r>
        <w:rPr>
          <w:rFonts w:asciiTheme="majorHAnsi" w:hAnsiTheme="majorHAnsi" w:cs="Arial"/>
          <w:sz w:val="22"/>
          <w:szCs w:val="22"/>
        </w:rPr>
        <w:t xml:space="preserve">para el bien del país que </w:t>
      </w:r>
      <w:r w:rsidR="00D82C18">
        <w:rPr>
          <w:rFonts w:asciiTheme="majorHAnsi" w:hAnsiTheme="majorHAnsi" w:cs="Arial"/>
          <w:sz w:val="22"/>
          <w:szCs w:val="22"/>
        </w:rPr>
        <w:t xml:space="preserve">necesita </w:t>
      </w:r>
      <w:r>
        <w:rPr>
          <w:rFonts w:asciiTheme="majorHAnsi" w:hAnsiTheme="majorHAnsi" w:cs="Arial"/>
          <w:sz w:val="22"/>
          <w:szCs w:val="22"/>
        </w:rPr>
        <w:t xml:space="preserve">de una industria </w:t>
      </w:r>
      <w:r w:rsidR="004E06C1">
        <w:rPr>
          <w:rFonts w:asciiTheme="majorHAnsi" w:hAnsiTheme="majorHAnsi" w:cs="Arial"/>
          <w:sz w:val="22"/>
          <w:szCs w:val="22"/>
        </w:rPr>
        <w:t>sólida</w:t>
      </w:r>
      <w:r>
        <w:rPr>
          <w:rFonts w:asciiTheme="majorHAnsi" w:hAnsiTheme="majorHAnsi" w:cs="Arial"/>
          <w:sz w:val="22"/>
          <w:szCs w:val="22"/>
        </w:rPr>
        <w:t xml:space="preserve"> y fortalecida con políticas adecuadas y una pesquería </w:t>
      </w:r>
      <w:r w:rsidR="00D82C18">
        <w:rPr>
          <w:rFonts w:asciiTheme="majorHAnsi" w:hAnsiTheme="majorHAnsi" w:cs="Arial"/>
          <w:sz w:val="22"/>
          <w:szCs w:val="22"/>
        </w:rPr>
        <w:t>acorde</w:t>
      </w:r>
      <w:r>
        <w:rPr>
          <w:rFonts w:asciiTheme="majorHAnsi" w:hAnsiTheme="majorHAnsi" w:cs="Arial"/>
          <w:sz w:val="22"/>
          <w:szCs w:val="22"/>
        </w:rPr>
        <w:t xml:space="preserve"> a los tiempos actuales con miras al futuro</w:t>
      </w:r>
      <w:r w:rsidR="004E06C1">
        <w:rPr>
          <w:rFonts w:asciiTheme="majorHAnsi" w:hAnsiTheme="majorHAnsi" w:cs="Arial"/>
          <w:sz w:val="22"/>
          <w:szCs w:val="22"/>
        </w:rPr>
        <w:t xml:space="preserve"> y cambio </w:t>
      </w:r>
      <w:r w:rsidR="006E7DBC">
        <w:rPr>
          <w:rFonts w:asciiTheme="majorHAnsi" w:hAnsiTheme="majorHAnsi" w:cs="Arial"/>
          <w:sz w:val="22"/>
          <w:szCs w:val="22"/>
        </w:rPr>
        <w:t>climático</w:t>
      </w:r>
      <w:r>
        <w:rPr>
          <w:rFonts w:asciiTheme="majorHAnsi" w:hAnsiTheme="majorHAnsi" w:cs="Arial"/>
          <w:sz w:val="22"/>
          <w:szCs w:val="22"/>
        </w:rPr>
        <w:t xml:space="preserve">.  </w:t>
      </w:r>
    </w:p>
    <w:p w:rsidR="00E8698B" w:rsidRPr="00F32DD7" w:rsidRDefault="00E8698B" w:rsidP="00645C07">
      <w:pPr>
        <w:rPr>
          <w:rFonts w:asciiTheme="majorHAnsi" w:hAnsiTheme="majorHAnsi" w:cs="Arial"/>
          <w:sz w:val="22"/>
          <w:szCs w:val="22"/>
        </w:rPr>
      </w:pPr>
    </w:p>
    <w:p w:rsidR="00645C07" w:rsidRPr="00883E07" w:rsidRDefault="00F55465" w:rsidP="00DB43D6">
      <w:pPr>
        <w:pStyle w:val="Prrafodelista"/>
        <w:numPr>
          <w:ilvl w:val="1"/>
          <w:numId w:val="3"/>
        </w:numPr>
        <w:ind w:left="709" w:hanging="709"/>
        <w:jc w:val="both"/>
        <w:rPr>
          <w:rFonts w:asciiTheme="majorHAnsi" w:hAnsiTheme="majorHAnsi" w:cs="Arial"/>
          <w:b/>
        </w:rPr>
      </w:pPr>
      <w:r w:rsidRPr="00883E07">
        <w:rPr>
          <w:rFonts w:asciiTheme="majorHAnsi" w:hAnsiTheme="majorHAnsi" w:cs="Arial"/>
          <w:b/>
        </w:rPr>
        <w:t>ANTECEDENTES</w:t>
      </w:r>
      <w:r w:rsidR="00F32DD7">
        <w:rPr>
          <w:rFonts w:asciiTheme="majorHAnsi" w:hAnsiTheme="majorHAnsi" w:cs="Arial"/>
          <w:b/>
        </w:rPr>
        <w:t xml:space="preserve"> HISTORICOS</w:t>
      </w:r>
      <w:r w:rsidR="00663BC1">
        <w:rPr>
          <w:rFonts w:asciiTheme="majorHAnsi" w:hAnsiTheme="majorHAnsi" w:cs="Arial"/>
          <w:b/>
        </w:rPr>
        <w:t xml:space="preserve"> DEL SUB SECTOR ACUICOLA.</w:t>
      </w:r>
    </w:p>
    <w:p w:rsidR="00F55465" w:rsidRDefault="00F55465" w:rsidP="00645C07">
      <w:pPr>
        <w:jc w:val="both"/>
        <w:rPr>
          <w:rFonts w:asciiTheme="majorHAnsi" w:hAnsiTheme="majorHAnsi" w:cs="Arial"/>
          <w:sz w:val="22"/>
          <w:szCs w:val="22"/>
        </w:rPr>
      </w:pPr>
    </w:p>
    <w:p w:rsidR="006D5DD4" w:rsidRPr="006D5DD4" w:rsidRDefault="006D5DD4" w:rsidP="006D5DD4">
      <w:pPr>
        <w:jc w:val="both"/>
        <w:rPr>
          <w:rFonts w:asciiTheme="majorHAnsi" w:hAnsiTheme="majorHAnsi" w:cs="Arial"/>
          <w:sz w:val="22"/>
          <w:szCs w:val="22"/>
        </w:rPr>
      </w:pPr>
      <w:r>
        <w:rPr>
          <w:rFonts w:asciiTheme="majorHAnsi" w:hAnsiTheme="majorHAnsi" w:cs="Arial"/>
          <w:sz w:val="22"/>
          <w:szCs w:val="22"/>
        </w:rPr>
        <w:t xml:space="preserve">La Dirección General de Acuicultura </w:t>
      </w:r>
      <w:r w:rsidR="00F32DD7">
        <w:rPr>
          <w:rFonts w:asciiTheme="majorHAnsi" w:hAnsiTheme="majorHAnsi" w:cs="Arial"/>
          <w:sz w:val="22"/>
          <w:szCs w:val="22"/>
        </w:rPr>
        <w:t>con visión futurista y entendedora de los cambios climáticos que se avecinaba (</w:t>
      </w:r>
      <w:r>
        <w:rPr>
          <w:rFonts w:asciiTheme="majorHAnsi" w:hAnsiTheme="majorHAnsi" w:cs="Arial"/>
          <w:sz w:val="22"/>
          <w:szCs w:val="22"/>
        </w:rPr>
        <w:t>hoy Dirección de Acuicultura de la Dirección General de Extracción y Producción Pesquera para Consumo Humano</w:t>
      </w:r>
      <w:r w:rsidR="00F32DD7">
        <w:rPr>
          <w:rFonts w:asciiTheme="majorHAnsi" w:hAnsiTheme="majorHAnsi" w:cs="Arial"/>
          <w:sz w:val="22"/>
          <w:szCs w:val="22"/>
        </w:rPr>
        <w:t>)</w:t>
      </w:r>
      <w:r>
        <w:rPr>
          <w:rFonts w:asciiTheme="majorHAnsi" w:hAnsiTheme="majorHAnsi" w:cs="Arial"/>
          <w:sz w:val="22"/>
          <w:szCs w:val="22"/>
        </w:rPr>
        <w:t xml:space="preserve"> </w:t>
      </w:r>
      <w:r w:rsidRPr="006D5DD4">
        <w:rPr>
          <w:rFonts w:asciiTheme="majorHAnsi" w:hAnsiTheme="majorHAnsi" w:cs="Arial"/>
          <w:sz w:val="22"/>
          <w:szCs w:val="22"/>
        </w:rPr>
        <w:t>viene gestando desde el año 2009 a la luz de los lineamientos de política pública</w:t>
      </w:r>
      <w:r w:rsidR="00CF70E6">
        <w:rPr>
          <w:rFonts w:asciiTheme="majorHAnsi" w:hAnsiTheme="majorHAnsi" w:cs="Arial"/>
          <w:sz w:val="22"/>
          <w:szCs w:val="22"/>
        </w:rPr>
        <w:t>,</w:t>
      </w:r>
      <w:r w:rsidR="00F32DD7">
        <w:rPr>
          <w:rFonts w:asciiTheme="majorHAnsi" w:hAnsiTheme="majorHAnsi" w:cs="Arial"/>
          <w:sz w:val="22"/>
          <w:szCs w:val="22"/>
        </w:rPr>
        <w:t xml:space="preserve"> </w:t>
      </w:r>
      <w:r w:rsidRPr="006D5DD4">
        <w:rPr>
          <w:rFonts w:asciiTheme="majorHAnsi" w:hAnsiTheme="majorHAnsi" w:cs="Arial"/>
          <w:sz w:val="22"/>
          <w:szCs w:val="22"/>
        </w:rPr>
        <w:t xml:space="preserve"> consider</w:t>
      </w:r>
      <w:r w:rsidR="00CF70E6">
        <w:rPr>
          <w:rFonts w:asciiTheme="majorHAnsi" w:hAnsiTheme="majorHAnsi" w:cs="Arial"/>
          <w:sz w:val="22"/>
          <w:szCs w:val="22"/>
        </w:rPr>
        <w:t>ó</w:t>
      </w:r>
      <w:r w:rsidRPr="006D5DD4">
        <w:rPr>
          <w:rFonts w:asciiTheme="majorHAnsi" w:hAnsiTheme="majorHAnsi" w:cs="Arial"/>
          <w:sz w:val="22"/>
          <w:szCs w:val="22"/>
        </w:rPr>
        <w:t xml:space="preserve"> que se requiere contar con una norma actualizada que regule la actividad acuícola, a fin de facilitar la administración de la actividad y la transparencia de la gestión pública a cargo del Ministerio, Gobiernos Regionales y Locales; asimismo, contribuir con el flujo de inversiones nacionales y extranjeras en la citada actividad y dar sostenibilidad al crecimiento económico del país</w:t>
      </w:r>
      <w:r>
        <w:rPr>
          <w:rFonts w:asciiTheme="majorHAnsi" w:hAnsiTheme="majorHAnsi" w:cs="Arial"/>
          <w:sz w:val="22"/>
          <w:szCs w:val="22"/>
        </w:rPr>
        <w:t xml:space="preserve">, ha venido </w:t>
      </w:r>
      <w:r w:rsidRPr="006D5DD4">
        <w:rPr>
          <w:rFonts w:asciiTheme="majorHAnsi" w:hAnsiTheme="majorHAnsi" w:cs="Arial"/>
          <w:sz w:val="22"/>
          <w:szCs w:val="22"/>
        </w:rPr>
        <w:t>revisa</w:t>
      </w:r>
      <w:r>
        <w:rPr>
          <w:rFonts w:asciiTheme="majorHAnsi" w:hAnsiTheme="majorHAnsi" w:cs="Arial"/>
          <w:sz w:val="22"/>
          <w:szCs w:val="22"/>
        </w:rPr>
        <w:t>ndo</w:t>
      </w:r>
      <w:r w:rsidR="002F7CF4">
        <w:rPr>
          <w:rFonts w:asciiTheme="majorHAnsi" w:hAnsiTheme="majorHAnsi" w:cs="Arial"/>
          <w:sz w:val="22"/>
          <w:szCs w:val="22"/>
        </w:rPr>
        <w:t xml:space="preserve">, </w:t>
      </w:r>
      <w:r w:rsidRPr="006D5DD4">
        <w:rPr>
          <w:rFonts w:asciiTheme="majorHAnsi" w:hAnsiTheme="majorHAnsi" w:cs="Arial"/>
          <w:sz w:val="22"/>
          <w:szCs w:val="22"/>
        </w:rPr>
        <w:t>actualiza</w:t>
      </w:r>
      <w:r>
        <w:rPr>
          <w:rFonts w:asciiTheme="majorHAnsi" w:hAnsiTheme="majorHAnsi" w:cs="Arial"/>
          <w:sz w:val="22"/>
          <w:szCs w:val="22"/>
        </w:rPr>
        <w:t>ndo</w:t>
      </w:r>
      <w:r w:rsidR="002F7CF4">
        <w:rPr>
          <w:rFonts w:asciiTheme="majorHAnsi" w:hAnsiTheme="majorHAnsi" w:cs="Arial"/>
          <w:sz w:val="22"/>
          <w:szCs w:val="22"/>
        </w:rPr>
        <w:t xml:space="preserve"> y reformulando un proyecto de Ley </w:t>
      </w:r>
      <w:r w:rsidRPr="006D5DD4">
        <w:rPr>
          <w:rFonts w:asciiTheme="majorHAnsi" w:hAnsiTheme="majorHAnsi" w:cs="Arial"/>
          <w:sz w:val="22"/>
          <w:szCs w:val="22"/>
        </w:rPr>
        <w:t>, dando un enfoque de preservación del ambiente</w:t>
      </w:r>
      <w:r w:rsidR="00CF70E6">
        <w:rPr>
          <w:rFonts w:asciiTheme="majorHAnsi" w:hAnsiTheme="majorHAnsi" w:cs="Arial"/>
          <w:sz w:val="22"/>
          <w:szCs w:val="22"/>
        </w:rPr>
        <w:t>,</w:t>
      </w:r>
      <w:r w:rsidRPr="006D5DD4">
        <w:rPr>
          <w:rFonts w:asciiTheme="majorHAnsi" w:hAnsiTheme="majorHAnsi" w:cs="Arial"/>
          <w:sz w:val="22"/>
          <w:szCs w:val="22"/>
        </w:rPr>
        <w:t xml:space="preserve"> la conservación de la biodiversidad y una alternativa de desarrollo productivo con inclusión social</w:t>
      </w:r>
      <w:r w:rsidR="00CF70E6">
        <w:rPr>
          <w:rFonts w:asciiTheme="majorHAnsi" w:hAnsiTheme="majorHAnsi" w:cs="Arial"/>
          <w:sz w:val="22"/>
          <w:szCs w:val="22"/>
        </w:rPr>
        <w:t xml:space="preserve">, </w:t>
      </w:r>
      <w:r w:rsidRPr="006D5DD4">
        <w:rPr>
          <w:rFonts w:asciiTheme="majorHAnsi" w:hAnsiTheme="majorHAnsi" w:cs="Arial"/>
          <w:sz w:val="22"/>
          <w:szCs w:val="22"/>
        </w:rPr>
        <w:t xml:space="preserve"> </w:t>
      </w:r>
      <w:r w:rsidRPr="00DA6C1C">
        <w:rPr>
          <w:rFonts w:asciiTheme="majorHAnsi" w:hAnsiTheme="majorHAnsi" w:cs="Arial"/>
          <w:color w:val="FF0000"/>
          <w:sz w:val="22"/>
          <w:szCs w:val="22"/>
        </w:rPr>
        <w:t xml:space="preserve">acorde al Plan Nacional de Desarrollo Acuícola (2010-2021) </w:t>
      </w:r>
      <w:r w:rsidRPr="006D5DD4">
        <w:rPr>
          <w:rFonts w:asciiTheme="majorHAnsi" w:hAnsiTheme="majorHAnsi" w:cs="Arial"/>
          <w:sz w:val="22"/>
          <w:szCs w:val="22"/>
        </w:rPr>
        <w:t>aprobado por Decreto Supremo N° 001-2010 PRODUCE.</w:t>
      </w:r>
    </w:p>
    <w:p w:rsidR="006D5DD4" w:rsidRPr="006D5DD4" w:rsidRDefault="006D5DD4" w:rsidP="006D5DD4">
      <w:pPr>
        <w:jc w:val="both"/>
        <w:rPr>
          <w:rFonts w:asciiTheme="majorHAnsi" w:hAnsiTheme="majorHAnsi" w:cs="Arial"/>
          <w:sz w:val="22"/>
          <w:szCs w:val="22"/>
        </w:rPr>
      </w:pPr>
    </w:p>
    <w:p w:rsidR="006D5DD4" w:rsidRDefault="006D5DD4" w:rsidP="006D5DD4">
      <w:pPr>
        <w:jc w:val="both"/>
        <w:rPr>
          <w:rFonts w:asciiTheme="majorHAnsi" w:hAnsiTheme="majorHAnsi" w:cs="Arial"/>
          <w:sz w:val="22"/>
          <w:szCs w:val="22"/>
        </w:rPr>
      </w:pPr>
      <w:r w:rsidRPr="006D5DD4">
        <w:rPr>
          <w:rFonts w:asciiTheme="majorHAnsi" w:hAnsiTheme="majorHAnsi" w:cs="Arial"/>
          <w:sz w:val="22"/>
          <w:szCs w:val="22"/>
        </w:rPr>
        <w:t>Cabe indicar que luego de la dación de la Ley N° 27460 - Ley de Promoción y Desarrollo de la Acuicultura del 21.05.2001, vigente a la fecha, se han presentado cambios sustanciales en la estructura del Estado, asimismo en el ámbito funcional y en el orden jurídico; aspectos que han sido considerados en la propuesta alcanzada</w:t>
      </w:r>
      <w:r>
        <w:rPr>
          <w:rFonts w:asciiTheme="majorHAnsi" w:hAnsiTheme="majorHAnsi" w:cs="Arial"/>
          <w:sz w:val="22"/>
          <w:szCs w:val="22"/>
        </w:rPr>
        <w:t xml:space="preserve"> a la Alta Dirección del Ministerio de la Producción  y debido a los cambios sucesivos de los funcionarios</w:t>
      </w:r>
      <w:r w:rsidR="0020109C">
        <w:rPr>
          <w:rFonts w:asciiTheme="majorHAnsi" w:hAnsiTheme="majorHAnsi" w:cs="Arial"/>
          <w:sz w:val="22"/>
          <w:szCs w:val="22"/>
        </w:rPr>
        <w:t>,</w:t>
      </w:r>
      <w:r>
        <w:rPr>
          <w:rFonts w:asciiTheme="majorHAnsi" w:hAnsiTheme="majorHAnsi" w:cs="Arial"/>
          <w:sz w:val="22"/>
          <w:szCs w:val="22"/>
        </w:rPr>
        <w:t xml:space="preserve"> </w:t>
      </w:r>
      <w:r w:rsidR="0020109C">
        <w:rPr>
          <w:rFonts w:asciiTheme="majorHAnsi" w:hAnsiTheme="majorHAnsi" w:cs="Arial"/>
          <w:sz w:val="22"/>
          <w:szCs w:val="22"/>
        </w:rPr>
        <w:t xml:space="preserve">falta de conocimiento de la actividad, </w:t>
      </w:r>
      <w:r>
        <w:rPr>
          <w:rFonts w:asciiTheme="majorHAnsi" w:hAnsiTheme="majorHAnsi" w:cs="Arial"/>
          <w:sz w:val="22"/>
          <w:szCs w:val="22"/>
        </w:rPr>
        <w:t>una política errante</w:t>
      </w:r>
      <w:r w:rsidR="00EE5348">
        <w:rPr>
          <w:rFonts w:asciiTheme="majorHAnsi" w:hAnsiTheme="majorHAnsi" w:cs="Arial"/>
          <w:sz w:val="22"/>
          <w:szCs w:val="22"/>
        </w:rPr>
        <w:t xml:space="preserve"> sobre el aspecto acuícola</w:t>
      </w:r>
      <w:r w:rsidR="0020109C">
        <w:rPr>
          <w:rFonts w:asciiTheme="majorHAnsi" w:hAnsiTheme="majorHAnsi" w:cs="Arial"/>
          <w:sz w:val="22"/>
          <w:szCs w:val="22"/>
        </w:rPr>
        <w:t xml:space="preserve"> y falta de decisión política</w:t>
      </w:r>
      <w:r w:rsidR="00EE5348">
        <w:rPr>
          <w:rFonts w:asciiTheme="majorHAnsi" w:hAnsiTheme="majorHAnsi" w:cs="Arial"/>
          <w:sz w:val="22"/>
          <w:szCs w:val="22"/>
        </w:rPr>
        <w:t xml:space="preserve">, </w:t>
      </w:r>
      <w:r>
        <w:rPr>
          <w:rFonts w:asciiTheme="majorHAnsi" w:hAnsiTheme="majorHAnsi" w:cs="Arial"/>
          <w:sz w:val="22"/>
          <w:szCs w:val="22"/>
        </w:rPr>
        <w:t xml:space="preserve"> hasta la fecha no se ha podido cristalizar dicho proyecto de Ley.</w:t>
      </w:r>
    </w:p>
    <w:p w:rsidR="006D5DD4" w:rsidRDefault="006D5DD4" w:rsidP="00645C07">
      <w:pPr>
        <w:jc w:val="both"/>
        <w:rPr>
          <w:rFonts w:asciiTheme="majorHAnsi" w:hAnsiTheme="majorHAnsi" w:cs="Arial"/>
          <w:sz w:val="22"/>
          <w:szCs w:val="22"/>
        </w:rPr>
      </w:pPr>
    </w:p>
    <w:p w:rsidR="0088422F" w:rsidRPr="00883E07" w:rsidRDefault="0088422F" w:rsidP="0088422F">
      <w:pPr>
        <w:jc w:val="both"/>
        <w:rPr>
          <w:rFonts w:asciiTheme="majorHAnsi" w:hAnsiTheme="majorHAnsi" w:cs="Arial"/>
          <w:sz w:val="22"/>
          <w:szCs w:val="22"/>
        </w:rPr>
      </w:pPr>
      <w:r w:rsidRPr="00883E07">
        <w:rPr>
          <w:rFonts w:asciiTheme="majorHAnsi" w:hAnsiTheme="majorHAnsi" w:cs="Arial"/>
          <w:sz w:val="22"/>
          <w:szCs w:val="22"/>
        </w:rPr>
        <w:t>Asimismo, la Ley N° 28326 en su artículo 2° suspendió</w:t>
      </w:r>
      <w:r w:rsidRPr="00883E07">
        <w:rPr>
          <w:rFonts w:asciiTheme="majorHAnsi" w:hAnsiTheme="majorHAnsi" w:cs="Arial"/>
          <w:b/>
          <w:sz w:val="22"/>
          <w:szCs w:val="22"/>
        </w:rPr>
        <w:t xml:space="preserve"> </w:t>
      </w:r>
      <w:r w:rsidRPr="00883E07">
        <w:rPr>
          <w:rFonts w:asciiTheme="majorHAnsi" w:hAnsiTheme="majorHAnsi" w:cs="Arial"/>
          <w:sz w:val="22"/>
          <w:szCs w:val="22"/>
        </w:rPr>
        <w:t>el pago por derecho de acuicultura establecido en el artículo 19°  de la Ley N° 27460, Ley de Promoción y Desarrollo de la Acuicultura, hasta el 31 de diciembre del año 2010.</w:t>
      </w:r>
    </w:p>
    <w:p w:rsidR="0088422F" w:rsidRPr="00883E07" w:rsidRDefault="0088422F" w:rsidP="0088422F">
      <w:pPr>
        <w:spacing w:before="240" w:after="240"/>
        <w:jc w:val="both"/>
        <w:rPr>
          <w:rFonts w:asciiTheme="majorHAnsi" w:hAnsiTheme="majorHAnsi" w:cs="Arial"/>
          <w:sz w:val="22"/>
          <w:szCs w:val="22"/>
        </w:rPr>
      </w:pPr>
      <w:r w:rsidRPr="00883E07">
        <w:rPr>
          <w:rFonts w:asciiTheme="majorHAnsi" w:hAnsiTheme="majorHAnsi" w:cs="Arial"/>
          <w:sz w:val="22"/>
          <w:szCs w:val="22"/>
        </w:rPr>
        <w:t xml:space="preserve">Mediante el Decreto Supremo N° 027-2007-PCM, Decreto Supremo que </w:t>
      </w:r>
      <w:r w:rsidRPr="00883E07">
        <w:rPr>
          <w:rFonts w:asciiTheme="majorHAnsi" w:hAnsiTheme="majorHAnsi" w:cs="Arial"/>
          <w:bCs/>
          <w:sz w:val="22"/>
          <w:szCs w:val="22"/>
        </w:rPr>
        <w:t xml:space="preserve">define y establece las Políticas Nacionales de obligatorio cumplimiento para las entidades del Gobierno Nacional, </w:t>
      </w:r>
      <w:r w:rsidRPr="00883E07">
        <w:rPr>
          <w:rFonts w:asciiTheme="majorHAnsi" w:hAnsiTheme="majorHAnsi" w:cs="Arial"/>
          <w:sz w:val="22"/>
          <w:szCs w:val="22"/>
        </w:rPr>
        <w:t>se establecen, entre otras, las Políticas Nacionales en relación al aumento de capacidades sociales: seguridad alimentaria y en materia de empleo y MYPE la generación de empleo digno.</w:t>
      </w:r>
    </w:p>
    <w:p w:rsidR="0088422F" w:rsidRPr="00883E07" w:rsidRDefault="0088422F" w:rsidP="0088422F">
      <w:pPr>
        <w:spacing w:before="240" w:after="240"/>
        <w:jc w:val="both"/>
        <w:rPr>
          <w:rFonts w:asciiTheme="majorHAnsi" w:hAnsiTheme="majorHAnsi" w:cs="Arial"/>
          <w:sz w:val="22"/>
          <w:szCs w:val="22"/>
        </w:rPr>
      </w:pPr>
      <w:r w:rsidRPr="00883E07">
        <w:rPr>
          <w:rFonts w:asciiTheme="majorHAnsi" w:hAnsiTheme="majorHAnsi" w:cs="Arial"/>
          <w:sz w:val="22"/>
          <w:szCs w:val="22"/>
        </w:rPr>
        <w:t>Por otro lado, en el marco de la ordenación, estableció la elaboración del Plan Nacional de Desarrollo Acuícola, el Catastro Acuícola Nacional, la Red de Información Acuícola y el Fondo de Investigación Acuícola.</w:t>
      </w:r>
    </w:p>
    <w:p w:rsidR="0088422F" w:rsidRPr="00883E07" w:rsidRDefault="0088422F" w:rsidP="0088422F">
      <w:pPr>
        <w:spacing w:before="240" w:after="240"/>
        <w:jc w:val="both"/>
        <w:rPr>
          <w:rFonts w:asciiTheme="majorHAnsi" w:hAnsiTheme="majorHAnsi" w:cs="Arial"/>
          <w:sz w:val="22"/>
          <w:szCs w:val="22"/>
        </w:rPr>
      </w:pPr>
      <w:r w:rsidRPr="00883E07">
        <w:rPr>
          <w:rFonts w:asciiTheme="majorHAnsi" w:hAnsiTheme="majorHAnsi" w:cs="Arial"/>
          <w:sz w:val="22"/>
          <w:szCs w:val="22"/>
        </w:rPr>
        <w:t xml:space="preserve">En diciembre del año 2008 se emite el Decreto Legislativo N° 1032 en el que se declaró de interés nacional a la inversión y facilitación administrativa de la actividad acuícola, con la finalidad de promover la participación en dicha actividad, como fuente de alimentación, empleo e ingresos. Asimismo precisa entre otros aspectos, que el uso del agua para actividades acuícolas, al no ser consuntiva, no estará afecta al pago de tarifas y tendrá prioridad frente al uso del agua por otras actividades productivas y regula la actividad. </w:t>
      </w:r>
    </w:p>
    <w:p w:rsidR="0088422F" w:rsidRPr="00883E07" w:rsidRDefault="0088422F" w:rsidP="0088422F">
      <w:pPr>
        <w:jc w:val="both"/>
        <w:rPr>
          <w:rFonts w:asciiTheme="majorHAnsi" w:hAnsiTheme="majorHAnsi" w:cs="Arial"/>
          <w:sz w:val="22"/>
          <w:szCs w:val="22"/>
        </w:rPr>
      </w:pPr>
      <w:r w:rsidRPr="00883E07">
        <w:rPr>
          <w:rFonts w:asciiTheme="majorHAnsi" w:hAnsiTheme="majorHAnsi" w:cs="Arial"/>
          <w:sz w:val="22"/>
          <w:szCs w:val="22"/>
        </w:rPr>
        <w:t xml:space="preserve">En enero del 2010 se emite el Decreto Supremo N° 001-2010-PRODUCE con el que se aprueba el Plan Nacional de Desarrollo Acuícola 2010 - 2021, señalando entre sus objetivos estratégicos el incremento de la inversión privada en acuicultura, apoyar la diversificación e impulso de las especies acuícolas consolidadas, contribuir al crecimiento de la economía nacional, generando empleo e ingresos, mejorando la seguridad alimentaria de segmentos vulnerables de la población y promoviendo un desarrollo regional equilibrado; además tiene como principales metas </w:t>
      </w:r>
      <w:r w:rsidRPr="00964800">
        <w:rPr>
          <w:rFonts w:asciiTheme="majorHAnsi" w:hAnsiTheme="majorHAnsi" w:cs="Arial"/>
          <w:b/>
          <w:sz w:val="22"/>
          <w:szCs w:val="22"/>
        </w:rPr>
        <w:t>al año 2015</w:t>
      </w:r>
      <w:r w:rsidRPr="00883E07">
        <w:rPr>
          <w:rFonts w:asciiTheme="majorHAnsi" w:hAnsiTheme="majorHAnsi" w:cs="Arial"/>
          <w:sz w:val="22"/>
          <w:szCs w:val="22"/>
        </w:rPr>
        <w:t xml:space="preserve">, incrementar el volumen de exportaciones y la comercialización de productos acuícolas a nivel interno, incrementar los derechos otorgados, aumentando las áreas disponibles para la acuicultura y alcanzar </w:t>
      </w:r>
      <w:r w:rsidRPr="007241A9">
        <w:rPr>
          <w:rFonts w:asciiTheme="majorHAnsi" w:hAnsiTheme="majorHAnsi" w:cs="Arial"/>
          <w:b/>
          <w:sz w:val="22"/>
          <w:szCs w:val="22"/>
        </w:rPr>
        <w:t>una producción de 110 mil TM</w:t>
      </w:r>
      <w:r w:rsidRPr="00883E07">
        <w:rPr>
          <w:rFonts w:asciiTheme="majorHAnsi" w:hAnsiTheme="majorHAnsi" w:cs="Arial"/>
          <w:sz w:val="22"/>
          <w:szCs w:val="22"/>
        </w:rPr>
        <w:t>.</w:t>
      </w:r>
    </w:p>
    <w:p w:rsidR="0088422F" w:rsidRPr="00883E07" w:rsidRDefault="0088422F" w:rsidP="0088422F">
      <w:pPr>
        <w:jc w:val="both"/>
        <w:rPr>
          <w:rFonts w:asciiTheme="majorHAnsi" w:hAnsiTheme="majorHAnsi" w:cs="Arial"/>
          <w:sz w:val="22"/>
          <w:szCs w:val="22"/>
        </w:rPr>
      </w:pPr>
    </w:p>
    <w:p w:rsidR="0088422F" w:rsidRPr="00883E07" w:rsidRDefault="0088422F" w:rsidP="0088422F">
      <w:pPr>
        <w:jc w:val="both"/>
        <w:rPr>
          <w:rFonts w:asciiTheme="majorHAnsi" w:hAnsiTheme="majorHAnsi" w:cs="Arial"/>
          <w:sz w:val="22"/>
          <w:szCs w:val="22"/>
        </w:rPr>
      </w:pPr>
      <w:r w:rsidRPr="00883E07">
        <w:rPr>
          <w:rFonts w:asciiTheme="majorHAnsi" w:hAnsiTheme="majorHAnsi" w:cs="Arial"/>
          <w:sz w:val="22"/>
          <w:szCs w:val="22"/>
        </w:rPr>
        <w:t xml:space="preserve">La Ley N° 27360 - Ley que Aprueba las Normas de Promoción del Sector Agrario, cuyos beneficios tributarios fueron ampliados hasta el 31 de diciembre del 2021 mediante la Ley N° 28810. </w:t>
      </w:r>
    </w:p>
    <w:p w:rsidR="0088422F" w:rsidRPr="00883E07" w:rsidRDefault="0088422F" w:rsidP="0088422F">
      <w:pPr>
        <w:jc w:val="both"/>
        <w:rPr>
          <w:rFonts w:asciiTheme="majorHAnsi" w:hAnsiTheme="majorHAnsi" w:cs="Arial"/>
          <w:sz w:val="22"/>
          <w:szCs w:val="22"/>
        </w:rPr>
      </w:pPr>
    </w:p>
    <w:p w:rsidR="0088422F" w:rsidRPr="00883E07" w:rsidRDefault="0088422F" w:rsidP="0088422F">
      <w:pPr>
        <w:jc w:val="both"/>
        <w:rPr>
          <w:rFonts w:asciiTheme="majorHAnsi" w:hAnsiTheme="majorHAnsi" w:cs="Arial"/>
          <w:sz w:val="22"/>
          <w:szCs w:val="22"/>
        </w:rPr>
      </w:pPr>
      <w:r w:rsidRPr="00883E07">
        <w:rPr>
          <w:rFonts w:asciiTheme="majorHAnsi" w:hAnsiTheme="majorHAnsi" w:cs="Arial"/>
          <w:sz w:val="22"/>
          <w:szCs w:val="22"/>
        </w:rPr>
        <w:t>El Decreto Legislativo N° 973, que establece el Régimen Especial de Recuperación Anticipada del Impuesto General a las Ventas, en su numeral 3.2 del artículo 3 dispone que no será de aplicación a los proyectos en el sector agrario, el monto del compromiso de inversión señalado en el citado artículo, para acogerse a dicho beneficio.</w:t>
      </w:r>
    </w:p>
    <w:p w:rsidR="0088422F" w:rsidRPr="00883E07" w:rsidRDefault="0088422F" w:rsidP="0088422F">
      <w:pPr>
        <w:spacing w:before="240" w:after="240"/>
        <w:jc w:val="both"/>
        <w:rPr>
          <w:rFonts w:asciiTheme="majorHAnsi" w:hAnsiTheme="majorHAnsi" w:cs="Arial"/>
          <w:sz w:val="22"/>
          <w:szCs w:val="22"/>
        </w:rPr>
      </w:pPr>
      <w:r w:rsidRPr="00883E07">
        <w:rPr>
          <w:rFonts w:asciiTheme="majorHAnsi" w:hAnsiTheme="majorHAnsi" w:cs="Arial"/>
          <w:sz w:val="22"/>
          <w:szCs w:val="22"/>
        </w:rPr>
        <w:t xml:space="preserve">En diciembre del 2010 se promulga la Ley Nº 29644, la </w:t>
      </w:r>
      <w:r w:rsidR="008C6197" w:rsidRPr="00883E07">
        <w:rPr>
          <w:rFonts w:asciiTheme="majorHAnsi" w:hAnsiTheme="majorHAnsi" w:cs="Arial"/>
          <w:sz w:val="22"/>
          <w:szCs w:val="22"/>
        </w:rPr>
        <w:t>cual tiene</w:t>
      </w:r>
      <w:r w:rsidRPr="00883E07">
        <w:rPr>
          <w:rFonts w:asciiTheme="majorHAnsi" w:hAnsiTheme="majorHAnsi" w:cs="Arial"/>
          <w:sz w:val="22"/>
          <w:szCs w:val="22"/>
        </w:rPr>
        <w:t xml:space="preserve"> como objetivo establecer medidas de promoción a favor de la actividad de la acuicultura. Por tal, en su Artículo 2</w:t>
      </w:r>
      <w:r w:rsidR="008C6197" w:rsidRPr="00883E07">
        <w:rPr>
          <w:rFonts w:asciiTheme="majorHAnsi" w:hAnsiTheme="majorHAnsi" w:cs="Arial"/>
          <w:sz w:val="22"/>
          <w:szCs w:val="22"/>
        </w:rPr>
        <w:t>, establece</w:t>
      </w:r>
      <w:r w:rsidRPr="00883E07">
        <w:rPr>
          <w:rFonts w:asciiTheme="majorHAnsi" w:hAnsiTheme="majorHAnsi" w:cs="Arial"/>
          <w:sz w:val="22"/>
          <w:szCs w:val="22"/>
        </w:rPr>
        <w:t xml:space="preserve"> como beneficio, aplicable hasta el 31 de diciembre de 2021, la depreciación para efecto del Impuesto a la Renta a razón de veinte por ciento (20%) anual del monto de las inversiones en estanques de cultivo en tierra y canales de abastecimiento de agua. </w:t>
      </w:r>
    </w:p>
    <w:p w:rsidR="0088422F" w:rsidRPr="00883E07" w:rsidRDefault="0088422F" w:rsidP="0088422F">
      <w:pPr>
        <w:spacing w:before="240" w:after="240"/>
        <w:jc w:val="both"/>
        <w:rPr>
          <w:rFonts w:asciiTheme="majorHAnsi" w:hAnsiTheme="majorHAnsi" w:cs="Arial"/>
          <w:sz w:val="22"/>
          <w:szCs w:val="22"/>
        </w:rPr>
      </w:pPr>
      <w:r w:rsidRPr="00883E07">
        <w:rPr>
          <w:rFonts w:asciiTheme="majorHAnsi" w:hAnsiTheme="majorHAnsi" w:cs="Arial"/>
          <w:sz w:val="22"/>
          <w:szCs w:val="22"/>
        </w:rPr>
        <w:t>Del  mismo  modo,  en  el  Artículo 3,  modifica los artículos  26  y  27  de la Ley Nº 27460, ampliando los beneficios tributarios establecidos hasta el 31 de diciembre del año 2013, y suspende el pago por derecho de acuicultura, hasta el 31 de diciembre del año 2021.</w:t>
      </w:r>
    </w:p>
    <w:p w:rsidR="0088422F" w:rsidRDefault="0088422F" w:rsidP="0088422F">
      <w:pPr>
        <w:spacing w:before="240" w:after="240"/>
        <w:jc w:val="both"/>
        <w:rPr>
          <w:rFonts w:asciiTheme="majorHAnsi" w:hAnsiTheme="majorHAnsi" w:cs="Arial"/>
          <w:sz w:val="22"/>
          <w:szCs w:val="22"/>
        </w:rPr>
      </w:pPr>
      <w:r w:rsidRPr="00883E07">
        <w:rPr>
          <w:rFonts w:asciiTheme="majorHAnsi" w:hAnsiTheme="majorHAnsi" w:cs="Arial"/>
          <w:sz w:val="22"/>
          <w:szCs w:val="22"/>
        </w:rPr>
        <w:t xml:space="preserve">Por último, en el Artículo 5, establece los aportes de responsabilidad social, disponiendo que las personas dedicadas a la actividad de la acuicultura y que gozan de los beneficios tributarios establecidos, tengan que invertir el 20% de la suma resultante del beneficio tributario como aporte de responsabilidad social dentro de la localidad donde realizan sus operaciones acuícolas. </w:t>
      </w:r>
    </w:p>
    <w:p w:rsidR="003A2C6D" w:rsidRDefault="003A2C6D" w:rsidP="0088422F">
      <w:pPr>
        <w:spacing w:before="240" w:after="240"/>
        <w:jc w:val="both"/>
        <w:rPr>
          <w:rFonts w:asciiTheme="majorHAnsi" w:hAnsiTheme="majorHAnsi" w:cs="Arial"/>
          <w:sz w:val="22"/>
          <w:szCs w:val="22"/>
        </w:rPr>
      </w:pPr>
      <w:r>
        <w:rPr>
          <w:rFonts w:asciiTheme="majorHAnsi" w:hAnsiTheme="majorHAnsi" w:cs="Arial"/>
          <w:sz w:val="22"/>
          <w:szCs w:val="22"/>
        </w:rPr>
        <w:t xml:space="preserve">Con </w:t>
      </w:r>
      <w:r w:rsidRPr="003A2C6D">
        <w:rPr>
          <w:rFonts w:asciiTheme="majorHAnsi" w:hAnsiTheme="majorHAnsi" w:cs="Arial"/>
          <w:sz w:val="22"/>
          <w:szCs w:val="22"/>
        </w:rPr>
        <w:t>Decreto Legislativo N°1032,  declara de interés nacional la actividad acuícola</w:t>
      </w:r>
      <w:r>
        <w:rPr>
          <w:rFonts w:asciiTheme="majorHAnsi" w:hAnsiTheme="majorHAnsi" w:cs="Arial"/>
          <w:sz w:val="22"/>
          <w:szCs w:val="22"/>
        </w:rPr>
        <w:t xml:space="preserve"> y su</w:t>
      </w:r>
      <w:r w:rsidRPr="003A2C6D">
        <w:rPr>
          <w:rFonts w:asciiTheme="majorHAnsi" w:hAnsiTheme="majorHAnsi" w:cs="Arial"/>
          <w:sz w:val="22"/>
          <w:szCs w:val="22"/>
        </w:rPr>
        <w:t xml:space="preserve"> </w:t>
      </w:r>
      <w:r w:rsidRPr="003A2C6D">
        <w:rPr>
          <w:rFonts w:asciiTheme="majorHAnsi" w:hAnsiTheme="majorHAnsi" w:cs="Arial"/>
          <w:sz w:val="22"/>
          <w:szCs w:val="22"/>
        </w:rPr>
        <w:t>Reglamento</w:t>
      </w:r>
      <w:r>
        <w:rPr>
          <w:rFonts w:asciiTheme="majorHAnsi" w:hAnsiTheme="majorHAnsi" w:cs="Arial"/>
          <w:sz w:val="22"/>
          <w:szCs w:val="22"/>
        </w:rPr>
        <w:t xml:space="preserve"> aprobado por el</w:t>
      </w:r>
      <w:r w:rsidRPr="003A2C6D">
        <w:rPr>
          <w:rFonts w:asciiTheme="majorHAnsi" w:hAnsiTheme="majorHAnsi" w:cs="Arial"/>
          <w:sz w:val="22"/>
          <w:szCs w:val="22"/>
        </w:rPr>
        <w:t xml:space="preserve"> </w:t>
      </w:r>
      <w:r w:rsidRPr="003A2C6D">
        <w:rPr>
          <w:rFonts w:asciiTheme="majorHAnsi" w:hAnsiTheme="majorHAnsi" w:cs="Arial"/>
          <w:sz w:val="22"/>
          <w:szCs w:val="22"/>
        </w:rPr>
        <w:t>Decreto Supremo N° 020-2008-PRODUCE</w:t>
      </w:r>
      <w:r>
        <w:rPr>
          <w:rFonts w:asciiTheme="majorHAnsi" w:hAnsiTheme="majorHAnsi" w:cs="Arial"/>
          <w:sz w:val="22"/>
          <w:szCs w:val="22"/>
        </w:rPr>
        <w:t>.</w:t>
      </w:r>
    </w:p>
    <w:p w:rsidR="008872FB" w:rsidRPr="00883E07" w:rsidRDefault="008872FB" w:rsidP="00DB43D6">
      <w:pPr>
        <w:pStyle w:val="Prrafodelista"/>
        <w:numPr>
          <w:ilvl w:val="1"/>
          <w:numId w:val="3"/>
        </w:numPr>
        <w:ind w:left="709" w:hanging="709"/>
        <w:jc w:val="both"/>
        <w:rPr>
          <w:rFonts w:asciiTheme="majorHAnsi" w:hAnsiTheme="majorHAnsi" w:cs="Arial"/>
          <w:b/>
        </w:rPr>
      </w:pPr>
      <w:r w:rsidRPr="00883E07">
        <w:rPr>
          <w:rFonts w:asciiTheme="majorHAnsi" w:hAnsiTheme="majorHAnsi" w:cs="Arial"/>
          <w:b/>
        </w:rPr>
        <w:t>PROPUESTA NORMATIVA</w:t>
      </w:r>
    </w:p>
    <w:p w:rsidR="00132C52" w:rsidRPr="00883E07" w:rsidRDefault="00132C52" w:rsidP="00132C52">
      <w:pPr>
        <w:jc w:val="both"/>
        <w:rPr>
          <w:rFonts w:asciiTheme="majorHAnsi" w:eastAsia="MS Mincho" w:hAnsiTheme="majorHAnsi" w:cs="Arial"/>
          <w:sz w:val="22"/>
          <w:szCs w:val="22"/>
        </w:rPr>
      </w:pPr>
    </w:p>
    <w:p w:rsidR="00F55465" w:rsidRPr="00883E07" w:rsidRDefault="008F7D07" w:rsidP="00EC0DF9">
      <w:pPr>
        <w:jc w:val="both"/>
        <w:rPr>
          <w:rFonts w:asciiTheme="majorHAnsi" w:eastAsia="MS Mincho" w:hAnsiTheme="majorHAnsi" w:cs="Arial"/>
          <w:sz w:val="22"/>
          <w:szCs w:val="22"/>
          <w:lang w:val="es-PE"/>
        </w:rPr>
      </w:pPr>
      <w:r w:rsidRPr="00883E07">
        <w:rPr>
          <w:rFonts w:asciiTheme="majorHAnsi" w:eastAsia="MS Mincho" w:hAnsiTheme="majorHAnsi" w:cs="Arial"/>
          <w:sz w:val="22"/>
          <w:szCs w:val="22"/>
        </w:rPr>
        <w:t xml:space="preserve">El proyecto </w:t>
      </w:r>
      <w:r w:rsidR="00074717">
        <w:rPr>
          <w:rFonts w:asciiTheme="majorHAnsi" w:eastAsia="MS Mincho" w:hAnsiTheme="majorHAnsi" w:cs="Arial"/>
          <w:sz w:val="22"/>
          <w:szCs w:val="22"/>
        </w:rPr>
        <w:t xml:space="preserve"> de Ley </w:t>
      </w:r>
      <w:r w:rsidR="00567BC1">
        <w:rPr>
          <w:rFonts w:asciiTheme="majorHAnsi" w:eastAsia="MS Mincho" w:hAnsiTheme="majorHAnsi" w:cs="Arial"/>
          <w:sz w:val="22"/>
          <w:szCs w:val="22"/>
        </w:rPr>
        <w:t xml:space="preserve">debe </w:t>
      </w:r>
      <w:r w:rsidR="00F55465" w:rsidRPr="00883E07">
        <w:rPr>
          <w:rFonts w:asciiTheme="majorHAnsi" w:eastAsia="MS Mincho" w:hAnsiTheme="majorHAnsi" w:cs="Arial"/>
          <w:sz w:val="22"/>
          <w:szCs w:val="22"/>
          <w:lang w:val="es-PE"/>
        </w:rPr>
        <w:t>tene</w:t>
      </w:r>
      <w:r w:rsidR="00074717">
        <w:rPr>
          <w:rFonts w:asciiTheme="majorHAnsi" w:eastAsia="MS Mincho" w:hAnsiTheme="majorHAnsi" w:cs="Arial"/>
          <w:sz w:val="22"/>
          <w:szCs w:val="22"/>
          <w:lang w:val="es-PE"/>
        </w:rPr>
        <w:t>r</w:t>
      </w:r>
      <w:r w:rsidR="00F55465" w:rsidRPr="00883E07">
        <w:rPr>
          <w:rFonts w:asciiTheme="majorHAnsi" w:eastAsia="MS Mincho" w:hAnsiTheme="majorHAnsi" w:cs="Arial"/>
          <w:sz w:val="22"/>
          <w:szCs w:val="22"/>
          <w:lang w:val="es-PE"/>
        </w:rPr>
        <w:t xml:space="preserve"> por objeto </w:t>
      </w:r>
      <w:r w:rsidR="00964800">
        <w:rPr>
          <w:rFonts w:asciiTheme="majorHAnsi" w:eastAsia="MS Mincho" w:hAnsiTheme="majorHAnsi" w:cs="Arial"/>
          <w:sz w:val="22"/>
          <w:szCs w:val="22"/>
          <w:lang w:val="es-PE"/>
        </w:rPr>
        <w:t xml:space="preserve">impulsar, </w:t>
      </w:r>
      <w:r w:rsidR="007241A9">
        <w:rPr>
          <w:rFonts w:asciiTheme="majorHAnsi" w:eastAsia="MS Mincho" w:hAnsiTheme="majorHAnsi" w:cs="Arial"/>
          <w:sz w:val="22"/>
          <w:szCs w:val="22"/>
          <w:lang w:val="es-PE"/>
        </w:rPr>
        <w:t xml:space="preserve">dinamizar y </w:t>
      </w:r>
      <w:r w:rsidR="00F55465" w:rsidRPr="00883E07">
        <w:rPr>
          <w:rFonts w:asciiTheme="majorHAnsi" w:eastAsia="MS Mincho" w:hAnsiTheme="majorHAnsi" w:cs="Arial"/>
          <w:sz w:val="22"/>
          <w:szCs w:val="22"/>
          <w:lang w:val="es-PE"/>
        </w:rPr>
        <w:t xml:space="preserve">mejorar el ordenamiento y fomento de la acuicultura, en sus diversas fases productivas en aguas marinas, aguas continentales o utilizando aguas salobres y </w:t>
      </w:r>
      <w:r w:rsidR="00F55465" w:rsidRPr="007241A9">
        <w:rPr>
          <w:rFonts w:asciiTheme="majorHAnsi" w:eastAsia="MS Mincho" w:hAnsiTheme="majorHAnsi" w:cs="Arial"/>
          <w:sz w:val="22"/>
          <w:szCs w:val="22"/>
          <w:u w:val="single"/>
          <w:lang w:val="es-PE"/>
        </w:rPr>
        <w:t>busca fortalecer los aspectos relativos a la ciencia y desarrollo tecnológico</w:t>
      </w:r>
      <w:r w:rsidR="007241A9">
        <w:rPr>
          <w:rFonts w:asciiTheme="majorHAnsi" w:eastAsia="MS Mincho" w:hAnsiTheme="majorHAnsi" w:cs="Arial"/>
          <w:sz w:val="22"/>
          <w:szCs w:val="22"/>
          <w:u w:val="single"/>
          <w:lang w:val="es-PE"/>
        </w:rPr>
        <w:t xml:space="preserve"> (básico para un crecimiento sostenido)</w:t>
      </w:r>
      <w:r w:rsidR="00F55465" w:rsidRPr="00883E07">
        <w:rPr>
          <w:rFonts w:asciiTheme="majorHAnsi" w:eastAsia="MS Mincho" w:hAnsiTheme="majorHAnsi" w:cs="Arial"/>
          <w:sz w:val="22"/>
          <w:szCs w:val="22"/>
          <w:lang w:val="es-PE"/>
        </w:rPr>
        <w:t xml:space="preserve">, la formalización de MYPES </w:t>
      </w:r>
      <w:r w:rsidR="00074717">
        <w:rPr>
          <w:rFonts w:asciiTheme="majorHAnsi" w:eastAsia="MS Mincho" w:hAnsiTheme="majorHAnsi" w:cs="Arial"/>
          <w:sz w:val="22"/>
          <w:szCs w:val="22"/>
          <w:lang w:val="es-PE"/>
        </w:rPr>
        <w:t xml:space="preserve">acuícolas </w:t>
      </w:r>
      <w:r w:rsidR="00F55465" w:rsidRPr="00883E07">
        <w:rPr>
          <w:rFonts w:asciiTheme="majorHAnsi" w:eastAsia="MS Mincho" w:hAnsiTheme="majorHAnsi" w:cs="Arial"/>
          <w:sz w:val="22"/>
          <w:szCs w:val="22"/>
          <w:lang w:val="es-PE"/>
        </w:rPr>
        <w:t>y desarrollo de capacidades, fortalecer la articulación con los Gobiernos Regionales, incentivar la inversión privada y mejorar la competitividad de las MYPES y la gran empresas en la acuicultura a través de medidas de promoción a favor de la actividad:</w:t>
      </w:r>
    </w:p>
    <w:p w:rsidR="005E585A" w:rsidRPr="00883E07" w:rsidRDefault="005E585A" w:rsidP="00EC0DF9">
      <w:pPr>
        <w:jc w:val="both"/>
        <w:rPr>
          <w:rFonts w:asciiTheme="majorHAnsi" w:eastAsia="MS Mincho" w:hAnsiTheme="majorHAnsi" w:cs="Arial"/>
          <w:sz w:val="22"/>
          <w:szCs w:val="22"/>
          <w:lang w:val="es-PE"/>
        </w:rPr>
      </w:pPr>
    </w:p>
    <w:p w:rsidR="005E585A" w:rsidRPr="005A45BA" w:rsidRDefault="00DA6C1C" w:rsidP="00EC0DF9">
      <w:pPr>
        <w:jc w:val="both"/>
        <w:rPr>
          <w:rFonts w:asciiTheme="majorHAnsi" w:eastAsia="MS Mincho" w:hAnsiTheme="majorHAnsi" w:cs="Arial"/>
          <w:sz w:val="22"/>
          <w:szCs w:val="22"/>
          <w:highlight w:val="yellow"/>
        </w:rPr>
      </w:pPr>
      <w:r>
        <w:rPr>
          <w:rFonts w:asciiTheme="majorHAnsi" w:hAnsiTheme="majorHAnsi" w:cs="Arial"/>
          <w:sz w:val="22"/>
          <w:szCs w:val="22"/>
          <w:highlight w:val="yellow"/>
        </w:rPr>
        <w:t xml:space="preserve">En </w:t>
      </w:r>
      <w:r w:rsidR="005E585A" w:rsidRPr="005A45BA">
        <w:rPr>
          <w:rFonts w:asciiTheme="majorHAnsi" w:hAnsiTheme="majorHAnsi" w:cs="Arial"/>
          <w:sz w:val="22"/>
          <w:szCs w:val="22"/>
          <w:highlight w:val="yellow"/>
        </w:rPr>
        <w:t>el proyecto,</w:t>
      </w:r>
      <w:r>
        <w:rPr>
          <w:rFonts w:asciiTheme="majorHAnsi" w:hAnsiTheme="majorHAnsi" w:cs="Arial"/>
          <w:sz w:val="22"/>
          <w:szCs w:val="22"/>
          <w:highlight w:val="yellow"/>
        </w:rPr>
        <w:t xml:space="preserve"> </w:t>
      </w:r>
      <w:r w:rsidR="00580BCF">
        <w:rPr>
          <w:rFonts w:asciiTheme="majorHAnsi" w:hAnsiTheme="majorHAnsi" w:cs="Arial"/>
          <w:sz w:val="22"/>
          <w:szCs w:val="22"/>
          <w:highlight w:val="yellow"/>
        </w:rPr>
        <w:t xml:space="preserve">debe </w:t>
      </w:r>
      <w:r w:rsidR="005E585A" w:rsidRPr="005A45BA">
        <w:rPr>
          <w:rFonts w:asciiTheme="majorHAnsi" w:hAnsiTheme="majorHAnsi" w:cs="Arial"/>
          <w:sz w:val="22"/>
          <w:szCs w:val="22"/>
          <w:highlight w:val="yellow"/>
        </w:rPr>
        <w:t>abordar</w:t>
      </w:r>
      <w:r w:rsidR="00580BCF">
        <w:rPr>
          <w:rFonts w:asciiTheme="majorHAnsi" w:hAnsiTheme="majorHAnsi" w:cs="Arial"/>
          <w:sz w:val="22"/>
          <w:szCs w:val="22"/>
          <w:highlight w:val="yellow"/>
        </w:rPr>
        <w:t xml:space="preserve"> </w:t>
      </w:r>
      <w:r w:rsidR="005E585A" w:rsidRPr="005A45BA">
        <w:rPr>
          <w:rFonts w:asciiTheme="majorHAnsi" w:hAnsiTheme="majorHAnsi" w:cs="Arial"/>
          <w:sz w:val="22"/>
          <w:szCs w:val="22"/>
          <w:highlight w:val="yellow"/>
        </w:rPr>
        <w:t>y mejorar los siguientes aspectos:</w:t>
      </w:r>
    </w:p>
    <w:p w:rsidR="00F55465" w:rsidRPr="005A45BA" w:rsidRDefault="00F55465" w:rsidP="00EC0DF9">
      <w:pPr>
        <w:jc w:val="both"/>
        <w:rPr>
          <w:rFonts w:asciiTheme="majorHAnsi" w:eastAsia="MS Mincho" w:hAnsiTheme="majorHAnsi" w:cs="Arial"/>
          <w:sz w:val="22"/>
          <w:szCs w:val="22"/>
          <w:highlight w:val="yellow"/>
        </w:rPr>
      </w:pPr>
    </w:p>
    <w:p w:rsidR="005E585A" w:rsidRPr="007509C2" w:rsidRDefault="005E585A" w:rsidP="00EF65A5">
      <w:pPr>
        <w:pStyle w:val="Prrafodelista"/>
        <w:numPr>
          <w:ilvl w:val="0"/>
          <w:numId w:val="20"/>
        </w:numPr>
        <w:ind w:left="426" w:hanging="426"/>
        <w:jc w:val="both"/>
        <w:rPr>
          <w:rFonts w:asciiTheme="majorHAnsi" w:eastAsia="MS Mincho" w:hAnsiTheme="majorHAnsi" w:cs="Arial"/>
        </w:rPr>
      </w:pPr>
      <w:r w:rsidRPr="007509C2">
        <w:rPr>
          <w:rFonts w:asciiTheme="majorHAnsi" w:eastAsia="MS Mincho" w:hAnsiTheme="majorHAnsi" w:cs="Arial"/>
        </w:rPr>
        <w:t>Clasifica la acuicultura en Acuicultura de Recursos Limitados (AREL), Acuicultura de micro y pequeña empresa (AMYPE), Acuicultura de mediana y gran empresa (AMYGE), permitiendo fortalecer el ordenamiento acuícola, apoya la gestión empresarial en la acuicultura y contribuye con la conformación de MYPES  de acuicultura</w:t>
      </w:r>
    </w:p>
    <w:p w:rsidR="005E585A" w:rsidRPr="007509C2" w:rsidRDefault="005E585A" w:rsidP="00EF65A5">
      <w:pPr>
        <w:pStyle w:val="Prrafodelista"/>
        <w:numPr>
          <w:ilvl w:val="0"/>
          <w:numId w:val="20"/>
        </w:numPr>
        <w:ind w:left="426" w:hanging="426"/>
        <w:jc w:val="both"/>
        <w:rPr>
          <w:rFonts w:asciiTheme="majorHAnsi" w:eastAsia="MS Mincho" w:hAnsiTheme="majorHAnsi" w:cs="Arial"/>
        </w:rPr>
      </w:pPr>
      <w:r w:rsidRPr="007509C2">
        <w:rPr>
          <w:rFonts w:asciiTheme="majorHAnsi" w:eastAsia="MS Mincho" w:hAnsiTheme="majorHAnsi" w:cs="Arial"/>
        </w:rPr>
        <w:t>Permite la publicidad registral de las concesiones acuícolas. Favoreciendo  los aspectos crediticos en la acuicultura</w:t>
      </w:r>
    </w:p>
    <w:p w:rsidR="005E585A" w:rsidRPr="007509C2" w:rsidRDefault="005E585A" w:rsidP="00EF65A5">
      <w:pPr>
        <w:pStyle w:val="Prrafodelista"/>
        <w:numPr>
          <w:ilvl w:val="0"/>
          <w:numId w:val="20"/>
        </w:numPr>
        <w:ind w:left="426" w:hanging="426"/>
        <w:jc w:val="both"/>
        <w:rPr>
          <w:rFonts w:asciiTheme="majorHAnsi" w:eastAsia="MS Mincho" w:hAnsiTheme="majorHAnsi" w:cs="Arial"/>
        </w:rPr>
      </w:pPr>
      <w:r w:rsidRPr="007509C2">
        <w:rPr>
          <w:rFonts w:asciiTheme="majorHAnsi" w:eastAsia="MS Mincho" w:hAnsiTheme="majorHAnsi" w:cs="Arial"/>
        </w:rPr>
        <w:t>Establece la prioridad del uso del agua frente a otras actividades productivas, al no ser consuntivo, esto contribuye con el desarrollo de la actividad y su facilitación administrativa</w:t>
      </w:r>
    </w:p>
    <w:p w:rsidR="00EF65A5" w:rsidRPr="007509C2" w:rsidRDefault="00EF65A5" w:rsidP="00EF65A5">
      <w:pPr>
        <w:pStyle w:val="Prrafodelista"/>
        <w:numPr>
          <w:ilvl w:val="0"/>
          <w:numId w:val="20"/>
        </w:numPr>
        <w:ind w:left="426" w:hanging="426"/>
        <w:jc w:val="both"/>
        <w:rPr>
          <w:rFonts w:asciiTheme="majorHAnsi" w:eastAsia="MS Mincho" w:hAnsiTheme="majorHAnsi" w:cs="Arial"/>
        </w:rPr>
      </w:pPr>
      <w:r w:rsidRPr="007509C2">
        <w:rPr>
          <w:rFonts w:asciiTheme="majorHAnsi" w:eastAsia="MS Mincho" w:hAnsiTheme="majorHAnsi" w:cs="Arial"/>
        </w:rPr>
        <w:t>Exonera de pago de trámites a los AREL y autorizaciones para investigación</w:t>
      </w:r>
    </w:p>
    <w:p w:rsidR="00EF65A5" w:rsidRPr="007509C2" w:rsidRDefault="00567BC1" w:rsidP="00EF65A5">
      <w:pPr>
        <w:pStyle w:val="Prrafodelista"/>
        <w:numPr>
          <w:ilvl w:val="0"/>
          <w:numId w:val="20"/>
        </w:numPr>
        <w:ind w:left="426" w:hanging="426"/>
        <w:jc w:val="both"/>
        <w:rPr>
          <w:rFonts w:asciiTheme="majorHAnsi" w:eastAsia="MS Mincho" w:hAnsiTheme="majorHAnsi" w:cs="Arial"/>
        </w:rPr>
      </w:pPr>
      <w:r w:rsidRPr="007509C2">
        <w:rPr>
          <w:rFonts w:asciiTheme="majorHAnsi" w:eastAsia="MS Mincho" w:hAnsiTheme="majorHAnsi" w:cs="Arial"/>
        </w:rPr>
        <w:t>C</w:t>
      </w:r>
      <w:r w:rsidR="00EF65A5" w:rsidRPr="007509C2">
        <w:rPr>
          <w:rFonts w:asciiTheme="majorHAnsi" w:eastAsia="MS Mincho" w:hAnsiTheme="majorHAnsi" w:cs="Arial"/>
        </w:rPr>
        <w:t>rear el Instituto Nacional de Acuicultura el cual estará a cargo de la implementación de los programas y proyectos de investigación, desarrollo tecnológico e innovación en acuicultura, como soporte que brinda el estado para el crecimiento y desarrollo competitivo de la acuicultura</w:t>
      </w:r>
      <w:r w:rsidR="000541E5">
        <w:rPr>
          <w:rFonts w:asciiTheme="majorHAnsi" w:eastAsia="MS Mincho" w:hAnsiTheme="majorHAnsi" w:cs="Arial"/>
        </w:rPr>
        <w:t>. Llegando a desarrollar proyectos pilotos que sirvan para establecer los protocolos respectivos</w:t>
      </w:r>
      <w:r w:rsidR="00EF65A5" w:rsidRPr="007509C2">
        <w:rPr>
          <w:rFonts w:asciiTheme="majorHAnsi" w:eastAsia="MS Mincho" w:hAnsiTheme="majorHAnsi" w:cs="Arial"/>
        </w:rPr>
        <w:t>.</w:t>
      </w:r>
      <w:r w:rsidR="00074717" w:rsidRPr="00074717">
        <w:rPr>
          <w:rFonts w:asciiTheme="majorHAnsi" w:eastAsia="MS Mincho" w:hAnsiTheme="majorHAnsi" w:cs="Arial"/>
        </w:rPr>
        <w:t xml:space="preserve"> </w:t>
      </w:r>
      <w:r w:rsidR="00074717">
        <w:rPr>
          <w:rFonts w:asciiTheme="majorHAnsi" w:eastAsia="MS Mincho" w:hAnsiTheme="majorHAnsi" w:cs="Arial"/>
        </w:rPr>
        <w:t>(</w:t>
      </w:r>
      <w:r w:rsidR="00FB1139">
        <w:rPr>
          <w:rFonts w:asciiTheme="majorHAnsi" w:eastAsia="MS Mincho" w:hAnsiTheme="majorHAnsi" w:cs="Arial"/>
        </w:rPr>
        <w:t xml:space="preserve">El instituto estaría conformado por los bienes y personal del área de acuicultura que pose FONDEPES y </w:t>
      </w:r>
      <w:r w:rsidR="00074717">
        <w:rPr>
          <w:rFonts w:asciiTheme="majorHAnsi" w:eastAsia="MS Mincho" w:hAnsiTheme="majorHAnsi" w:cs="Arial"/>
        </w:rPr>
        <w:t>que lo podría asumir el IMARPE)</w:t>
      </w:r>
      <w:r w:rsidR="00074717" w:rsidRPr="007509C2">
        <w:rPr>
          <w:rFonts w:asciiTheme="majorHAnsi" w:eastAsia="MS Mincho" w:hAnsiTheme="majorHAnsi" w:cs="Arial"/>
        </w:rPr>
        <w:t>.</w:t>
      </w:r>
    </w:p>
    <w:p w:rsidR="005E585A" w:rsidRPr="007509C2" w:rsidRDefault="005E585A" w:rsidP="00EF65A5">
      <w:pPr>
        <w:pStyle w:val="Prrafodelista"/>
        <w:numPr>
          <w:ilvl w:val="0"/>
          <w:numId w:val="20"/>
        </w:numPr>
        <w:ind w:left="426" w:hanging="426"/>
        <w:jc w:val="both"/>
        <w:rPr>
          <w:rFonts w:asciiTheme="majorHAnsi" w:eastAsia="MS Mincho" w:hAnsiTheme="majorHAnsi" w:cs="Arial"/>
        </w:rPr>
      </w:pPr>
      <w:r w:rsidRPr="007509C2">
        <w:rPr>
          <w:rFonts w:asciiTheme="majorHAnsi" w:eastAsia="MS Mincho" w:hAnsiTheme="majorHAnsi" w:cs="Arial"/>
        </w:rPr>
        <w:t xml:space="preserve">Impulsa la Investigación, Desarrollo Tecnológico e Innovación en Acuicultura haciéndose cargo del Fondo de Investigación Acuícola creado por la Ley Nº 27460 abocado de manera exclusiva al </w:t>
      </w:r>
      <w:proofErr w:type="spellStart"/>
      <w:r w:rsidRPr="007509C2">
        <w:rPr>
          <w:rFonts w:asciiTheme="majorHAnsi" w:eastAsia="MS Mincho" w:hAnsiTheme="majorHAnsi" w:cs="Arial"/>
        </w:rPr>
        <w:t>I+DT+i</w:t>
      </w:r>
      <w:proofErr w:type="spellEnd"/>
      <w:r w:rsidRPr="007509C2">
        <w:rPr>
          <w:rFonts w:asciiTheme="majorHAnsi" w:eastAsia="MS Mincho" w:hAnsiTheme="majorHAnsi" w:cs="Arial"/>
        </w:rPr>
        <w:t xml:space="preserve"> en acuicultura</w:t>
      </w:r>
      <w:r w:rsidR="00074717">
        <w:rPr>
          <w:rFonts w:asciiTheme="majorHAnsi" w:eastAsia="MS Mincho" w:hAnsiTheme="majorHAnsi" w:cs="Arial"/>
        </w:rPr>
        <w:t>.</w:t>
      </w:r>
      <w:r w:rsidR="00891056">
        <w:rPr>
          <w:rFonts w:asciiTheme="majorHAnsi" w:eastAsia="MS Mincho" w:hAnsiTheme="majorHAnsi" w:cs="Arial"/>
        </w:rPr>
        <w:t xml:space="preserve"> </w:t>
      </w:r>
    </w:p>
    <w:p w:rsidR="005E585A" w:rsidRPr="007509C2" w:rsidRDefault="005E585A" w:rsidP="00EF65A5">
      <w:pPr>
        <w:pStyle w:val="Prrafodelista"/>
        <w:numPr>
          <w:ilvl w:val="0"/>
          <w:numId w:val="20"/>
        </w:numPr>
        <w:ind w:left="426" w:hanging="426"/>
        <w:jc w:val="both"/>
        <w:rPr>
          <w:rFonts w:asciiTheme="majorHAnsi" w:eastAsia="MS Mincho" w:hAnsiTheme="majorHAnsi" w:cs="Arial"/>
        </w:rPr>
      </w:pPr>
      <w:r w:rsidRPr="007509C2">
        <w:rPr>
          <w:rFonts w:asciiTheme="majorHAnsi" w:eastAsia="MS Mincho" w:hAnsiTheme="majorHAnsi" w:cs="Arial"/>
        </w:rPr>
        <w:t>Facilita el desarrollo de investigaciones acuícolas en un 10% del área de concesiones y autorizaciones otorgadas</w:t>
      </w:r>
      <w:r w:rsidR="00FB1139">
        <w:rPr>
          <w:rFonts w:asciiTheme="majorHAnsi" w:eastAsia="MS Mincho" w:hAnsiTheme="majorHAnsi" w:cs="Arial"/>
        </w:rPr>
        <w:t>.</w:t>
      </w:r>
    </w:p>
    <w:p w:rsidR="005E585A" w:rsidRPr="007509C2" w:rsidRDefault="005E585A" w:rsidP="00EF65A5">
      <w:pPr>
        <w:pStyle w:val="Prrafodelista"/>
        <w:numPr>
          <w:ilvl w:val="0"/>
          <w:numId w:val="20"/>
        </w:numPr>
        <w:ind w:left="426" w:hanging="426"/>
        <w:jc w:val="both"/>
        <w:rPr>
          <w:rFonts w:asciiTheme="majorHAnsi" w:eastAsia="MS Mincho" w:hAnsiTheme="majorHAnsi" w:cs="Arial"/>
        </w:rPr>
      </w:pPr>
      <w:r w:rsidRPr="007509C2">
        <w:rPr>
          <w:rFonts w:asciiTheme="majorHAnsi" w:eastAsia="MS Mincho" w:hAnsiTheme="majorHAnsi" w:cs="Arial"/>
        </w:rPr>
        <w:t>Establece los beneficios tributarios respectivos sobre la actividad de acuicultura y sus productos (15% IR, retorno anticipado del IGV, exoneración del pago por acuicultura)</w:t>
      </w:r>
    </w:p>
    <w:p w:rsidR="005E585A" w:rsidRPr="007509C2" w:rsidRDefault="005E585A" w:rsidP="00EF65A5">
      <w:pPr>
        <w:pStyle w:val="Prrafodelista"/>
        <w:numPr>
          <w:ilvl w:val="0"/>
          <w:numId w:val="20"/>
        </w:numPr>
        <w:ind w:left="426" w:hanging="426"/>
        <w:jc w:val="both"/>
        <w:rPr>
          <w:rFonts w:asciiTheme="majorHAnsi" w:eastAsia="MS Mincho" w:hAnsiTheme="majorHAnsi" w:cs="Arial"/>
        </w:rPr>
      </w:pPr>
      <w:r w:rsidRPr="007509C2">
        <w:rPr>
          <w:rFonts w:asciiTheme="majorHAnsi" w:eastAsia="MS Mincho" w:hAnsiTheme="majorHAnsi" w:cs="Arial"/>
        </w:rPr>
        <w:t>Exonera de pago de trámites a los AREL y autorizaciones para investigación</w:t>
      </w:r>
      <w:r w:rsidR="00FB1139">
        <w:rPr>
          <w:rFonts w:asciiTheme="majorHAnsi" w:eastAsia="MS Mincho" w:hAnsiTheme="majorHAnsi" w:cs="Arial"/>
        </w:rPr>
        <w:t>.</w:t>
      </w:r>
    </w:p>
    <w:p w:rsidR="005E585A" w:rsidRPr="007509C2" w:rsidRDefault="00FB1139" w:rsidP="00EF65A5">
      <w:pPr>
        <w:pStyle w:val="Prrafodelista"/>
        <w:numPr>
          <w:ilvl w:val="0"/>
          <w:numId w:val="20"/>
        </w:numPr>
        <w:ind w:left="426" w:hanging="426"/>
        <w:jc w:val="both"/>
        <w:rPr>
          <w:rFonts w:asciiTheme="majorHAnsi" w:eastAsia="MS Mincho" w:hAnsiTheme="majorHAnsi" w:cs="Arial"/>
        </w:rPr>
      </w:pPr>
      <w:r>
        <w:rPr>
          <w:rFonts w:asciiTheme="majorHAnsi" w:eastAsia="MS Mincho" w:hAnsiTheme="majorHAnsi" w:cs="Arial"/>
        </w:rPr>
        <w:t>E</w:t>
      </w:r>
      <w:r w:rsidR="005E585A" w:rsidRPr="007509C2">
        <w:rPr>
          <w:rFonts w:asciiTheme="majorHAnsi" w:eastAsia="MS Mincho" w:hAnsiTheme="majorHAnsi" w:cs="Arial"/>
        </w:rPr>
        <w:t>stablece el otorgamiento de certificaciones sanitarias y de calidad para el alimento balanceado para la acuicultura, esto asegura que los mismos cumplan con las normas sanitarias respectivas</w:t>
      </w:r>
      <w:r>
        <w:rPr>
          <w:rFonts w:asciiTheme="majorHAnsi" w:eastAsia="MS Mincho" w:hAnsiTheme="majorHAnsi" w:cs="Arial"/>
        </w:rPr>
        <w:t>.</w:t>
      </w:r>
    </w:p>
    <w:p w:rsidR="005E585A" w:rsidRPr="007509C2" w:rsidRDefault="005E585A" w:rsidP="00EF65A5">
      <w:pPr>
        <w:pStyle w:val="Prrafodelista"/>
        <w:numPr>
          <w:ilvl w:val="0"/>
          <w:numId w:val="20"/>
        </w:numPr>
        <w:ind w:left="426" w:hanging="426"/>
        <w:jc w:val="both"/>
        <w:rPr>
          <w:rFonts w:asciiTheme="majorHAnsi" w:eastAsia="MS Mincho" w:hAnsiTheme="majorHAnsi" w:cs="Arial"/>
        </w:rPr>
      </w:pPr>
      <w:r w:rsidRPr="007509C2">
        <w:rPr>
          <w:rFonts w:asciiTheme="majorHAnsi" w:eastAsia="MS Mincho" w:hAnsiTheme="majorHAnsi" w:cs="Arial"/>
        </w:rPr>
        <w:t xml:space="preserve">Impulsa los aspectos relativos al aporte en responsabilidad social por parte de </w:t>
      </w:r>
      <w:r w:rsidR="004A3F8A">
        <w:rPr>
          <w:rFonts w:asciiTheme="majorHAnsi" w:eastAsia="MS Mincho" w:hAnsiTheme="majorHAnsi" w:cs="Arial"/>
        </w:rPr>
        <w:t xml:space="preserve">los actores que realizan actividades de </w:t>
      </w:r>
      <w:r w:rsidRPr="007509C2">
        <w:rPr>
          <w:rFonts w:asciiTheme="majorHAnsi" w:eastAsia="MS Mincho" w:hAnsiTheme="majorHAnsi" w:cs="Arial"/>
        </w:rPr>
        <w:t>acuicultura</w:t>
      </w:r>
      <w:r w:rsidR="00FB1139">
        <w:rPr>
          <w:rFonts w:asciiTheme="majorHAnsi" w:eastAsia="MS Mincho" w:hAnsiTheme="majorHAnsi" w:cs="Arial"/>
        </w:rPr>
        <w:t>.</w:t>
      </w:r>
    </w:p>
    <w:p w:rsidR="00EF65A5" w:rsidRPr="007509C2" w:rsidRDefault="00EF65A5" w:rsidP="00EF65A5">
      <w:pPr>
        <w:pStyle w:val="Prrafodelista"/>
        <w:numPr>
          <w:ilvl w:val="0"/>
          <w:numId w:val="20"/>
        </w:numPr>
        <w:ind w:left="426" w:hanging="426"/>
        <w:jc w:val="both"/>
        <w:rPr>
          <w:rFonts w:asciiTheme="majorHAnsi" w:eastAsia="MS Mincho" w:hAnsiTheme="majorHAnsi" w:cs="Arial"/>
        </w:rPr>
      </w:pPr>
      <w:r w:rsidRPr="007509C2">
        <w:rPr>
          <w:rFonts w:asciiTheme="majorHAnsi" w:eastAsia="MS Mincho" w:hAnsiTheme="majorHAnsi" w:cs="Arial"/>
        </w:rPr>
        <w:t xml:space="preserve">Crea el Consejo Nacional de Acuicultura como un órgano consultivo y de coordinación del </w:t>
      </w:r>
      <w:r w:rsidR="00202074" w:rsidRPr="007509C2">
        <w:rPr>
          <w:rFonts w:asciiTheme="majorHAnsi" w:eastAsia="MS Mincho" w:hAnsiTheme="majorHAnsi" w:cs="Arial"/>
        </w:rPr>
        <w:t>Viceministerio de Acuicultura</w:t>
      </w:r>
      <w:r w:rsidRPr="007509C2">
        <w:rPr>
          <w:rFonts w:asciiTheme="majorHAnsi" w:eastAsia="MS Mincho" w:hAnsiTheme="majorHAnsi" w:cs="Arial"/>
        </w:rPr>
        <w:t xml:space="preserve"> para el desarrollo sostenible de la acuicultura.</w:t>
      </w:r>
    </w:p>
    <w:p w:rsidR="005E585A" w:rsidRPr="007509C2" w:rsidRDefault="005E585A" w:rsidP="00EF65A5">
      <w:pPr>
        <w:pStyle w:val="Prrafodelista"/>
        <w:numPr>
          <w:ilvl w:val="0"/>
          <w:numId w:val="20"/>
        </w:numPr>
        <w:ind w:left="426" w:hanging="426"/>
        <w:jc w:val="both"/>
        <w:rPr>
          <w:rFonts w:asciiTheme="majorHAnsi" w:eastAsia="MS Mincho" w:hAnsiTheme="majorHAnsi" w:cs="Arial"/>
        </w:rPr>
      </w:pPr>
      <w:r w:rsidRPr="007509C2">
        <w:rPr>
          <w:rFonts w:asciiTheme="majorHAnsi" w:eastAsia="MS Mincho" w:hAnsiTheme="majorHAnsi" w:cs="Arial"/>
        </w:rPr>
        <w:t xml:space="preserve">Crea los Consejos Regionales de Acuicultura como órganos consultivos y de coordinación de los Gobiernos Regionales con el </w:t>
      </w:r>
      <w:r w:rsidR="00202074" w:rsidRPr="007509C2">
        <w:rPr>
          <w:rFonts w:asciiTheme="majorHAnsi" w:eastAsia="MS Mincho" w:hAnsiTheme="majorHAnsi" w:cs="Arial"/>
        </w:rPr>
        <w:t>Viceministerio de Acuicultura</w:t>
      </w:r>
      <w:r w:rsidRPr="007509C2">
        <w:rPr>
          <w:rFonts w:asciiTheme="majorHAnsi" w:eastAsia="MS Mincho" w:hAnsiTheme="majorHAnsi" w:cs="Arial"/>
        </w:rPr>
        <w:t xml:space="preserve">, para el desarrollo sostenible de la acuicultura. </w:t>
      </w:r>
    </w:p>
    <w:p w:rsidR="00EF65A5" w:rsidRPr="007509C2" w:rsidRDefault="00EF65A5" w:rsidP="00EF65A5">
      <w:pPr>
        <w:pStyle w:val="Prrafodelista"/>
        <w:numPr>
          <w:ilvl w:val="0"/>
          <w:numId w:val="20"/>
        </w:numPr>
        <w:ind w:left="426" w:hanging="426"/>
        <w:jc w:val="both"/>
        <w:rPr>
          <w:rFonts w:asciiTheme="majorHAnsi" w:eastAsia="MS Mincho" w:hAnsiTheme="majorHAnsi" w:cs="Arial"/>
        </w:rPr>
      </w:pPr>
      <w:r w:rsidRPr="007509C2">
        <w:rPr>
          <w:rFonts w:asciiTheme="majorHAnsi" w:eastAsia="MS Mincho" w:hAnsiTheme="majorHAnsi" w:cs="Arial"/>
        </w:rPr>
        <w:t>Impulsa</w:t>
      </w:r>
      <w:r w:rsidR="00202074" w:rsidRPr="007509C2">
        <w:rPr>
          <w:rFonts w:asciiTheme="majorHAnsi" w:eastAsia="MS Mincho" w:hAnsiTheme="majorHAnsi" w:cs="Arial"/>
        </w:rPr>
        <w:t xml:space="preserve"> y </w:t>
      </w:r>
      <w:r w:rsidR="00202074" w:rsidRPr="00663BC1">
        <w:rPr>
          <w:rFonts w:asciiTheme="majorHAnsi" w:eastAsia="MS Mincho" w:hAnsiTheme="majorHAnsi" w:cs="Arial"/>
          <w:highlight w:val="yellow"/>
        </w:rPr>
        <w:t xml:space="preserve">crear el </w:t>
      </w:r>
      <w:r w:rsidRPr="00663BC1">
        <w:rPr>
          <w:rFonts w:asciiTheme="majorHAnsi" w:eastAsia="MS Mincho" w:hAnsiTheme="majorHAnsi" w:cs="Arial"/>
          <w:b/>
          <w:highlight w:val="yellow"/>
          <w:u w:val="single"/>
        </w:rPr>
        <w:t xml:space="preserve">programa de </w:t>
      </w:r>
      <w:proofErr w:type="spellStart"/>
      <w:r w:rsidRPr="00663BC1">
        <w:rPr>
          <w:rFonts w:asciiTheme="majorHAnsi" w:eastAsia="MS Mincho" w:hAnsiTheme="majorHAnsi" w:cs="Arial"/>
          <w:b/>
          <w:highlight w:val="yellow"/>
          <w:u w:val="single"/>
        </w:rPr>
        <w:t>extensionismo</w:t>
      </w:r>
      <w:proofErr w:type="spellEnd"/>
      <w:r w:rsidRPr="00663BC1">
        <w:rPr>
          <w:rFonts w:asciiTheme="majorHAnsi" w:eastAsia="MS Mincho" w:hAnsiTheme="majorHAnsi" w:cs="Arial"/>
          <w:b/>
          <w:highlight w:val="yellow"/>
          <w:u w:val="single"/>
        </w:rPr>
        <w:t xml:space="preserve"> acuícola</w:t>
      </w:r>
      <w:r w:rsidR="00110160" w:rsidRPr="00663BC1">
        <w:rPr>
          <w:rFonts w:asciiTheme="majorHAnsi" w:eastAsia="MS Mincho" w:hAnsiTheme="majorHAnsi" w:cs="Arial"/>
          <w:b/>
          <w:highlight w:val="yellow"/>
          <w:u w:val="single"/>
        </w:rPr>
        <w:t xml:space="preserve"> permanente</w:t>
      </w:r>
      <w:r w:rsidRPr="007509C2">
        <w:rPr>
          <w:rFonts w:asciiTheme="majorHAnsi" w:eastAsia="MS Mincho" w:hAnsiTheme="majorHAnsi" w:cs="Arial"/>
        </w:rPr>
        <w:t xml:space="preserve"> </w:t>
      </w:r>
      <w:r w:rsidR="005A45BA" w:rsidRPr="007509C2">
        <w:rPr>
          <w:rFonts w:asciiTheme="majorHAnsi" w:eastAsia="MS Mincho" w:hAnsiTheme="majorHAnsi" w:cs="Arial"/>
        </w:rPr>
        <w:t xml:space="preserve">por los Gobiernos Regionales, </w:t>
      </w:r>
      <w:r w:rsidRPr="007509C2">
        <w:rPr>
          <w:rFonts w:asciiTheme="majorHAnsi" w:eastAsia="MS Mincho" w:hAnsiTheme="majorHAnsi" w:cs="Arial"/>
        </w:rPr>
        <w:t>como un modelo educativo personalizado</w:t>
      </w:r>
      <w:r w:rsidR="00446F88">
        <w:rPr>
          <w:rFonts w:asciiTheme="majorHAnsi" w:eastAsia="MS Mincho" w:hAnsiTheme="majorHAnsi" w:cs="Arial"/>
        </w:rPr>
        <w:t>,</w:t>
      </w:r>
      <w:r w:rsidRPr="007509C2">
        <w:rPr>
          <w:rFonts w:asciiTheme="majorHAnsi" w:eastAsia="MS Mincho" w:hAnsiTheme="majorHAnsi" w:cs="Arial"/>
        </w:rPr>
        <w:t xml:space="preserve"> dirigido a los acuicultores</w:t>
      </w:r>
      <w:r w:rsidR="00C3626E">
        <w:rPr>
          <w:rFonts w:asciiTheme="majorHAnsi" w:eastAsia="MS Mincho" w:hAnsiTheme="majorHAnsi" w:cs="Arial"/>
        </w:rPr>
        <w:t xml:space="preserve"> de subsistencia y menor escala</w:t>
      </w:r>
      <w:r w:rsidR="00110160" w:rsidRPr="007509C2">
        <w:rPr>
          <w:rFonts w:asciiTheme="majorHAnsi" w:eastAsia="MS Mincho" w:hAnsiTheme="majorHAnsi" w:cs="Arial"/>
        </w:rPr>
        <w:t>; evaluado</w:t>
      </w:r>
      <w:r w:rsidR="00C3626E">
        <w:rPr>
          <w:rFonts w:asciiTheme="majorHAnsi" w:eastAsia="MS Mincho" w:hAnsiTheme="majorHAnsi" w:cs="Arial"/>
        </w:rPr>
        <w:t xml:space="preserve"> y estandarizando su producción</w:t>
      </w:r>
      <w:r w:rsidR="004A3F8A">
        <w:rPr>
          <w:rFonts w:asciiTheme="majorHAnsi" w:eastAsia="MS Mincho" w:hAnsiTheme="majorHAnsi" w:cs="Arial"/>
        </w:rPr>
        <w:t>,</w:t>
      </w:r>
      <w:r w:rsidR="00C3626E">
        <w:rPr>
          <w:rFonts w:asciiTheme="majorHAnsi" w:eastAsia="MS Mincho" w:hAnsiTheme="majorHAnsi" w:cs="Arial"/>
        </w:rPr>
        <w:t xml:space="preserve"> a fin de ir orientándoles a crecer en esta actividad</w:t>
      </w:r>
      <w:r w:rsidR="00110160" w:rsidRPr="007509C2">
        <w:rPr>
          <w:rFonts w:asciiTheme="majorHAnsi" w:eastAsia="MS Mincho" w:hAnsiTheme="majorHAnsi" w:cs="Arial"/>
        </w:rPr>
        <w:t xml:space="preserve"> y con apoyo técnico de</w:t>
      </w:r>
      <w:r w:rsidR="00446F88">
        <w:rPr>
          <w:rFonts w:asciiTheme="majorHAnsi" w:eastAsia="MS Mincho" w:hAnsiTheme="majorHAnsi" w:cs="Arial"/>
        </w:rPr>
        <w:t>l</w:t>
      </w:r>
      <w:r w:rsidR="00110160" w:rsidRPr="007509C2">
        <w:rPr>
          <w:rFonts w:asciiTheme="majorHAnsi" w:eastAsia="MS Mincho" w:hAnsiTheme="majorHAnsi" w:cs="Arial"/>
        </w:rPr>
        <w:t xml:space="preserve"> </w:t>
      </w:r>
      <w:r w:rsidR="00C3626E">
        <w:rPr>
          <w:rFonts w:asciiTheme="majorHAnsi" w:eastAsia="MS Mincho" w:hAnsiTheme="majorHAnsi" w:cs="Arial"/>
        </w:rPr>
        <w:t xml:space="preserve">  </w:t>
      </w:r>
      <w:r w:rsidR="00110160" w:rsidRPr="007509C2">
        <w:rPr>
          <w:rFonts w:asciiTheme="majorHAnsi" w:eastAsia="MS Mincho" w:hAnsiTheme="majorHAnsi" w:cs="Arial"/>
        </w:rPr>
        <w:t>Viceministerio de Acuicultura</w:t>
      </w:r>
      <w:r w:rsidRPr="007509C2">
        <w:rPr>
          <w:rFonts w:asciiTheme="majorHAnsi" w:eastAsia="MS Mincho" w:hAnsiTheme="majorHAnsi" w:cs="Arial"/>
        </w:rPr>
        <w:t>.</w:t>
      </w:r>
    </w:p>
    <w:p w:rsidR="00783AE2" w:rsidRPr="007509C2" w:rsidRDefault="00783AE2" w:rsidP="00EF65A5">
      <w:pPr>
        <w:pStyle w:val="Prrafodelista"/>
        <w:numPr>
          <w:ilvl w:val="0"/>
          <w:numId w:val="20"/>
        </w:numPr>
        <w:ind w:left="426" w:hanging="426"/>
        <w:jc w:val="both"/>
        <w:rPr>
          <w:rFonts w:asciiTheme="majorHAnsi" w:eastAsia="MS Mincho" w:hAnsiTheme="majorHAnsi" w:cs="Arial"/>
        </w:rPr>
      </w:pPr>
      <w:r w:rsidRPr="007509C2">
        <w:rPr>
          <w:rFonts w:asciiTheme="majorHAnsi" w:eastAsia="MS Mincho" w:hAnsiTheme="majorHAnsi" w:cs="Arial"/>
        </w:rPr>
        <w:t xml:space="preserve">Impulsa y </w:t>
      </w:r>
      <w:r w:rsidRPr="00663BC1">
        <w:rPr>
          <w:rFonts w:asciiTheme="majorHAnsi" w:eastAsia="MS Mincho" w:hAnsiTheme="majorHAnsi" w:cs="Arial"/>
          <w:highlight w:val="yellow"/>
        </w:rPr>
        <w:t xml:space="preserve">crear el </w:t>
      </w:r>
      <w:r w:rsidRPr="00663BC1">
        <w:rPr>
          <w:rFonts w:asciiTheme="majorHAnsi" w:eastAsia="MS Mincho" w:hAnsiTheme="majorHAnsi" w:cs="Arial"/>
          <w:b/>
          <w:highlight w:val="yellow"/>
          <w:u w:val="single"/>
        </w:rPr>
        <w:t>programa de repoblamiento acuícola</w:t>
      </w:r>
      <w:r w:rsidR="00110160" w:rsidRPr="00663BC1">
        <w:rPr>
          <w:rFonts w:asciiTheme="majorHAnsi" w:eastAsia="MS Mincho" w:hAnsiTheme="majorHAnsi" w:cs="Arial"/>
          <w:b/>
          <w:highlight w:val="yellow"/>
          <w:u w:val="single"/>
        </w:rPr>
        <w:t xml:space="preserve"> permanente</w:t>
      </w:r>
      <w:r w:rsidR="00110160" w:rsidRPr="007509C2">
        <w:rPr>
          <w:rFonts w:asciiTheme="majorHAnsi" w:eastAsia="MS Mincho" w:hAnsiTheme="majorHAnsi" w:cs="Arial"/>
          <w:b/>
          <w:u w:val="single"/>
        </w:rPr>
        <w:t xml:space="preserve"> </w:t>
      </w:r>
      <w:r w:rsidRPr="007509C2">
        <w:rPr>
          <w:rFonts w:asciiTheme="majorHAnsi" w:eastAsia="MS Mincho" w:hAnsiTheme="majorHAnsi" w:cs="Arial"/>
        </w:rPr>
        <w:t xml:space="preserve"> </w:t>
      </w:r>
      <w:r w:rsidR="005A45BA" w:rsidRPr="007509C2">
        <w:rPr>
          <w:rFonts w:asciiTheme="majorHAnsi" w:eastAsia="MS Mincho" w:hAnsiTheme="majorHAnsi" w:cs="Arial"/>
        </w:rPr>
        <w:t xml:space="preserve">por los Gobiernos Regionales, </w:t>
      </w:r>
      <w:r w:rsidR="004A3F8A">
        <w:rPr>
          <w:rFonts w:asciiTheme="majorHAnsi" w:eastAsia="MS Mincho" w:hAnsiTheme="majorHAnsi" w:cs="Arial"/>
        </w:rPr>
        <w:t xml:space="preserve">lo que </w:t>
      </w:r>
      <w:r w:rsidR="004A3F8A" w:rsidRPr="007509C2">
        <w:rPr>
          <w:rFonts w:asciiTheme="majorHAnsi" w:hAnsiTheme="majorHAnsi" w:cs="Arial"/>
        </w:rPr>
        <w:t>contribuir</w:t>
      </w:r>
      <w:r w:rsidR="004A3F8A">
        <w:rPr>
          <w:rFonts w:asciiTheme="majorHAnsi" w:hAnsiTheme="majorHAnsi" w:cs="Arial"/>
        </w:rPr>
        <w:t>ía</w:t>
      </w:r>
      <w:r w:rsidR="009563A1" w:rsidRPr="007509C2">
        <w:rPr>
          <w:rFonts w:asciiTheme="majorHAnsi" w:hAnsiTheme="majorHAnsi" w:cs="Arial"/>
        </w:rPr>
        <w:t xml:space="preserve"> al crecimiento de la economía nacional, generando empleo e ingresos, mejorando la seguridad alimentaria de segmentos vulnerables de la población</w:t>
      </w:r>
      <w:r w:rsidR="00C3626E">
        <w:rPr>
          <w:rFonts w:asciiTheme="majorHAnsi" w:hAnsiTheme="majorHAnsi" w:cs="Arial"/>
        </w:rPr>
        <w:t xml:space="preserve"> rural</w:t>
      </w:r>
      <w:r w:rsidR="00110160" w:rsidRPr="007509C2">
        <w:rPr>
          <w:rFonts w:asciiTheme="majorHAnsi" w:hAnsiTheme="majorHAnsi" w:cs="Arial"/>
        </w:rPr>
        <w:t>;</w:t>
      </w:r>
      <w:r w:rsidR="00110160" w:rsidRPr="007509C2">
        <w:rPr>
          <w:rFonts w:asciiTheme="majorHAnsi" w:eastAsia="MS Mincho" w:hAnsiTheme="majorHAnsi" w:cs="Arial"/>
        </w:rPr>
        <w:t xml:space="preserve"> </w:t>
      </w:r>
      <w:r w:rsidR="00C3626E">
        <w:rPr>
          <w:rFonts w:asciiTheme="majorHAnsi" w:eastAsia="MS Mincho" w:hAnsiTheme="majorHAnsi" w:cs="Arial"/>
        </w:rPr>
        <w:t xml:space="preserve">manteniendo una evaluación </w:t>
      </w:r>
      <w:r w:rsidR="00110160" w:rsidRPr="007509C2">
        <w:rPr>
          <w:rFonts w:asciiTheme="majorHAnsi" w:eastAsia="MS Mincho" w:hAnsiTheme="majorHAnsi" w:cs="Arial"/>
        </w:rPr>
        <w:t>y apoyo técnico de</w:t>
      </w:r>
      <w:r w:rsidR="004A3F8A">
        <w:rPr>
          <w:rFonts w:asciiTheme="majorHAnsi" w:eastAsia="MS Mincho" w:hAnsiTheme="majorHAnsi" w:cs="Arial"/>
        </w:rPr>
        <w:t>l</w:t>
      </w:r>
      <w:r w:rsidR="00C3626E">
        <w:rPr>
          <w:rFonts w:asciiTheme="majorHAnsi" w:eastAsia="MS Mincho" w:hAnsiTheme="majorHAnsi" w:cs="Arial"/>
        </w:rPr>
        <w:t xml:space="preserve"> </w:t>
      </w:r>
      <w:r w:rsidR="00110160" w:rsidRPr="007509C2">
        <w:rPr>
          <w:rFonts w:asciiTheme="majorHAnsi" w:eastAsia="MS Mincho" w:hAnsiTheme="majorHAnsi" w:cs="Arial"/>
        </w:rPr>
        <w:t>Viceministerio de Acuicultura</w:t>
      </w:r>
      <w:r w:rsidR="00FB1139">
        <w:rPr>
          <w:rFonts w:asciiTheme="majorHAnsi" w:eastAsia="MS Mincho" w:hAnsiTheme="majorHAnsi" w:cs="Arial"/>
        </w:rPr>
        <w:t>.</w:t>
      </w:r>
      <w:r w:rsidR="00110160" w:rsidRPr="007509C2">
        <w:rPr>
          <w:rFonts w:asciiTheme="majorHAnsi" w:hAnsiTheme="majorHAnsi" w:cs="Arial"/>
        </w:rPr>
        <w:t xml:space="preserve"> </w:t>
      </w:r>
    </w:p>
    <w:p w:rsidR="0067613F" w:rsidRDefault="005E585A" w:rsidP="00EF65A5">
      <w:pPr>
        <w:pStyle w:val="Prrafodelista"/>
        <w:numPr>
          <w:ilvl w:val="0"/>
          <w:numId w:val="20"/>
        </w:numPr>
        <w:ind w:left="426" w:hanging="426"/>
        <w:jc w:val="both"/>
        <w:rPr>
          <w:rFonts w:asciiTheme="majorHAnsi" w:eastAsia="MS Mincho" w:hAnsiTheme="majorHAnsi" w:cs="Arial"/>
        </w:rPr>
      </w:pPr>
      <w:r w:rsidRPr="007509C2">
        <w:rPr>
          <w:rFonts w:asciiTheme="majorHAnsi" w:eastAsia="MS Mincho" w:hAnsiTheme="majorHAnsi" w:cs="Arial"/>
        </w:rPr>
        <w:t>Impulsa la facilitación administrativa a través de la Ventanilla Única de Acuicultura</w:t>
      </w:r>
    </w:p>
    <w:p w:rsidR="00144048" w:rsidRDefault="00144048" w:rsidP="00144048">
      <w:pPr>
        <w:jc w:val="both"/>
        <w:rPr>
          <w:rFonts w:asciiTheme="majorHAnsi" w:eastAsia="MS Mincho" w:hAnsiTheme="majorHAnsi" w:cs="Arial"/>
        </w:rPr>
      </w:pPr>
    </w:p>
    <w:p w:rsidR="00F55465" w:rsidRPr="007509C2" w:rsidRDefault="00144048" w:rsidP="00144048">
      <w:pPr>
        <w:jc w:val="both"/>
        <w:rPr>
          <w:rFonts w:asciiTheme="majorHAnsi" w:eastAsia="MS Mincho" w:hAnsiTheme="majorHAnsi" w:cs="Arial"/>
        </w:rPr>
      </w:pPr>
      <w:r>
        <w:rPr>
          <w:rFonts w:asciiTheme="majorHAnsi" w:eastAsia="MS Mincho" w:hAnsiTheme="majorHAnsi" w:cs="Arial"/>
        </w:rPr>
        <w:t xml:space="preserve">Por lo expuesto es indispensable la </w:t>
      </w:r>
      <w:r w:rsidR="0067613F" w:rsidRPr="000541E5">
        <w:rPr>
          <w:rFonts w:asciiTheme="majorHAnsi" w:eastAsia="MS Mincho" w:hAnsiTheme="majorHAnsi" w:cs="Arial"/>
          <w:b/>
        </w:rPr>
        <w:t>creación del Ministerio de Pesca y de Acuicultura</w:t>
      </w:r>
      <w:r>
        <w:rPr>
          <w:rFonts w:asciiTheme="majorHAnsi" w:eastAsia="MS Mincho" w:hAnsiTheme="majorHAnsi" w:cs="Arial"/>
          <w:b/>
        </w:rPr>
        <w:t xml:space="preserve"> </w:t>
      </w:r>
      <w:r w:rsidRPr="00144048">
        <w:rPr>
          <w:rFonts w:asciiTheme="majorHAnsi" w:eastAsia="MS Mincho" w:hAnsiTheme="majorHAnsi" w:cs="Arial"/>
        </w:rPr>
        <w:t>y d</w:t>
      </w:r>
      <w:r w:rsidR="00C3626E">
        <w:rPr>
          <w:rFonts w:asciiTheme="majorHAnsi" w:eastAsia="MS Mincho" w:hAnsiTheme="majorHAnsi" w:cs="Arial"/>
        </w:rPr>
        <w:t>isponer de</w:t>
      </w:r>
      <w:r w:rsidR="005E585A" w:rsidRPr="007509C2">
        <w:rPr>
          <w:rFonts w:asciiTheme="majorHAnsi" w:eastAsia="MS Mincho" w:hAnsiTheme="majorHAnsi" w:cs="Arial"/>
        </w:rPr>
        <w:t xml:space="preserve"> </w:t>
      </w:r>
      <w:r w:rsidR="00202074" w:rsidRPr="007509C2">
        <w:rPr>
          <w:rFonts w:asciiTheme="majorHAnsi" w:eastAsia="MS Mincho" w:hAnsiTheme="majorHAnsi" w:cs="Arial"/>
        </w:rPr>
        <w:t xml:space="preserve">dos (02) </w:t>
      </w:r>
      <w:r w:rsidR="005E585A" w:rsidRPr="007509C2">
        <w:rPr>
          <w:rFonts w:asciiTheme="majorHAnsi" w:eastAsia="MS Mincho" w:hAnsiTheme="majorHAnsi" w:cs="Arial"/>
        </w:rPr>
        <w:t xml:space="preserve"> </w:t>
      </w:r>
      <w:r w:rsidR="005E585A" w:rsidRPr="007509C2">
        <w:rPr>
          <w:rFonts w:asciiTheme="majorHAnsi" w:eastAsia="MS Mincho" w:hAnsiTheme="majorHAnsi" w:cs="Arial"/>
          <w:b/>
          <w:u w:val="single"/>
        </w:rPr>
        <w:t>Viceministerio</w:t>
      </w:r>
      <w:r w:rsidR="004A3F8A">
        <w:rPr>
          <w:rFonts w:asciiTheme="majorHAnsi" w:eastAsia="MS Mincho" w:hAnsiTheme="majorHAnsi" w:cs="Arial"/>
          <w:b/>
          <w:u w:val="single"/>
        </w:rPr>
        <w:t>s el</w:t>
      </w:r>
      <w:r w:rsidR="005E585A" w:rsidRPr="007509C2">
        <w:rPr>
          <w:rFonts w:asciiTheme="majorHAnsi" w:eastAsia="MS Mincho" w:hAnsiTheme="majorHAnsi" w:cs="Arial"/>
          <w:b/>
          <w:u w:val="single"/>
        </w:rPr>
        <w:t xml:space="preserve"> de Pesca</w:t>
      </w:r>
      <w:r w:rsidR="009563A1" w:rsidRPr="007509C2">
        <w:rPr>
          <w:rFonts w:asciiTheme="majorHAnsi" w:eastAsia="MS Mincho" w:hAnsiTheme="majorHAnsi" w:cs="Arial"/>
          <w:b/>
          <w:u w:val="single"/>
        </w:rPr>
        <w:t>,</w:t>
      </w:r>
      <w:r w:rsidR="005E585A" w:rsidRPr="007509C2">
        <w:rPr>
          <w:rFonts w:asciiTheme="majorHAnsi" w:eastAsia="MS Mincho" w:hAnsiTheme="majorHAnsi" w:cs="Arial"/>
          <w:b/>
          <w:u w:val="single"/>
        </w:rPr>
        <w:t xml:space="preserve"> y </w:t>
      </w:r>
      <w:r w:rsidR="00446F88">
        <w:rPr>
          <w:rFonts w:asciiTheme="majorHAnsi" w:eastAsia="MS Mincho" w:hAnsiTheme="majorHAnsi" w:cs="Arial"/>
          <w:b/>
          <w:u w:val="single"/>
        </w:rPr>
        <w:t>el de</w:t>
      </w:r>
      <w:r w:rsidR="00EF65A5" w:rsidRPr="007509C2">
        <w:rPr>
          <w:rFonts w:asciiTheme="majorHAnsi" w:eastAsia="MS Mincho" w:hAnsiTheme="majorHAnsi" w:cs="Arial"/>
          <w:b/>
          <w:u w:val="single"/>
        </w:rPr>
        <w:t xml:space="preserve"> </w:t>
      </w:r>
      <w:r w:rsidR="005E585A" w:rsidRPr="007509C2">
        <w:rPr>
          <w:rFonts w:asciiTheme="majorHAnsi" w:eastAsia="MS Mincho" w:hAnsiTheme="majorHAnsi" w:cs="Arial"/>
          <w:b/>
          <w:u w:val="single"/>
        </w:rPr>
        <w:t>Acuicultura</w:t>
      </w:r>
      <w:r w:rsidR="00EF65A5" w:rsidRPr="007509C2">
        <w:rPr>
          <w:rFonts w:asciiTheme="majorHAnsi" w:eastAsia="MS Mincho" w:hAnsiTheme="majorHAnsi" w:cs="Arial"/>
        </w:rPr>
        <w:t xml:space="preserve"> y su adecuación orgánica</w:t>
      </w:r>
    </w:p>
    <w:p w:rsidR="00F55465" w:rsidRPr="00883E07" w:rsidRDefault="00F55465" w:rsidP="00EC0DF9">
      <w:pPr>
        <w:jc w:val="both"/>
        <w:rPr>
          <w:rFonts w:asciiTheme="majorHAnsi" w:eastAsia="MS Mincho" w:hAnsiTheme="majorHAnsi" w:cs="Arial"/>
          <w:sz w:val="22"/>
          <w:szCs w:val="22"/>
        </w:rPr>
      </w:pPr>
    </w:p>
    <w:p w:rsidR="00645C07" w:rsidRPr="004D5C36" w:rsidRDefault="00422FF9" w:rsidP="00DB43D6">
      <w:pPr>
        <w:pStyle w:val="Prrafodelista"/>
        <w:numPr>
          <w:ilvl w:val="1"/>
          <w:numId w:val="3"/>
        </w:numPr>
        <w:ind w:left="709" w:hanging="709"/>
        <w:jc w:val="both"/>
        <w:rPr>
          <w:rFonts w:asciiTheme="majorHAnsi" w:hAnsiTheme="majorHAnsi" w:cs="Arial"/>
          <w:b/>
          <w:sz w:val="40"/>
          <w:szCs w:val="40"/>
        </w:rPr>
      </w:pPr>
      <w:r w:rsidRPr="004D5C36">
        <w:rPr>
          <w:rFonts w:asciiTheme="majorHAnsi" w:hAnsiTheme="majorHAnsi" w:cs="Arial"/>
          <w:b/>
          <w:sz w:val="40"/>
          <w:szCs w:val="40"/>
        </w:rPr>
        <w:t>FUNDAMENTO</w:t>
      </w:r>
      <w:r w:rsidR="000541E5" w:rsidRPr="004D5C36">
        <w:rPr>
          <w:rFonts w:asciiTheme="majorHAnsi" w:hAnsiTheme="majorHAnsi" w:cs="Arial"/>
          <w:b/>
          <w:sz w:val="40"/>
          <w:szCs w:val="40"/>
        </w:rPr>
        <w:t xml:space="preserve"> PARA LA CREACION DEL VICEMINISTERIO DE ACUICULTURA</w:t>
      </w:r>
    </w:p>
    <w:p w:rsidR="00422FF9" w:rsidRDefault="00422FF9" w:rsidP="00645C07">
      <w:pPr>
        <w:jc w:val="both"/>
        <w:rPr>
          <w:rFonts w:asciiTheme="majorHAnsi" w:hAnsiTheme="majorHAnsi" w:cs="Arial"/>
          <w:sz w:val="22"/>
          <w:szCs w:val="22"/>
        </w:rPr>
      </w:pPr>
      <w:bookmarkStart w:id="0" w:name="OLE_LINK13"/>
      <w:bookmarkStart w:id="1" w:name="OLE_LINK14"/>
    </w:p>
    <w:p w:rsidR="00DF00AA" w:rsidRPr="00C8681B" w:rsidRDefault="00C8681B" w:rsidP="00645C07">
      <w:pPr>
        <w:jc w:val="both"/>
        <w:rPr>
          <w:rFonts w:asciiTheme="majorHAnsi" w:hAnsiTheme="majorHAnsi" w:cs="Arial"/>
          <w:b/>
          <w:sz w:val="28"/>
          <w:szCs w:val="28"/>
          <w:u w:val="single"/>
        </w:rPr>
      </w:pPr>
      <w:r w:rsidRPr="00C8681B">
        <w:rPr>
          <w:rFonts w:asciiTheme="majorHAnsi" w:hAnsiTheme="majorHAnsi" w:cs="Arial"/>
          <w:b/>
          <w:sz w:val="28"/>
          <w:szCs w:val="28"/>
          <w:u w:val="single"/>
        </w:rPr>
        <w:t>IMPORTANCIA DE LA ACUICULTURA A NIVEL MUNDIAL</w:t>
      </w:r>
    </w:p>
    <w:p w:rsidR="00DF00AA" w:rsidRPr="00883E07" w:rsidRDefault="00DF00AA" w:rsidP="00645C07">
      <w:pPr>
        <w:jc w:val="both"/>
        <w:rPr>
          <w:rFonts w:asciiTheme="majorHAnsi" w:hAnsiTheme="majorHAnsi" w:cs="Arial"/>
          <w:sz w:val="22"/>
          <w:szCs w:val="22"/>
        </w:rPr>
      </w:pPr>
    </w:p>
    <w:p w:rsidR="00DF00AA" w:rsidRPr="00883E07" w:rsidRDefault="00DF00AA" w:rsidP="00DF00AA">
      <w:pPr>
        <w:widowControl w:val="0"/>
        <w:jc w:val="both"/>
        <w:rPr>
          <w:rFonts w:asciiTheme="majorHAnsi" w:hAnsiTheme="majorHAnsi" w:cs="Arial"/>
          <w:sz w:val="22"/>
          <w:szCs w:val="22"/>
        </w:rPr>
      </w:pPr>
      <w:r w:rsidRPr="00883E07">
        <w:rPr>
          <w:rFonts w:asciiTheme="majorHAnsi" w:hAnsiTheme="majorHAnsi" w:cs="Arial"/>
          <w:sz w:val="22"/>
          <w:szCs w:val="22"/>
        </w:rPr>
        <w:t xml:space="preserve">La </w:t>
      </w:r>
      <w:r w:rsidRPr="00891056">
        <w:rPr>
          <w:rFonts w:asciiTheme="majorHAnsi" w:hAnsiTheme="majorHAnsi" w:cs="Arial"/>
          <w:b/>
          <w:sz w:val="22"/>
          <w:szCs w:val="22"/>
        </w:rPr>
        <w:t>acuicultura</w:t>
      </w:r>
      <w:r w:rsidRPr="00883E07">
        <w:rPr>
          <w:rFonts w:asciiTheme="majorHAnsi" w:hAnsiTheme="majorHAnsi" w:cs="Arial"/>
          <w:sz w:val="22"/>
          <w:szCs w:val="22"/>
        </w:rPr>
        <w:t xml:space="preserve"> tiene gran importancia mundial y muchos países le han dedicado </w:t>
      </w:r>
      <w:r w:rsidR="004D5C36">
        <w:rPr>
          <w:rFonts w:asciiTheme="majorHAnsi" w:hAnsiTheme="majorHAnsi" w:cs="Arial"/>
          <w:sz w:val="22"/>
          <w:szCs w:val="22"/>
        </w:rPr>
        <w:t>una atención prioritaria</w:t>
      </w:r>
      <w:r w:rsidRPr="00883E07">
        <w:rPr>
          <w:rFonts w:asciiTheme="majorHAnsi" w:hAnsiTheme="majorHAnsi" w:cs="Arial"/>
          <w:sz w:val="22"/>
          <w:szCs w:val="22"/>
        </w:rPr>
        <w:t xml:space="preserve">, </w:t>
      </w:r>
      <w:r w:rsidR="004D5C36">
        <w:rPr>
          <w:rFonts w:asciiTheme="majorHAnsi" w:hAnsiTheme="majorHAnsi" w:cs="Arial"/>
          <w:sz w:val="22"/>
          <w:szCs w:val="22"/>
        </w:rPr>
        <w:t>y</w:t>
      </w:r>
      <w:r w:rsidRPr="00883E07">
        <w:rPr>
          <w:rFonts w:asciiTheme="majorHAnsi" w:hAnsiTheme="majorHAnsi" w:cs="Arial"/>
          <w:sz w:val="22"/>
          <w:szCs w:val="22"/>
        </w:rPr>
        <w:t xml:space="preserve"> viene convirtiéndose en una de las principales fuentes de proteína para el consumo humano, generador de recursos económicos,  fuentes de trabajo, divisas por exportación, así como también por fomentar actividades colaterales; entre las que figuran: favorecer la ampliación de la frontera agrícola a través del re-uso del agua y  mediante la diversificación de la producción, es el caso de la selva donde productos acuícolas pueden ser utilizados como materia prima en la fabricación de alimento balanceado. Así mismo favorece la diversificación de la industria metálica, construcción de jaulas flotantes para ser utilizadas en cultivos de peces en lagos o lagunas de la sierra. Otras industrias colaterales que son favorecidas son las fábricas de hilos, cabos y mallas de pesca; las de procesamiento de especies hidrobiológicas frescas y de ahumado y conservas.</w:t>
      </w:r>
    </w:p>
    <w:p w:rsidR="00DF00AA" w:rsidRPr="00883E07" w:rsidRDefault="00DF00AA" w:rsidP="00DF00AA">
      <w:pPr>
        <w:widowControl w:val="0"/>
        <w:jc w:val="both"/>
        <w:rPr>
          <w:rFonts w:asciiTheme="majorHAnsi" w:hAnsiTheme="majorHAnsi" w:cs="Arial"/>
          <w:sz w:val="22"/>
          <w:szCs w:val="22"/>
        </w:rPr>
      </w:pPr>
    </w:p>
    <w:p w:rsidR="00DF00AA" w:rsidRPr="00883E07" w:rsidRDefault="00DF00AA" w:rsidP="00DF00AA">
      <w:pPr>
        <w:jc w:val="both"/>
        <w:rPr>
          <w:rFonts w:asciiTheme="majorHAnsi" w:hAnsiTheme="majorHAnsi" w:cs="Arial"/>
          <w:sz w:val="22"/>
          <w:szCs w:val="22"/>
          <w:lang w:val="es-PE" w:eastAsia="es-PE"/>
        </w:rPr>
      </w:pPr>
      <w:r w:rsidRPr="00883E07">
        <w:rPr>
          <w:rFonts w:asciiTheme="majorHAnsi" w:hAnsiTheme="majorHAnsi" w:cs="Arial"/>
          <w:sz w:val="22"/>
          <w:szCs w:val="22"/>
          <w:lang w:val="es-PE" w:eastAsia="es-PE"/>
        </w:rPr>
        <w:t xml:space="preserve">Por su importancia en el suministro de alimentos e ingresos, la acuicultura está posicionada entre uno de los principales contribuyentes a la seguridad alimentaria; pues después del arroz, los productos forestales, la leche y el trigo, los peces son el quinto producto más importante y el mayor recurso de proteína animal disponible para los humanos. El pescado tiene un excelente valor nutritivo, es fácil de digerir y de alto valor biológico; proporciona proteínas, ácidos grasos y una amplia variedad de vitaminas y minerales. </w:t>
      </w:r>
    </w:p>
    <w:p w:rsidR="00DF00AA" w:rsidRPr="00883E07" w:rsidRDefault="00DF00AA" w:rsidP="00DF00AA">
      <w:pPr>
        <w:jc w:val="both"/>
        <w:rPr>
          <w:rFonts w:asciiTheme="majorHAnsi" w:hAnsiTheme="majorHAnsi" w:cs="Arial"/>
          <w:sz w:val="22"/>
          <w:szCs w:val="22"/>
          <w:lang w:val="es-PE" w:eastAsia="es-PE"/>
        </w:rPr>
      </w:pPr>
    </w:p>
    <w:p w:rsidR="00DF00AA" w:rsidRPr="00883E07" w:rsidRDefault="00DF00AA" w:rsidP="00DF00AA">
      <w:pPr>
        <w:jc w:val="both"/>
        <w:rPr>
          <w:rFonts w:asciiTheme="majorHAnsi" w:hAnsiTheme="majorHAnsi" w:cs="Arial"/>
          <w:sz w:val="22"/>
          <w:szCs w:val="22"/>
        </w:rPr>
      </w:pPr>
      <w:r w:rsidRPr="00883E07">
        <w:rPr>
          <w:rFonts w:asciiTheme="majorHAnsi" w:hAnsiTheme="majorHAnsi" w:cs="Arial"/>
          <w:sz w:val="22"/>
          <w:szCs w:val="22"/>
        </w:rPr>
        <w:t xml:space="preserve">La acuicultura mundial se ha incrementado drásticamente en los últimos 50 años. Desde una producción de menos de un millón de toneladas a comienzos de la década de 1950, al 2011, donde se registró una producción de </w:t>
      </w:r>
      <w:r w:rsidR="00EE3E0F" w:rsidRPr="00883E07">
        <w:rPr>
          <w:rFonts w:asciiTheme="majorHAnsi" w:hAnsiTheme="majorHAnsi" w:cs="Arial"/>
          <w:sz w:val="22"/>
          <w:szCs w:val="22"/>
        </w:rPr>
        <w:t>65</w:t>
      </w:r>
      <w:r w:rsidRPr="00883E07">
        <w:rPr>
          <w:rFonts w:asciiTheme="majorHAnsi" w:hAnsiTheme="majorHAnsi" w:cs="Arial"/>
          <w:sz w:val="22"/>
          <w:szCs w:val="22"/>
        </w:rPr>
        <w:t>,7</w:t>
      </w:r>
      <w:r w:rsidR="00EE3E0F" w:rsidRPr="00883E07">
        <w:rPr>
          <w:rFonts w:asciiTheme="majorHAnsi" w:hAnsiTheme="majorHAnsi" w:cs="Arial"/>
          <w:sz w:val="22"/>
          <w:szCs w:val="22"/>
        </w:rPr>
        <w:t>1</w:t>
      </w:r>
      <w:r w:rsidRPr="00883E07">
        <w:rPr>
          <w:rFonts w:asciiTheme="majorHAnsi" w:hAnsiTheme="majorHAnsi" w:cs="Arial"/>
          <w:sz w:val="22"/>
          <w:szCs w:val="22"/>
        </w:rPr>
        <w:t xml:space="preserve"> millones de toneladas con un valor de </w:t>
      </w:r>
      <w:r w:rsidR="00EE3E0F" w:rsidRPr="00883E07">
        <w:rPr>
          <w:rFonts w:asciiTheme="majorHAnsi" w:hAnsiTheme="majorHAnsi" w:cs="Arial"/>
          <w:sz w:val="22"/>
          <w:szCs w:val="22"/>
        </w:rPr>
        <w:t xml:space="preserve">poco más de 131 720 </w:t>
      </w:r>
      <w:r w:rsidRPr="00883E07">
        <w:rPr>
          <w:rFonts w:asciiTheme="majorHAnsi" w:hAnsiTheme="majorHAnsi" w:cs="Arial"/>
          <w:sz w:val="22"/>
          <w:szCs w:val="22"/>
        </w:rPr>
        <w:t>millones de USD, sin incluir las plantas acuáticas (algas). Esto significa que la acuicultura sigue creciendo a un ritmo mayor que otros sectores de productos de origen animal. Mientras la producción de la pesca de captura (extracción) se estabilizó a mediados de la década de 1980, el sector acuícola ha mantenido una tasa de crecimiento medio anual del 8,7 % en todo el mundo (excluyendo a China, con un 6,5 %) desde 1970. Las tasas de crecimiento anual de la producción acuícola mundial entre 2004 y 20</w:t>
      </w:r>
      <w:r w:rsidR="00EE3E0F" w:rsidRPr="00883E07">
        <w:rPr>
          <w:rFonts w:asciiTheme="majorHAnsi" w:hAnsiTheme="majorHAnsi" w:cs="Arial"/>
          <w:sz w:val="22"/>
          <w:szCs w:val="22"/>
        </w:rPr>
        <w:t>11</w:t>
      </w:r>
      <w:r w:rsidRPr="00883E07">
        <w:rPr>
          <w:rFonts w:asciiTheme="majorHAnsi" w:hAnsiTheme="majorHAnsi" w:cs="Arial"/>
          <w:sz w:val="22"/>
          <w:szCs w:val="22"/>
        </w:rPr>
        <w:t xml:space="preserve"> fueron del 6 % en volumen y del 1</w:t>
      </w:r>
      <w:r w:rsidR="00EE3E0F" w:rsidRPr="00883E07">
        <w:rPr>
          <w:rFonts w:asciiTheme="majorHAnsi" w:hAnsiTheme="majorHAnsi" w:cs="Arial"/>
          <w:sz w:val="22"/>
          <w:szCs w:val="22"/>
        </w:rPr>
        <w:t>2</w:t>
      </w:r>
      <w:r w:rsidRPr="00883E07">
        <w:rPr>
          <w:rFonts w:asciiTheme="majorHAnsi" w:hAnsiTheme="majorHAnsi" w:cs="Arial"/>
          <w:sz w:val="22"/>
          <w:szCs w:val="22"/>
        </w:rPr>
        <w:t xml:space="preserve"> % en valor.</w:t>
      </w:r>
    </w:p>
    <w:p w:rsidR="00DF00AA" w:rsidRPr="00883E07" w:rsidRDefault="00DF00AA" w:rsidP="00DF00AA">
      <w:pPr>
        <w:jc w:val="both"/>
        <w:rPr>
          <w:rFonts w:asciiTheme="majorHAnsi" w:hAnsiTheme="majorHAnsi" w:cs="Arial"/>
          <w:sz w:val="22"/>
          <w:szCs w:val="22"/>
        </w:rPr>
      </w:pPr>
    </w:p>
    <w:p w:rsidR="00DF00AA" w:rsidRPr="00883E07" w:rsidRDefault="00DF00AA" w:rsidP="00DF00AA">
      <w:pPr>
        <w:jc w:val="both"/>
        <w:rPr>
          <w:rFonts w:asciiTheme="majorHAnsi" w:hAnsiTheme="majorHAnsi" w:cs="Arial"/>
          <w:sz w:val="22"/>
          <w:szCs w:val="22"/>
        </w:rPr>
      </w:pPr>
      <w:r w:rsidRPr="00883E07">
        <w:rPr>
          <w:rFonts w:asciiTheme="majorHAnsi" w:hAnsiTheme="majorHAnsi" w:cs="Arial"/>
          <w:sz w:val="22"/>
          <w:szCs w:val="22"/>
        </w:rPr>
        <w:t xml:space="preserve">La producción mundial de la acuicultura, incluyendo las plantas acuáticas (algas), alcanzó los </w:t>
      </w:r>
      <w:r w:rsidR="00EE3E0F" w:rsidRPr="00883E07">
        <w:rPr>
          <w:rFonts w:asciiTheme="majorHAnsi" w:hAnsiTheme="majorHAnsi" w:cs="Arial"/>
          <w:sz w:val="22"/>
          <w:szCs w:val="22"/>
        </w:rPr>
        <w:t>83</w:t>
      </w:r>
      <w:r w:rsidRPr="00883E07">
        <w:rPr>
          <w:rFonts w:asciiTheme="majorHAnsi" w:hAnsiTheme="majorHAnsi" w:cs="Arial"/>
          <w:sz w:val="22"/>
          <w:szCs w:val="22"/>
        </w:rPr>
        <w:t>,7</w:t>
      </w:r>
      <w:r w:rsidR="00EE3E0F" w:rsidRPr="00883E07">
        <w:rPr>
          <w:rFonts w:asciiTheme="majorHAnsi" w:hAnsiTheme="majorHAnsi" w:cs="Arial"/>
          <w:sz w:val="22"/>
          <w:szCs w:val="22"/>
        </w:rPr>
        <w:t>2</w:t>
      </w:r>
      <w:r w:rsidRPr="00883E07">
        <w:rPr>
          <w:rFonts w:asciiTheme="majorHAnsi" w:hAnsiTheme="majorHAnsi" w:cs="Arial"/>
          <w:sz w:val="22"/>
          <w:szCs w:val="22"/>
        </w:rPr>
        <w:t xml:space="preserve"> millones de toneladas en 20</w:t>
      </w:r>
      <w:r w:rsidR="00EE3E0F" w:rsidRPr="00883E07">
        <w:rPr>
          <w:rFonts w:asciiTheme="majorHAnsi" w:hAnsiTheme="majorHAnsi" w:cs="Arial"/>
          <w:sz w:val="22"/>
          <w:szCs w:val="22"/>
        </w:rPr>
        <w:t>11</w:t>
      </w:r>
      <w:r w:rsidRPr="00883E07">
        <w:rPr>
          <w:rFonts w:asciiTheme="majorHAnsi" w:hAnsiTheme="majorHAnsi" w:cs="Arial"/>
          <w:sz w:val="22"/>
          <w:szCs w:val="22"/>
        </w:rPr>
        <w:t xml:space="preserve">, para un crecimiento promedio en los últimos 30 años de alrededor del 8.7 % anual. Cerca del 40 % de esta producción se ha comercializado internacionalmente, con un valor de </w:t>
      </w:r>
      <w:r w:rsidR="00EE3E0F" w:rsidRPr="00883E07">
        <w:rPr>
          <w:rFonts w:asciiTheme="majorHAnsi" w:hAnsiTheme="majorHAnsi" w:cs="Arial"/>
          <w:sz w:val="22"/>
          <w:szCs w:val="22"/>
        </w:rPr>
        <w:t>135</w:t>
      </w:r>
      <w:r w:rsidRPr="00883E07">
        <w:rPr>
          <w:rFonts w:asciiTheme="majorHAnsi" w:hAnsiTheme="majorHAnsi" w:cs="Arial"/>
          <w:sz w:val="22"/>
          <w:szCs w:val="22"/>
        </w:rPr>
        <w:t xml:space="preserve"> 9</w:t>
      </w:r>
      <w:r w:rsidR="00EE3E0F" w:rsidRPr="00883E07">
        <w:rPr>
          <w:rFonts w:asciiTheme="majorHAnsi" w:hAnsiTheme="majorHAnsi" w:cs="Arial"/>
          <w:sz w:val="22"/>
          <w:szCs w:val="22"/>
        </w:rPr>
        <w:t>9</w:t>
      </w:r>
      <w:r w:rsidRPr="00883E07">
        <w:rPr>
          <w:rFonts w:asciiTheme="majorHAnsi" w:hAnsiTheme="majorHAnsi" w:cs="Arial"/>
          <w:sz w:val="22"/>
          <w:szCs w:val="22"/>
        </w:rPr>
        <w:t xml:space="preserve">0 millones de USD. </w:t>
      </w:r>
      <w:r w:rsidR="00770479" w:rsidRPr="00883E07">
        <w:rPr>
          <w:rFonts w:asciiTheme="majorHAnsi" w:hAnsiTheme="majorHAnsi" w:cs="Arial"/>
          <w:sz w:val="22"/>
          <w:szCs w:val="22"/>
        </w:rPr>
        <w:t>E</w:t>
      </w:r>
      <w:r w:rsidRPr="00883E07">
        <w:rPr>
          <w:rFonts w:asciiTheme="majorHAnsi" w:hAnsiTheme="majorHAnsi" w:cs="Arial"/>
          <w:sz w:val="22"/>
          <w:szCs w:val="22"/>
        </w:rPr>
        <w:t>l 80 % de la producción de la acuicultura tiene lugar en países asiáticos, particularmente en China.</w:t>
      </w:r>
    </w:p>
    <w:p w:rsidR="00883E07" w:rsidRDefault="00883E07" w:rsidP="00DF00AA">
      <w:pPr>
        <w:pStyle w:val="EstiloEpgrafeCentrado"/>
        <w:suppressAutoHyphens/>
        <w:spacing w:before="0" w:after="0"/>
        <w:rPr>
          <w:rFonts w:asciiTheme="majorHAnsi" w:hAnsiTheme="majorHAnsi"/>
          <w:sz w:val="22"/>
          <w:szCs w:val="22"/>
        </w:rPr>
      </w:pPr>
      <w:bookmarkStart w:id="2" w:name="_Toc227738369"/>
      <w:bookmarkStart w:id="3" w:name="_Toc242210747"/>
    </w:p>
    <w:p w:rsidR="00BF0D31" w:rsidRDefault="00BF0D31" w:rsidP="00DF00AA">
      <w:pPr>
        <w:pStyle w:val="EstiloEpgrafeCentrado"/>
        <w:suppressAutoHyphens/>
        <w:spacing w:before="0" w:after="0"/>
        <w:rPr>
          <w:rFonts w:asciiTheme="majorHAnsi" w:hAnsiTheme="majorHAnsi"/>
          <w:sz w:val="22"/>
          <w:szCs w:val="22"/>
        </w:rPr>
      </w:pPr>
    </w:p>
    <w:p w:rsidR="00C8681B" w:rsidRDefault="00C8681B" w:rsidP="00DF00AA">
      <w:pPr>
        <w:pStyle w:val="EstiloEpgrafeCentrado"/>
        <w:suppressAutoHyphens/>
        <w:spacing w:before="0" w:after="0"/>
        <w:rPr>
          <w:rFonts w:asciiTheme="majorHAnsi" w:hAnsiTheme="majorHAnsi"/>
          <w:sz w:val="22"/>
          <w:szCs w:val="22"/>
        </w:rPr>
      </w:pPr>
    </w:p>
    <w:p w:rsidR="00C8681B" w:rsidRDefault="00C8681B" w:rsidP="00DF00AA">
      <w:pPr>
        <w:pStyle w:val="EstiloEpgrafeCentrado"/>
        <w:suppressAutoHyphens/>
        <w:spacing w:before="0" w:after="0"/>
        <w:rPr>
          <w:rFonts w:asciiTheme="majorHAnsi" w:hAnsiTheme="majorHAnsi"/>
          <w:sz w:val="22"/>
          <w:szCs w:val="22"/>
        </w:rPr>
      </w:pPr>
    </w:p>
    <w:p w:rsidR="00C8681B" w:rsidRDefault="00C8681B" w:rsidP="00DF00AA">
      <w:pPr>
        <w:pStyle w:val="EstiloEpgrafeCentrado"/>
        <w:suppressAutoHyphens/>
        <w:spacing w:before="0" w:after="0"/>
        <w:rPr>
          <w:rFonts w:asciiTheme="majorHAnsi" w:hAnsiTheme="majorHAnsi"/>
          <w:sz w:val="22"/>
          <w:szCs w:val="22"/>
        </w:rPr>
      </w:pPr>
    </w:p>
    <w:p w:rsidR="00C8681B" w:rsidRDefault="00C8681B" w:rsidP="00DF00AA">
      <w:pPr>
        <w:pStyle w:val="EstiloEpgrafeCentrado"/>
        <w:suppressAutoHyphens/>
        <w:spacing w:before="0" w:after="0"/>
        <w:rPr>
          <w:rFonts w:asciiTheme="majorHAnsi" w:hAnsiTheme="majorHAnsi"/>
          <w:sz w:val="22"/>
          <w:szCs w:val="22"/>
        </w:rPr>
      </w:pPr>
    </w:p>
    <w:p w:rsidR="00C8681B" w:rsidRDefault="00C8681B" w:rsidP="00DF00AA">
      <w:pPr>
        <w:pStyle w:val="EstiloEpgrafeCentrado"/>
        <w:suppressAutoHyphens/>
        <w:spacing w:before="0" w:after="0"/>
        <w:rPr>
          <w:rFonts w:asciiTheme="majorHAnsi" w:hAnsiTheme="majorHAnsi"/>
          <w:sz w:val="22"/>
          <w:szCs w:val="22"/>
        </w:rPr>
      </w:pPr>
    </w:p>
    <w:bookmarkEnd w:id="2"/>
    <w:p w:rsidR="00DF00AA" w:rsidRPr="00883E07" w:rsidRDefault="00866050" w:rsidP="00866050">
      <w:pPr>
        <w:pStyle w:val="EstiloEpgrafeCentrado"/>
        <w:suppressAutoHyphens/>
        <w:spacing w:before="0" w:after="0"/>
        <w:jc w:val="left"/>
        <w:rPr>
          <w:rFonts w:asciiTheme="majorHAnsi" w:hAnsiTheme="majorHAnsi"/>
          <w:sz w:val="22"/>
          <w:szCs w:val="22"/>
        </w:rPr>
      </w:pPr>
      <w:r w:rsidRPr="00883E07">
        <w:rPr>
          <w:rFonts w:asciiTheme="majorHAnsi" w:hAnsiTheme="majorHAnsi"/>
          <w:sz w:val="22"/>
          <w:szCs w:val="22"/>
        </w:rPr>
        <w:t xml:space="preserve">Grafico 01. </w:t>
      </w:r>
      <w:r w:rsidR="00DF00AA" w:rsidRPr="00883E07">
        <w:rPr>
          <w:rFonts w:asciiTheme="majorHAnsi" w:hAnsiTheme="majorHAnsi"/>
          <w:b w:val="0"/>
          <w:sz w:val="22"/>
          <w:szCs w:val="22"/>
        </w:rPr>
        <w:t>Evolución de la Producción de Acuicultura Mundial (</w:t>
      </w:r>
      <w:r w:rsidR="00770479" w:rsidRPr="00883E07">
        <w:rPr>
          <w:rFonts w:asciiTheme="majorHAnsi" w:hAnsiTheme="majorHAnsi"/>
          <w:b w:val="0"/>
          <w:sz w:val="22"/>
          <w:szCs w:val="22"/>
        </w:rPr>
        <w:t>2000</w:t>
      </w:r>
      <w:r w:rsidR="00DF00AA" w:rsidRPr="00883E07">
        <w:rPr>
          <w:rFonts w:asciiTheme="majorHAnsi" w:hAnsiTheme="majorHAnsi"/>
          <w:b w:val="0"/>
          <w:sz w:val="22"/>
          <w:szCs w:val="22"/>
        </w:rPr>
        <w:t xml:space="preserve"> – 20</w:t>
      </w:r>
      <w:r w:rsidR="00EE3E0F" w:rsidRPr="00883E07">
        <w:rPr>
          <w:rFonts w:asciiTheme="majorHAnsi" w:hAnsiTheme="majorHAnsi"/>
          <w:b w:val="0"/>
          <w:sz w:val="22"/>
          <w:szCs w:val="22"/>
        </w:rPr>
        <w:t>11</w:t>
      </w:r>
      <w:r w:rsidR="00DF00AA" w:rsidRPr="00883E07">
        <w:rPr>
          <w:rFonts w:asciiTheme="majorHAnsi" w:hAnsiTheme="majorHAnsi"/>
          <w:b w:val="0"/>
          <w:sz w:val="22"/>
          <w:szCs w:val="22"/>
        </w:rPr>
        <w:t>)</w:t>
      </w:r>
      <w:bookmarkEnd w:id="3"/>
    </w:p>
    <w:p w:rsidR="00DF00AA" w:rsidRPr="00883E07" w:rsidRDefault="00770479" w:rsidP="00FD775E">
      <w:pPr>
        <w:spacing w:before="240" w:after="240"/>
        <w:ind w:left="425"/>
        <w:jc w:val="center"/>
        <w:rPr>
          <w:rFonts w:asciiTheme="majorHAnsi" w:hAnsiTheme="majorHAnsi" w:cs="Arial"/>
          <w:sz w:val="22"/>
          <w:szCs w:val="22"/>
        </w:rPr>
      </w:pPr>
      <w:r w:rsidRPr="00883E07">
        <w:rPr>
          <w:rFonts w:asciiTheme="majorHAnsi" w:hAnsiTheme="majorHAnsi" w:cs="Arial"/>
          <w:noProof/>
          <w:sz w:val="22"/>
          <w:szCs w:val="22"/>
          <w:lang w:val="es-PE" w:eastAsia="es-PE"/>
        </w:rPr>
        <w:drawing>
          <wp:inline distT="0" distB="0" distL="0" distR="0">
            <wp:extent cx="4898006" cy="2665562"/>
            <wp:effectExtent l="19050" t="0" r="16894" b="1438"/>
            <wp:docPr id="26" name="Gráfico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F00AA" w:rsidRPr="00883E07" w:rsidRDefault="00770479" w:rsidP="00770479">
      <w:pPr>
        <w:jc w:val="both"/>
        <w:rPr>
          <w:rFonts w:asciiTheme="majorHAnsi" w:hAnsiTheme="majorHAnsi" w:cs="Arial"/>
          <w:sz w:val="16"/>
          <w:szCs w:val="16"/>
        </w:rPr>
      </w:pPr>
      <w:r w:rsidRPr="00883E07">
        <w:rPr>
          <w:rFonts w:asciiTheme="majorHAnsi" w:hAnsiTheme="majorHAnsi" w:cs="Arial"/>
          <w:sz w:val="16"/>
          <w:szCs w:val="16"/>
        </w:rPr>
        <w:t xml:space="preserve">Fuente: </w:t>
      </w:r>
      <w:proofErr w:type="spellStart"/>
      <w:r w:rsidRPr="00883E07">
        <w:rPr>
          <w:rFonts w:asciiTheme="majorHAnsi" w:hAnsiTheme="majorHAnsi" w:cs="Arial"/>
          <w:sz w:val="16"/>
          <w:szCs w:val="16"/>
        </w:rPr>
        <w:t>Fishstat</w:t>
      </w:r>
      <w:proofErr w:type="spellEnd"/>
      <w:r w:rsidRPr="00883E07">
        <w:rPr>
          <w:rFonts w:asciiTheme="majorHAnsi" w:hAnsiTheme="majorHAnsi" w:cs="Arial"/>
          <w:sz w:val="16"/>
          <w:szCs w:val="16"/>
        </w:rPr>
        <w:t xml:space="preserve"> Plus – FAO; Incluye peces, moluscos, crustáceos y plantas acuáticas (algas)</w:t>
      </w:r>
      <w:r w:rsidR="00DF00AA" w:rsidRPr="00883E07">
        <w:rPr>
          <w:rFonts w:asciiTheme="majorHAnsi" w:hAnsiTheme="majorHAnsi" w:cs="Arial"/>
          <w:sz w:val="16"/>
          <w:szCs w:val="16"/>
        </w:rPr>
        <w:tab/>
      </w:r>
    </w:p>
    <w:p w:rsidR="00DF00AA" w:rsidRPr="00883E07" w:rsidRDefault="00DF00AA" w:rsidP="00944532">
      <w:pPr>
        <w:spacing w:before="240" w:after="240"/>
        <w:jc w:val="both"/>
        <w:rPr>
          <w:rFonts w:asciiTheme="majorHAnsi" w:hAnsiTheme="majorHAnsi" w:cs="Arial"/>
          <w:sz w:val="22"/>
          <w:szCs w:val="22"/>
        </w:rPr>
      </w:pPr>
      <w:r w:rsidRPr="00883E07">
        <w:rPr>
          <w:rFonts w:asciiTheme="majorHAnsi" w:hAnsiTheme="majorHAnsi" w:cs="Arial"/>
          <w:sz w:val="22"/>
          <w:szCs w:val="22"/>
        </w:rPr>
        <w:t>En el 20</w:t>
      </w:r>
      <w:r w:rsidR="00770479" w:rsidRPr="00883E07">
        <w:rPr>
          <w:rFonts w:asciiTheme="majorHAnsi" w:hAnsiTheme="majorHAnsi" w:cs="Arial"/>
          <w:sz w:val="22"/>
          <w:szCs w:val="22"/>
        </w:rPr>
        <w:t>11</w:t>
      </w:r>
      <w:r w:rsidRPr="00883E07">
        <w:rPr>
          <w:rFonts w:asciiTheme="majorHAnsi" w:hAnsiTheme="majorHAnsi" w:cs="Arial"/>
          <w:sz w:val="22"/>
          <w:szCs w:val="22"/>
        </w:rPr>
        <w:t>, los países de las regiones de Asia y el Pacífico produjeron el 8</w:t>
      </w:r>
      <w:r w:rsidR="00944532" w:rsidRPr="00883E07">
        <w:rPr>
          <w:rFonts w:asciiTheme="majorHAnsi" w:hAnsiTheme="majorHAnsi" w:cs="Arial"/>
          <w:sz w:val="22"/>
          <w:szCs w:val="22"/>
        </w:rPr>
        <w:t>8</w:t>
      </w:r>
      <w:r w:rsidRPr="00883E07">
        <w:rPr>
          <w:rFonts w:asciiTheme="majorHAnsi" w:hAnsiTheme="majorHAnsi" w:cs="Arial"/>
          <w:sz w:val="22"/>
          <w:szCs w:val="22"/>
        </w:rPr>
        <w:t xml:space="preserve"> % de la cantidad total y el 77 % del valor total. Se ha registrado que China produce el 6</w:t>
      </w:r>
      <w:r w:rsidR="00944532" w:rsidRPr="00883E07">
        <w:rPr>
          <w:rFonts w:asciiTheme="majorHAnsi" w:hAnsiTheme="majorHAnsi" w:cs="Arial"/>
          <w:sz w:val="22"/>
          <w:szCs w:val="22"/>
        </w:rPr>
        <w:t>3</w:t>
      </w:r>
      <w:r w:rsidRPr="00883E07">
        <w:rPr>
          <w:rFonts w:asciiTheme="majorHAnsi" w:hAnsiTheme="majorHAnsi" w:cs="Arial"/>
          <w:sz w:val="22"/>
          <w:szCs w:val="22"/>
        </w:rPr>
        <w:t xml:space="preserve"> % del total mundial y el 4</w:t>
      </w:r>
      <w:r w:rsidR="00944532" w:rsidRPr="00883E07">
        <w:rPr>
          <w:rFonts w:asciiTheme="majorHAnsi" w:hAnsiTheme="majorHAnsi" w:cs="Arial"/>
          <w:sz w:val="22"/>
          <w:szCs w:val="22"/>
        </w:rPr>
        <w:t>8</w:t>
      </w:r>
      <w:r w:rsidRPr="00883E07">
        <w:rPr>
          <w:rFonts w:asciiTheme="majorHAnsi" w:hAnsiTheme="majorHAnsi" w:cs="Arial"/>
          <w:sz w:val="22"/>
          <w:szCs w:val="22"/>
        </w:rPr>
        <w:t xml:space="preserve"> % del valor total de la producción acuícola</w:t>
      </w:r>
      <w:r w:rsidR="00944532" w:rsidRPr="00883E07">
        <w:rPr>
          <w:rFonts w:asciiTheme="majorHAnsi" w:hAnsiTheme="majorHAnsi" w:cs="Arial"/>
          <w:sz w:val="22"/>
          <w:szCs w:val="22"/>
        </w:rPr>
        <w:t xml:space="preserve"> mundial</w:t>
      </w:r>
      <w:r w:rsidRPr="00883E07">
        <w:rPr>
          <w:rFonts w:asciiTheme="majorHAnsi" w:hAnsiTheme="majorHAnsi" w:cs="Arial"/>
          <w:sz w:val="22"/>
          <w:szCs w:val="22"/>
        </w:rPr>
        <w:t>.</w:t>
      </w:r>
    </w:p>
    <w:p w:rsidR="00FD775E" w:rsidRPr="00883E07" w:rsidRDefault="00FD775E" w:rsidP="00FD775E">
      <w:pPr>
        <w:pStyle w:val="EstiloEpgrafeCentrado"/>
        <w:suppressAutoHyphens/>
        <w:spacing w:before="0" w:after="0"/>
        <w:jc w:val="left"/>
        <w:rPr>
          <w:rFonts w:asciiTheme="majorHAnsi" w:hAnsiTheme="majorHAnsi"/>
          <w:sz w:val="22"/>
          <w:szCs w:val="22"/>
        </w:rPr>
      </w:pPr>
      <w:r w:rsidRPr="00883E07">
        <w:rPr>
          <w:rFonts w:asciiTheme="majorHAnsi" w:hAnsiTheme="majorHAnsi"/>
          <w:sz w:val="22"/>
          <w:szCs w:val="22"/>
        </w:rPr>
        <w:t>Tabla 01. Principales productores de acuicultura a nivel mundial en 2011</w:t>
      </w:r>
    </w:p>
    <w:p w:rsidR="00FD775E" w:rsidRPr="00883E07" w:rsidRDefault="00FD775E" w:rsidP="00FD775E">
      <w:pPr>
        <w:pStyle w:val="EstiloEpgrafeCentrado"/>
        <w:suppressAutoHyphens/>
        <w:spacing w:before="0" w:after="0"/>
        <w:rPr>
          <w:rFonts w:asciiTheme="majorHAnsi" w:hAnsiTheme="majorHAnsi"/>
          <w:sz w:val="22"/>
          <w:szCs w:val="22"/>
        </w:rPr>
      </w:pPr>
    </w:p>
    <w:tbl>
      <w:tblPr>
        <w:tblStyle w:val="Listavistosa1"/>
        <w:tblW w:w="5394" w:type="dxa"/>
        <w:jc w:val="center"/>
        <w:tblLook w:val="04A0" w:firstRow="1" w:lastRow="0" w:firstColumn="1" w:lastColumn="0" w:noHBand="0" w:noVBand="1"/>
      </w:tblPr>
      <w:tblGrid>
        <w:gridCol w:w="2809"/>
        <w:gridCol w:w="2585"/>
      </w:tblGrid>
      <w:tr w:rsidR="00DF00AA" w:rsidRPr="00883E07" w:rsidTr="00FD775E">
        <w:trPr>
          <w:cnfStyle w:val="100000000000" w:firstRow="1" w:lastRow="0" w:firstColumn="0" w:lastColumn="0" w:oddVBand="0" w:evenVBand="0" w:oddHBand="0" w:evenHBand="0" w:firstRowFirstColumn="0" w:firstRowLastColumn="0" w:lastRowFirstColumn="0" w:lastRowLastColumn="0"/>
          <w:trHeight w:val="21"/>
          <w:jc w:val="center"/>
        </w:trPr>
        <w:tc>
          <w:tcPr>
            <w:cnfStyle w:val="001000000000" w:firstRow="0" w:lastRow="0" w:firstColumn="1" w:lastColumn="0" w:oddVBand="0" w:evenVBand="0" w:oddHBand="0" w:evenHBand="0" w:firstRowFirstColumn="0" w:firstRowLastColumn="0" w:lastRowFirstColumn="0" w:lastRowLastColumn="0"/>
            <w:tcW w:w="2809" w:type="dxa"/>
            <w:hideMark/>
          </w:tcPr>
          <w:p w:rsidR="00DF00AA" w:rsidRPr="00883E07" w:rsidRDefault="00DF00AA" w:rsidP="00224D13">
            <w:pPr>
              <w:jc w:val="center"/>
              <w:rPr>
                <w:rFonts w:asciiTheme="majorHAnsi" w:hAnsiTheme="majorHAnsi" w:cs="Arial"/>
                <w:sz w:val="16"/>
                <w:szCs w:val="16"/>
                <w:lang w:val="es-PE" w:eastAsia="nb-NO"/>
              </w:rPr>
            </w:pPr>
            <w:r w:rsidRPr="00883E07">
              <w:rPr>
                <w:rFonts w:asciiTheme="majorHAnsi" w:hAnsiTheme="majorHAnsi" w:cs="Arial"/>
                <w:b w:val="0"/>
                <w:bCs w:val="0"/>
                <w:sz w:val="16"/>
                <w:szCs w:val="16"/>
                <w:lang w:eastAsia="nb-NO"/>
              </w:rPr>
              <w:t>PAIS</w:t>
            </w:r>
          </w:p>
        </w:tc>
        <w:tc>
          <w:tcPr>
            <w:tcW w:w="2585" w:type="dxa"/>
            <w:hideMark/>
          </w:tcPr>
          <w:p w:rsidR="00DF00AA" w:rsidRPr="00883E07" w:rsidRDefault="00DF00AA" w:rsidP="00224D13">
            <w:pPr>
              <w:ind w:left="43"/>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sz w:val="16"/>
                <w:szCs w:val="16"/>
                <w:lang w:val="es-PE" w:eastAsia="nb-NO"/>
              </w:rPr>
            </w:pPr>
            <w:r w:rsidRPr="00883E07">
              <w:rPr>
                <w:rFonts w:asciiTheme="majorHAnsi" w:hAnsiTheme="majorHAnsi" w:cs="Arial"/>
                <w:b w:val="0"/>
                <w:bCs w:val="0"/>
                <w:sz w:val="16"/>
                <w:szCs w:val="16"/>
                <w:lang w:eastAsia="nb-NO"/>
              </w:rPr>
              <w:t>VOLUMEN (TM)</w:t>
            </w:r>
          </w:p>
        </w:tc>
      </w:tr>
      <w:tr w:rsidR="00DF00AA" w:rsidRPr="00883E07" w:rsidTr="00FD775E">
        <w:trPr>
          <w:cnfStyle w:val="000000100000" w:firstRow="0" w:lastRow="0" w:firstColumn="0" w:lastColumn="0" w:oddVBand="0" w:evenVBand="0" w:oddHBand="1" w:evenHBand="0" w:firstRowFirstColumn="0" w:firstRowLastColumn="0" w:lastRowFirstColumn="0" w:lastRowLastColumn="0"/>
          <w:trHeight w:val="205"/>
          <w:jc w:val="center"/>
        </w:trPr>
        <w:tc>
          <w:tcPr>
            <w:cnfStyle w:val="001000000000" w:firstRow="0" w:lastRow="0" w:firstColumn="1" w:lastColumn="0" w:oddVBand="0" w:evenVBand="0" w:oddHBand="0" w:evenHBand="0" w:firstRowFirstColumn="0" w:firstRowLastColumn="0" w:lastRowFirstColumn="0" w:lastRowLastColumn="0"/>
            <w:tcW w:w="2809" w:type="dxa"/>
            <w:hideMark/>
          </w:tcPr>
          <w:p w:rsidR="00DF00AA" w:rsidRPr="00883E07" w:rsidRDefault="00DF00AA" w:rsidP="00224D13">
            <w:pPr>
              <w:ind w:left="142"/>
              <w:jc w:val="center"/>
              <w:rPr>
                <w:rFonts w:asciiTheme="majorHAnsi" w:hAnsiTheme="majorHAnsi" w:cs="Arial"/>
                <w:color w:val="auto"/>
                <w:sz w:val="16"/>
                <w:szCs w:val="16"/>
                <w:lang w:val="es-PE" w:eastAsia="nb-NO"/>
              </w:rPr>
            </w:pPr>
            <w:r w:rsidRPr="00883E07">
              <w:rPr>
                <w:rFonts w:asciiTheme="majorHAnsi" w:hAnsiTheme="majorHAnsi" w:cs="Arial"/>
                <w:color w:val="auto"/>
                <w:sz w:val="16"/>
                <w:szCs w:val="16"/>
                <w:lang w:eastAsia="nb-NO"/>
              </w:rPr>
              <w:t>CHINA</w:t>
            </w:r>
          </w:p>
        </w:tc>
        <w:tc>
          <w:tcPr>
            <w:tcW w:w="2585" w:type="dxa"/>
            <w:hideMark/>
          </w:tcPr>
          <w:p w:rsidR="00DF00AA" w:rsidRPr="00883E07" w:rsidRDefault="00001F91" w:rsidP="0094453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auto"/>
                <w:sz w:val="16"/>
                <w:szCs w:val="16"/>
                <w:lang w:val="es-PE" w:eastAsia="nb-NO"/>
              </w:rPr>
            </w:pPr>
            <w:r w:rsidRPr="00883E07">
              <w:rPr>
                <w:rFonts w:asciiTheme="majorHAnsi" w:hAnsiTheme="majorHAnsi" w:cs="Arial"/>
                <w:color w:val="auto"/>
                <w:sz w:val="16"/>
                <w:szCs w:val="16"/>
                <w:lang w:eastAsia="nb-NO"/>
              </w:rPr>
              <w:t>41</w:t>
            </w:r>
            <w:r w:rsidR="00DF00AA" w:rsidRPr="00883E07">
              <w:rPr>
                <w:rFonts w:asciiTheme="majorHAnsi" w:hAnsiTheme="majorHAnsi" w:cs="Arial"/>
                <w:color w:val="auto"/>
                <w:sz w:val="16"/>
                <w:szCs w:val="16"/>
                <w:lang w:eastAsia="nb-NO"/>
              </w:rPr>
              <w:t xml:space="preserve"> </w:t>
            </w:r>
            <w:r w:rsidRPr="00883E07">
              <w:rPr>
                <w:rFonts w:asciiTheme="majorHAnsi" w:hAnsiTheme="majorHAnsi" w:cs="Arial"/>
                <w:color w:val="auto"/>
                <w:sz w:val="16"/>
                <w:szCs w:val="16"/>
                <w:lang w:eastAsia="nb-NO"/>
              </w:rPr>
              <w:t>566</w:t>
            </w:r>
            <w:r w:rsidR="00DF00AA" w:rsidRPr="00883E07">
              <w:rPr>
                <w:rFonts w:asciiTheme="majorHAnsi" w:hAnsiTheme="majorHAnsi" w:cs="Arial"/>
                <w:color w:val="auto"/>
                <w:sz w:val="16"/>
                <w:szCs w:val="16"/>
                <w:lang w:eastAsia="nb-NO"/>
              </w:rPr>
              <w:t xml:space="preserve"> </w:t>
            </w:r>
            <w:r w:rsidRPr="00883E07">
              <w:rPr>
                <w:rFonts w:asciiTheme="majorHAnsi" w:hAnsiTheme="majorHAnsi" w:cs="Arial"/>
                <w:color w:val="auto"/>
                <w:sz w:val="16"/>
                <w:szCs w:val="16"/>
                <w:lang w:eastAsia="nb-NO"/>
              </w:rPr>
              <w:t>834</w:t>
            </w:r>
          </w:p>
        </w:tc>
      </w:tr>
      <w:tr w:rsidR="00DF00AA" w:rsidRPr="00883E07" w:rsidTr="00FD775E">
        <w:trPr>
          <w:trHeight w:val="205"/>
          <w:jc w:val="center"/>
        </w:trPr>
        <w:tc>
          <w:tcPr>
            <w:cnfStyle w:val="001000000000" w:firstRow="0" w:lastRow="0" w:firstColumn="1" w:lastColumn="0" w:oddVBand="0" w:evenVBand="0" w:oddHBand="0" w:evenHBand="0" w:firstRowFirstColumn="0" w:firstRowLastColumn="0" w:lastRowFirstColumn="0" w:lastRowLastColumn="0"/>
            <w:tcW w:w="2809" w:type="dxa"/>
            <w:hideMark/>
          </w:tcPr>
          <w:p w:rsidR="00DF00AA" w:rsidRPr="00883E07" w:rsidRDefault="00DF00AA" w:rsidP="00224D13">
            <w:pPr>
              <w:ind w:left="142"/>
              <w:jc w:val="center"/>
              <w:rPr>
                <w:rFonts w:asciiTheme="majorHAnsi" w:hAnsiTheme="majorHAnsi" w:cs="Arial"/>
                <w:color w:val="auto"/>
                <w:sz w:val="16"/>
                <w:szCs w:val="16"/>
                <w:lang w:val="es-PE" w:eastAsia="nb-NO"/>
              </w:rPr>
            </w:pPr>
            <w:r w:rsidRPr="00883E07">
              <w:rPr>
                <w:rFonts w:asciiTheme="majorHAnsi" w:hAnsiTheme="majorHAnsi" w:cs="Arial"/>
                <w:color w:val="auto"/>
                <w:sz w:val="16"/>
                <w:szCs w:val="16"/>
                <w:lang w:eastAsia="nb-NO"/>
              </w:rPr>
              <w:t>INDIA</w:t>
            </w:r>
          </w:p>
        </w:tc>
        <w:tc>
          <w:tcPr>
            <w:tcW w:w="2585" w:type="dxa"/>
            <w:hideMark/>
          </w:tcPr>
          <w:p w:rsidR="00DF00AA" w:rsidRPr="00883E07" w:rsidRDefault="00770479" w:rsidP="0094453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auto"/>
                <w:sz w:val="16"/>
                <w:szCs w:val="16"/>
                <w:lang w:val="es-PE" w:eastAsia="nb-NO"/>
              </w:rPr>
            </w:pPr>
            <w:r w:rsidRPr="00883E07">
              <w:rPr>
                <w:rFonts w:asciiTheme="majorHAnsi" w:hAnsiTheme="majorHAnsi" w:cs="Arial"/>
                <w:color w:val="auto"/>
                <w:sz w:val="16"/>
                <w:szCs w:val="16"/>
                <w:lang w:eastAsia="nb-NO"/>
              </w:rPr>
              <w:t>4</w:t>
            </w:r>
            <w:r w:rsidR="00DF00AA" w:rsidRPr="00883E07">
              <w:rPr>
                <w:rFonts w:asciiTheme="majorHAnsi" w:hAnsiTheme="majorHAnsi" w:cs="Arial"/>
                <w:color w:val="auto"/>
                <w:sz w:val="16"/>
                <w:szCs w:val="16"/>
                <w:lang w:eastAsia="nb-NO"/>
              </w:rPr>
              <w:t xml:space="preserve"> </w:t>
            </w:r>
            <w:r w:rsidRPr="00883E07">
              <w:rPr>
                <w:rFonts w:asciiTheme="majorHAnsi" w:hAnsiTheme="majorHAnsi" w:cs="Arial"/>
                <w:color w:val="auto"/>
                <w:sz w:val="16"/>
                <w:szCs w:val="16"/>
                <w:lang w:eastAsia="nb-NO"/>
              </w:rPr>
              <w:t>57</w:t>
            </w:r>
            <w:r w:rsidR="00001F91" w:rsidRPr="00883E07">
              <w:rPr>
                <w:rFonts w:asciiTheme="majorHAnsi" w:hAnsiTheme="majorHAnsi" w:cs="Arial"/>
                <w:color w:val="auto"/>
                <w:sz w:val="16"/>
                <w:szCs w:val="16"/>
                <w:lang w:eastAsia="nb-NO"/>
              </w:rPr>
              <w:t>3</w:t>
            </w:r>
            <w:r w:rsidR="00DF00AA" w:rsidRPr="00883E07">
              <w:rPr>
                <w:rFonts w:asciiTheme="majorHAnsi" w:hAnsiTheme="majorHAnsi" w:cs="Arial"/>
                <w:color w:val="auto"/>
                <w:sz w:val="16"/>
                <w:szCs w:val="16"/>
                <w:lang w:eastAsia="nb-NO"/>
              </w:rPr>
              <w:t xml:space="preserve"> </w:t>
            </w:r>
            <w:r w:rsidR="00001F91" w:rsidRPr="00883E07">
              <w:rPr>
                <w:rFonts w:asciiTheme="majorHAnsi" w:hAnsiTheme="majorHAnsi" w:cs="Arial"/>
                <w:color w:val="auto"/>
                <w:sz w:val="16"/>
                <w:szCs w:val="16"/>
                <w:lang w:eastAsia="nb-NO"/>
              </w:rPr>
              <w:t>4</w:t>
            </w:r>
            <w:r w:rsidRPr="00883E07">
              <w:rPr>
                <w:rFonts w:asciiTheme="majorHAnsi" w:hAnsiTheme="majorHAnsi" w:cs="Arial"/>
                <w:color w:val="auto"/>
                <w:sz w:val="16"/>
                <w:szCs w:val="16"/>
                <w:lang w:eastAsia="nb-NO"/>
              </w:rPr>
              <w:t>65</w:t>
            </w:r>
          </w:p>
        </w:tc>
      </w:tr>
      <w:tr w:rsidR="00DF00AA" w:rsidRPr="00883E07" w:rsidTr="00FD775E">
        <w:trPr>
          <w:cnfStyle w:val="000000100000" w:firstRow="0" w:lastRow="0" w:firstColumn="0" w:lastColumn="0" w:oddVBand="0" w:evenVBand="0" w:oddHBand="1" w:evenHBand="0" w:firstRowFirstColumn="0" w:firstRowLastColumn="0" w:lastRowFirstColumn="0" w:lastRowLastColumn="0"/>
          <w:trHeight w:val="205"/>
          <w:jc w:val="center"/>
        </w:trPr>
        <w:tc>
          <w:tcPr>
            <w:cnfStyle w:val="001000000000" w:firstRow="0" w:lastRow="0" w:firstColumn="1" w:lastColumn="0" w:oddVBand="0" w:evenVBand="0" w:oddHBand="0" w:evenHBand="0" w:firstRowFirstColumn="0" w:firstRowLastColumn="0" w:lastRowFirstColumn="0" w:lastRowLastColumn="0"/>
            <w:tcW w:w="2809" w:type="dxa"/>
            <w:hideMark/>
          </w:tcPr>
          <w:p w:rsidR="00DF00AA" w:rsidRPr="00883E07" w:rsidRDefault="00DF00AA" w:rsidP="00224D13">
            <w:pPr>
              <w:ind w:left="142"/>
              <w:jc w:val="center"/>
              <w:rPr>
                <w:rFonts w:asciiTheme="majorHAnsi" w:hAnsiTheme="majorHAnsi" w:cs="Arial"/>
                <w:color w:val="auto"/>
                <w:sz w:val="16"/>
                <w:szCs w:val="16"/>
                <w:lang w:eastAsia="nb-NO"/>
              </w:rPr>
            </w:pPr>
            <w:r w:rsidRPr="00883E07">
              <w:rPr>
                <w:rFonts w:asciiTheme="majorHAnsi" w:hAnsiTheme="majorHAnsi" w:cs="Arial"/>
                <w:color w:val="auto"/>
                <w:sz w:val="16"/>
                <w:szCs w:val="16"/>
                <w:lang w:eastAsia="nb-NO"/>
              </w:rPr>
              <w:t>VIETNAM</w:t>
            </w:r>
          </w:p>
        </w:tc>
        <w:tc>
          <w:tcPr>
            <w:tcW w:w="2585" w:type="dxa"/>
            <w:hideMark/>
          </w:tcPr>
          <w:p w:rsidR="00DF00AA" w:rsidRPr="00883E07" w:rsidRDefault="00001F91" w:rsidP="0094453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auto"/>
                <w:sz w:val="16"/>
                <w:szCs w:val="16"/>
                <w:lang w:eastAsia="nb-NO"/>
              </w:rPr>
            </w:pPr>
            <w:r w:rsidRPr="00883E07">
              <w:rPr>
                <w:rFonts w:asciiTheme="majorHAnsi" w:hAnsiTheme="majorHAnsi" w:cs="Arial"/>
                <w:color w:val="auto"/>
                <w:sz w:val="16"/>
                <w:szCs w:val="16"/>
                <w:lang w:eastAsia="nb-NO"/>
              </w:rPr>
              <w:t>2</w:t>
            </w:r>
            <w:r w:rsidR="00DF00AA" w:rsidRPr="00883E07">
              <w:rPr>
                <w:rFonts w:asciiTheme="majorHAnsi" w:hAnsiTheme="majorHAnsi" w:cs="Arial"/>
                <w:color w:val="auto"/>
                <w:sz w:val="16"/>
                <w:szCs w:val="16"/>
                <w:lang w:eastAsia="nb-NO"/>
              </w:rPr>
              <w:t xml:space="preserve"> </w:t>
            </w:r>
            <w:r w:rsidRPr="00883E07">
              <w:rPr>
                <w:rFonts w:asciiTheme="majorHAnsi" w:hAnsiTheme="majorHAnsi" w:cs="Arial"/>
                <w:color w:val="auto"/>
                <w:sz w:val="16"/>
                <w:szCs w:val="16"/>
                <w:lang w:eastAsia="nb-NO"/>
              </w:rPr>
              <w:t>845</w:t>
            </w:r>
            <w:r w:rsidR="00DF00AA" w:rsidRPr="00883E07">
              <w:rPr>
                <w:rFonts w:asciiTheme="majorHAnsi" w:hAnsiTheme="majorHAnsi" w:cs="Arial"/>
                <w:color w:val="auto"/>
                <w:sz w:val="16"/>
                <w:szCs w:val="16"/>
                <w:lang w:eastAsia="nb-NO"/>
              </w:rPr>
              <w:t xml:space="preserve"> </w:t>
            </w:r>
            <w:r w:rsidRPr="00883E07">
              <w:rPr>
                <w:rFonts w:asciiTheme="majorHAnsi" w:hAnsiTheme="majorHAnsi" w:cs="Arial"/>
                <w:color w:val="auto"/>
                <w:sz w:val="16"/>
                <w:szCs w:val="16"/>
                <w:lang w:eastAsia="nb-NO"/>
              </w:rPr>
              <w:t>6</w:t>
            </w:r>
            <w:r w:rsidR="00770479" w:rsidRPr="00883E07">
              <w:rPr>
                <w:rFonts w:asciiTheme="majorHAnsi" w:hAnsiTheme="majorHAnsi" w:cs="Arial"/>
                <w:color w:val="auto"/>
                <w:sz w:val="16"/>
                <w:szCs w:val="16"/>
                <w:lang w:eastAsia="nb-NO"/>
              </w:rPr>
              <w:t>00</w:t>
            </w:r>
          </w:p>
        </w:tc>
      </w:tr>
      <w:tr w:rsidR="00001F91" w:rsidRPr="00883E07" w:rsidTr="00FD775E">
        <w:trPr>
          <w:trHeight w:val="205"/>
          <w:jc w:val="center"/>
        </w:trPr>
        <w:tc>
          <w:tcPr>
            <w:cnfStyle w:val="001000000000" w:firstRow="0" w:lastRow="0" w:firstColumn="1" w:lastColumn="0" w:oddVBand="0" w:evenVBand="0" w:oddHBand="0" w:evenHBand="0" w:firstRowFirstColumn="0" w:firstRowLastColumn="0" w:lastRowFirstColumn="0" w:lastRowLastColumn="0"/>
            <w:tcW w:w="2809" w:type="dxa"/>
            <w:hideMark/>
          </w:tcPr>
          <w:p w:rsidR="00001F91" w:rsidRPr="00883E07" w:rsidRDefault="00001F91" w:rsidP="00224D13">
            <w:pPr>
              <w:ind w:left="142"/>
              <w:jc w:val="center"/>
              <w:rPr>
                <w:rFonts w:asciiTheme="majorHAnsi" w:hAnsiTheme="majorHAnsi" w:cs="Arial"/>
                <w:sz w:val="16"/>
                <w:szCs w:val="16"/>
                <w:lang w:eastAsia="nb-NO"/>
              </w:rPr>
            </w:pPr>
            <w:r w:rsidRPr="00883E07">
              <w:rPr>
                <w:rFonts w:asciiTheme="majorHAnsi" w:hAnsiTheme="majorHAnsi" w:cs="Arial"/>
                <w:color w:val="auto"/>
                <w:sz w:val="16"/>
                <w:szCs w:val="16"/>
                <w:lang w:eastAsia="nb-NO"/>
              </w:rPr>
              <w:t>INDONESIA</w:t>
            </w:r>
          </w:p>
        </w:tc>
        <w:tc>
          <w:tcPr>
            <w:tcW w:w="2585" w:type="dxa"/>
            <w:hideMark/>
          </w:tcPr>
          <w:p w:rsidR="00001F91" w:rsidRPr="00883E07" w:rsidRDefault="00001F91" w:rsidP="0094453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6"/>
                <w:szCs w:val="16"/>
                <w:lang w:eastAsia="nb-NO"/>
              </w:rPr>
            </w:pPr>
            <w:r w:rsidRPr="00883E07">
              <w:rPr>
                <w:rFonts w:asciiTheme="majorHAnsi" w:hAnsiTheme="majorHAnsi" w:cs="Arial"/>
                <w:color w:val="auto"/>
                <w:sz w:val="16"/>
                <w:szCs w:val="16"/>
                <w:lang w:eastAsia="nb-NO"/>
              </w:rPr>
              <w:t>2 766 870</w:t>
            </w:r>
          </w:p>
        </w:tc>
      </w:tr>
      <w:tr w:rsidR="00DF00AA" w:rsidRPr="00883E07" w:rsidTr="00FD775E">
        <w:trPr>
          <w:cnfStyle w:val="000000100000" w:firstRow="0" w:lastRow="0" w:firstColumn="0" w:lastColumn="0" w:oddVBand="0" w:evenVBand="0" w:oddHBand="1" w:evenHBand="0" w:firstRowFirstColumn="0" w:firstRowLastColumn="0" w:lastRowFirstColumn="0" w:lastRowLastColumn="0"/>
          <w:trHeight w:val="205"/>
          <w:jc w:val="center"/>
        </w:trPr>
        <w:tc>
          <w:tcPr>
            <w:cnfStyle w:val="001000000000" w:firstRow="0" w:lastRow="0" w:firstColumn="1" w:lastColumn="0" w:oddVBand="0" w:evenVBand="0" w:oddHBand="0" w:evenHBand="0" w:firstRowFirstColumn="0" w:firstRowLastColumn="0" w:lastRowFirstColumn="0" w:lastRowLastColumn="0"/>
            <w:tcW w:w="2809" w:type="dxa"/>
            <w:hideMark/>
          </w:tcPr>
          <w:p w:rsidR="00DF00AA" w:rsidRPr="00883E07" w:rsidRDefault="00001F91" w:rsidP="00224D13">
            <w:pPr>
              <w:ind w:left="142"/>
              <w:jc w:val="center"/>
              <w:rPr>
                <w:rFonts w:asciiTheme="majorHAnsi" w:hAnsiTheme="majorHAnsi" w:cs="Arial"/>
                <w:color w:val="auto"/>
                <w:sz w:val="16"/>
                <w:szCs w:val="16"/>
                <w:lang w:val="es-PE" w:eastAsia="nb-NO"/>
              </w:rPr>
            </w:pPr>
            <w:r w:rsidRPr="00883E07">
              <w:rPr>
                <w:rFonts w:asciiTheme="majorHAnsi" w:hAnsiTheme="majorHAnsi" w:cs="Arial"/>
                <w:color w:val="auto"/>
                <w:sz w:val="16"/>
                <w:szCs w:val="16"/>
                <w:lang w:eastAsia="nb-NO"/>
              </w:rPr>
              <w:t>BANGLADESH</w:t>
            </w:r>
          </w:p>
        </w:tc>
        <w:tc>
          <w:tcPr>
            <w:tcW w:w="2585" w:type="dxa"/>
            <w:hideMark/>
          </w:tcPr>
          <w:p w:rsidR="00DF00AA" w:rsidRPr="00883E07" w:rsidRDefault="00001F91" w:rsidP="0094453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auto"/>
                <w:sz w:val="16"/>
                <w:szCs w:val="16"/>
                <w:lang w:val="es-PE" w:eastAsia="nb-NO"/>
              </w:rPr>
            </w:pPr>
            <w:r w:rsidRPr="00883E07">
              <w:rPr>
                <w:rFonts w:asciiTheme="majorHAnsi" w:hAnsiTheme="majorHAnsi" w:cs="Arial"/>
                <w:color w:val="auto"/>
                <w:sz w:val="16"/>
                <w:szCs w:val="16"/>
                <w:lang w:eastAsia="nb-NO"/>
              </w:rPr>
              <w:t>1 523 759</w:t>
            </w:r>
          </w:p>
        </w:tc>
      </w:tr>
      <w:tr w:rsidR="00001F91" w:rsidRPr="00883E07" w:rsidTr="00FD775E">
        <w:trPr>
          <w:trHeight w:val="205"/>
          <w:jc w:val="center"/>
        </w:trPr>
        <w:tc>
          <w:tcPr>
            <w:cnfStyle w:val="001000000000" w:firstRow="0" w:lastRow="0" w:firstColumn="1" w:lastColumn="0" w:oddVBand="0" w:evenVBand="0" w:oddHBand="0" w:evenHBand="0" w:firstRowFirstColumn="0" w:firstRowLastColumn="0" w:lastRowFirstColumn="0" w:lastRowLastColumn="0"/>
            <w:tcW w:w="2809" w:type="dxa"/>
            <w:hideMark/>
          </w:tcPr>
          <w:p w:rsidR="00001F91" w:rsidRPr="00883E07" w:rsidRDefault="00001F91" w:rsidP="00224D13">
            <w:pPr>
              <w:ind w:left="142"/>
              <w:jc w:val="center"/>
              <w:rPr>
                <w:rFonts w:asciiTheme="majorHAnsi" w:hAnsiTheme="majorHAnsi" w:cs="Arial"/>
                <w:sz w:val="16"/>
                <w:szCs w:val="16"/>
                <w:lang w:eastAsia="nb-NO"/>
              </w:rPr>
            </w:pPr>
            <w:r w:rsidRPr="00883E07">
              <w:rPr>
                <w:rFonts w:asciiTheme="majorHAnsi" w:hAnsiTheme="majorHAnsi" w:cs="Arial"/>
                <w:color w:val="auto"/>
                <w:sz w:val="16"/>
                <w:szCs w:val="16"/>
                <w:lang w:eastAsia="nb-NO"/>
              </w:rPr>
              <w:t>NORUEGA</w:t>
            </w:r>
          </w:p>
        </w:tc>
        <w:tc>
          <w:tcPr>
            <w:tcW w:w="2585" w:type="dxa"/>
            <w:hideMark/>
          </w:tcPr>
          <w:p w:rsidR="00001F91" w:rsidRPr="00883E07" w:rsidRDefault="00001F91" w:rsidP="0094453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6"/>
                <w:szCs w:val="16"/>
                <w:lang w:eastAsia="nb-NO"/>
              </w:rPr>
            </w:pPr>
            <w:r w:rsidRPr="00883E07">
              <w:rPr>
                <w:rFonts w:asciiTheme="majorHAnsi" w:hAnsiTheme="majorHAnsi" w:cs="Arial"/>
                <w:color w:val="auto"/>
                <w:sz w:val="16"/>
                <w:szCs w:val="16"/>
                <w:lang w:eastAsia="nb-NO"/>
              </w:rPr>
              <w:t>1 138 797</w:t>
            </w:r>
          </w:p>
        </w:tc>
      </w:tr>
      <w:tr w:rsidR="00DF00AA" w:rsidRPr="00883E07" w:rsidTr="00FD775E">
        <w:trPr>
          <w:cnfStyle w:val="000000100000" w:firstRow="0" w:lastRow="0" w:firstColumn="0" w:lastColumn="0" w:oddVBand="0" w:evenVBand="0" w:oddHBand="1" w:evenHBand="0" w:firstRowFirstColumn="0" w:firstRowLastColumn="0" w:lastRowFirstColumn="0" w:lastRowLastColumn="0"/>
          <w:trHeight w:val="205"/>
          <w:jc w:val="center"/>
        </w:trPr>
        <w:tc>
          <w:tcPr>
            <w:cnfStyle w:val="001000000000" w:firstRow="0" w:lastRow="0" w:firstColumn="1" w:lastColumn="0" w:oddVBand="0" w:evenVBand="0" w:oddHBand="0" w:evenHBand="0" w:firstRowFirstColumn="0" w:firstRowLastColumn="0" w:lastRowFirstColumn="0" w:lastRowLastColumn="0"/>
            <w:tcW w:w="2809" w:type="dxa"/>
            <w:hideMark/>
          </w:tcPr>
          <w:p w:rsidR="00DF00AA" w:rsidRPr="00883E07" w:rsidRDefault="00001F91" w:rsidP="00224D13">
            <w:pPr>
              <w:ind w:left="142"/>
              <w:jc w:val="center"/>
              <w:rPr>
                <w:rFonts w:asciiTheme="majorHAnsi" w:hAnsiTheme="majorHAnsi" w:cs="Arial"/>
                <w:color w:val="auto"/>
                <w:sz w:val="16"/>
                <w:szCs w:val="16"/>
                <w:lang w:val="es-PE" w:eastAsia="nb-NO"/>
              </w:rPr>
            </w:pPr>
            <w:r w:rsidRPr="00883E07">
              <w:rPr>
                <w:rFonts w:asciiTheme="majorHAnsi" w:hAnsiTheme="majorHAnsi" w:cs="Arial"/>
                <w:color w:val="auto"/>
                <w:sz w:val="16"/>
                <w:szCs w:val="16"/>
                <w:lang w:eastAsia="nb-NO"/>
              </w:rPr>
              <w:t>TAILANDIA</w:t>
            </w:r>
          </w:p>
        </w:tc>
        <w:tc>
          <w:tcPr>
            <w:tcW w:w="2585" w:type="dxa"/>
            <w:hideMark/>
          </w:tcPr>
          <w:p w:rsidR="00DF00AA" w:rsidRPr="00883E07" w:rsidRDefault="00001F91" w:rsidP="0094453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auto"/>
                <w:sz w:val="16"/>
                <w:szCs w:val="16"/>
                <w:lang w:val="es-PE" w:eastAsia="nb-NO"/>
              </w:rPr>
            </w:pPr>
            <w:r w:rsidRPr="00883E07">
              <w:rPr>
                <w:rFonts w:asciiTheme="majorHAnsi" w:hAnsiTheme="majorHAnsi" w:cs="Arial"/>
                <w:color w:val="auto"/>
                <w:sz w:val="16"/>
                <w:szCs w:val="16"/>
                <w:lang w:eastAsia="nb-NO"/>
              </w:rPr>
              <w:t>1 008 049</w:t>
            </w:r>
          </w:p>
        </w:tc>
      </w:tr>
      <w:tr w:rsidR="00DF00AA" w:rsidRPr="00883E07" w:rsidTr="00FD775E">
        <w:trPr>
          <w:trHeight w:val="205"/>
          <w:jc w:val="center"/>
        </w:trPr>
        <w:tc>
          <w:tcPr>
            <w:cnfStyle w:val="001000000000" w:firstRow="0" w:lastRow="0" w:firstColumn="1" w:lastColumn="0" w:oddVBand="0" w:evenVBand="0" w:oddHBand="0" w:evenHBand="0" w:firstRowFirstColumn="0" w:firstRowLastColumn="0" w:lastRowFirstColumn="0" w:lastRowLastColumn="0"/>
            <w:tcW w:w="2809" w:type="dxa"/>
            <w:hideMark/>
          </w:tcPr>
          <w:p w:rsidR="00DF00AA" w:rsidRPr="00883E07" w:rsidRDefault="00944532" w:rsidP="00224D13">
            <w:pPr>
              <w:ind w:left="142"/>
              <w:jc w:val="center"/>
              <w:rPr>
                <w:rFonts w:asciiTheme="majorHAnsi" w:hAnsiTheme="majorHAnsi" w:cs="Arial"/>
                <w:color w:val="auto"/>
                <w:sz w:val="16"/>
                <w:szCs w:val="16"/>
                <w:lang w:val="es-PE" w:eastAsia="nb-NO"/>
              </w:rPr>
            </w:pPr>
            <w:r w:rsidRPr="00883E07">
              <w:rPr>
                <w:rFonts w:asciiTheme="majorHAnsi" w:hAnsiTheme="majorHAnsi" w:cs="Arial"/>
                <w:sz w:val="16"/>
                <w:szCs w:val="16"/>
                <w:lang w:eastAsia="nb-NO"/>
              </w:rPr>
              <w:t>EGIPTO</w:t>
            </w:r>
          </w:p>
        </w:tc>
        <w:tc>
          <w:tcPr>
            <w:tcW w:w="2585" w:type="dxa"/>
            <w:hideMark/>
          </w:tcPr>
          <w:p w:rsidR="00DF00AA" w:rsidRPr="00883E07" w:rsidRDefault="00944532" w:rsidP="0094453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auto"/>
                <w:sz w:val="16"/>
                <w:szCs w:val="16"/>
                <w:lang w:val="es-PE" w:eastAsia="nb-NO"/>
              </w:rPr>
            </w:pPr>
            <w:r w:rsidRPr="00883E07">
              <w:rPr>
                <w:rFonts w:asciiTheme="majorHAnsi" w:hAnsiTheme="majorHAnsi" w:cs="Arial"/>
                <w:sz w:val="16"/>
                <w:szCs w:val="16"/>
                <w:lang w:eastAsia="nb-NO"/>
              </w:rPr>
              <w:t>986 820</w:t>
            </w:r>
          </w:p>
        </w:tc>
      </w:tr>
      <w:tr w:rsidR="00DF00AA" w:rsidRPr="00883E07" w:rsidTr="00FD775E">
        <w:trPr>
          <w:cnfStyle w:val="000000100000" w:firstRow="0" w:lastRow="0" w:firstColumn="0" w:lastColumn="0" w:oddVBand="0" w:evenVBand="0" w:oddHBand="1" w:evenHBand="0" w:firstRowFirstColumn="0" w:firstRowLastColumn="0" w:lastRowFirstColumn="0" w:lastRowLastColumn="0"/>
          <w:trHeight w:val="205"/>
          <w:jc w:val="center"/>
        </w:trPr>
        <w:tc>
          <w:tcPr>
            <w:cnfStyle w:val="001000000000" w:firstRow="0" w:lastRow="0" w:firstColumn="1" w:lastColumn="0" w:oddVBand="0" w:evenVBand="0" w:oddHBand="0" w:evenHBand="0" w:firstRowFirstColumn="0" w:firstRowLastColumn="0" w:lastRowFirstColumn="0" w:lastRowLastColumn="0"/>
            <w:tcW w:w="2809" w:type="dxa"/>
            <w:hideMark/>
          </w:tcPr>
          <w:p w:rsidR="00DF00AA" w:rsidRPr="00883E07" w:rsidRDefault="00944532" w:rsidP="00001F91">
            <w:pPr>
              <w:ind w:left="142"/>
              <w:jc w:val="center"/>
              <w:rPr>
                <w:rFonts w:asciiTheme="majorHAnsi" w:hAnsiTheme="majorHAnsi" w:cs="Arial"/>
                <w:color w:val="auto"/>
                <w:sz w:val="16"/>
                <w:szCs w:val="16"/>
                <w:lang w:val="es-PE" w:eastAsia="nb-NO"/>
              </w:rPr>
            </w:pPr>
            <w:r w:rsidRPr="00883E07">
              <w:rPr>
                <w:rFonts w:asciiTheme="majorHAnsi" w:hAnsiTheme="majorHAnsi" w:cs="Arial"/>
                <w:color w:val="auto"/>
                <w:sz w:val="16"/>
                <w:szCs w:val="16"/>
                <w:lang w:eastAsia="nb-NO"/>
              </w:rPr>
              <w:t>CHILE</w:t>
            </w:r>
          </w:p>
        </w:tc>
        <w:tc>
          <w:tcPr>
            <w:tcW w:w="2585" w:type="dxa"/>
            <w:hideMark/>
          </w:tcPr>
          <w:p w:rsidR="00DF00AA" w:rsidRPr="00883E07" w:rsidRDefault="00944532" w:rsidP="0094453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auto"/>
                <w:sz w:val="16"/>
                <w:szCs w:val="16"/>
                <w:lang w:val="es-PE" w:eastAsia="nb-NO"/>
              </w:rPr>
            </w:pPr>
            <w:r w:rsidRPr="00883E07">
              <w:rPr>
                <w:rFonts w:asciiTheme="majorHAnsi" w:hAnsiTheme="majorHAnsi" w:cs="Arial"/>
                <w:color w:val="auto"/>
                <w:sz w:val="16"/>
                <w:szCs w:val="16"/>
                <w:lang w:eastAsia="nb-NO"/>
              </w:rPr>
              <w:t>955 065</w:t>
            </w:r>
          </w:p>
        </w:tc>
      </w:tr>
      <w:tr w:rsidR="00DF00AA" w:rsidRPr="00883E07" w:rsidTr="00FD775E">
        <w:trPr>
          <w:trHeight w:val="205"/>
          <w:jc w:val="center"/>
        </w:trPr>
        <w:tc>
          <w:tcPr>
            <w:cnfStyle w:val="001000000000" w:firstRow="0" w:lastRow="0" w:firstColumn="1" w:lastColumn="0" w:oddVBand="0" w:evenVBand="0" w:oddHBand="0" w:evenHBand="0" w:firstRowFirstColumn="0" w:firstRowLastColumn="0" w:lastRowFirstColumn="0" w:lastRowLastColumn="0"/>
            <w:tcW w:w="2809" w:type="dxa"/>
            <w:hideMark/>
          </w:tcPr>
          <w:p w:rsidR="00DF00AA" w:rsidRPr="00883E07" w:rsidRDefault="00944532" w:rsidP="00224D13">
            <w:pPr>
              <w:ind w:left="142"/>
              <w:jc w:val="center"/>
              <w:rPr>
                <w:rFonts w:asciiTheme="majorHAnsi" w:hAnsiTheme="majorHAnsi" w:cs="Arial"/>
                <w:color w:val="auto"/>
                <w:sz w:val="16"/>
                <w:szCs w:val="16"/>
                <w:lang w:val="es-PE" w:eastAsia="nb-NO"/>
              </w:rPr>
            </w:pPr>
            <w:r w:rsidRPr="00883E07">
              <w:rPr>
                <w:rFonts w:asciiTheme="majorHAnsi" w:hAnsiTheme="majorHAnsi" w:cs="Arial"/>
                <w:color w:val="auto"/>
                <w:sz w:val="16"/>
                <w:szCs w:val="16"/>
                <w:lang w:eastAsia="nb-NO"/>
              </w:rPr>
              <w:t>FILIPINAS</w:t>
            </w:r>
          </w:p>
        </w:tc>
        <w:tc>
          <w:tcPr>
            <w:tcW w:w="2585" w:type="dxa"/>
            <w:hideMark/>
          </w:tcPr>
          <w:p w:rsidR="00DF00AA" w:rsidRPr="00883E07" w:rsidRDefault="00944532" w:rsidP="0094453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auto"/>
                <w:sz w:val="16"/>
                <w:szCs w:val="16"/>
                <w:lang w:val="es-PE" w:eastAsia="nb-NO"/>
              </w:rPr>
            </w:pPr>
            <w:r w:rsidRPr="00883E07">
              <w:rPr>
                <w:rFonts w:asciiTheme="majorHAnsi" w:hAnsiTheme="majorHAnsi" w:cs="Arial"/>
                <w:color w:val="auto"/>
                <w:sz w:val="16"/>
                <w:szCs w:val="16"/>
                <w:lang w:eastAsia="nb-NO"/>
              </w:rPr>
              <w:t>767 287</w:t>
            </w:r>
          </w:p>
        </w:tc>
      </w:tr>
    </w:tbl>
    <w:p w:rsidR="00001F91" w:rsidRPr="00883E07" w:rsidRDefault="00DF00AA" w:rsidP="00DF00AA">
      <w:pPr>
        <w:ind w:left="425"/>
        <w:jc w:val="both"/>
        <w:rPr>
          <w:rFonts w:asciiTheme="majorHAnsi" w:hAnsiTheme="majorHAnsi" w:cs="Arial"/>
          <w:b/>
          <w:sz w:val="16"/>
          <w:szCs w:val="16"/>
          <w:lang w:val="es-PE"/>
        </w:rPr>
      </w:pPr>
      <w:r w:rsidRPr="00883E07">
        <w:rPr>
          <w:rFonts w:asciiTheme="majorHAnsi" w:hAnsiTheme="majorHAnsi" w:cs="Arial"/>
          <w:b/>
          <w:sz w:val="16"/>
          <w:szCs w:val="16"/>
          <w:lang w:val="es-PE"/>
        </w:rPr>
        <w:t xml:space="preserve">   </w:t>
      </w:r>
    </w:p>
    <w:p w:rsidR="00DF00AA" w:rsidRPr="00883E07" w:rsidRDefault="00DF00AA" w:rsidP="00944532">
      <w:pPr>
        <w:jc w:val="both"/>
        <w:rPr>
          <w:rFonts w:asciiTheme="majorHAnsi" w:hAnsiTheme="majorHAnsi" w:cs="Arial"/>
          <w:sz w:val="16"/>
          <w:szCs w:val="16"/>
        </w:rPr>
      </w:pPr>
      <w:r w:rsidRPr="00883E07">
        <w:rPr>
          <w:rFonts w:asciiTheme="majorHAnsi" w:hAnsiTheme="majorHAnsi" w:cs="Arial"/>
          <w:sz w:val="16"/>
          <w:szCs w:val="16"/>
        </w:rPr>
        <w:t xml:space="preserve">Fuente: </w:t>
      </w:r>
      <w:proofErr w:type="spellStart"/>
      <w:r w:rsidRPr="00883E07">
        <w:rPr>
          <w:rFonts w:asciiTheme="majorHAnsi" w:hAnsiTheme="majorHAnsi" w:cs="Arial"/>
          <w:sz w:val="16"/>
          <w:szCs w:val="16"/>
        </w:rPr>
        <w:t>Fishstat</w:t>
      </w:r>
      <w:proofErr w:type="spellEnd"/>
      <w:r w:rsidRPr="00883E07">
        <w:rPr>
          <w:rFonts w:asciiTheme="majorHAnsi" w:hAnsiTheme="majorHAnsi" w:cs="Arial"/>
          <w:sz w:val="16"/>
          <w:szCs w:val="16"/>
        </w:rPr>
        <w:t xml:space="preserve"> Plus – FAO</w:t>
      </w:r>
    </w:p>
    <w:p w:rsidR="00DF00AA" w:rsidRPr="00883E07" w:rsidRDefault="00DF00AA" w:rsidP="00944532">
      <w:pPr>
        <w:jc w:val="both"/>
        <w:rPr>
          <w:rFonts w:asciiTheme="majorHAnsi" w:hAnsiTheme="majorHAnsi" w:cs="Arial"/>
          <w:sz w:val="16"/>
          <w:szCs w:val="16"/>
        </w:rPr>
      </w:pPr>
      <w:r w:rsidRPr="00883E07">
        <w:rPr>
          <w:rFonts w:asciiTheme="majorHAnsi" w:hAnsiTheme="majorHAnsi" w:cs="Arial"/>
          <w:sz w:val="16"/>
          <w:szCs w:val="16"/>
        </w:rPr>
        <w:t>No Incluye plantas acuáticas (algas)</w:t>
      </w:r>
    </w:p>
    <w:p w:rsidR="00DF00AA" w:rsidRPr="00883E07" w:rsidRDefault="00DF00AA" w:rsidP="00645C07">
      <w:pPr>
        <w:jc w:val="both"/>
        <w:rPr>
          <w:rFonts w:asciiTheme="majorHAnsi" w:hAnsiTheme="majorHAnsi" w:cs="Arial"/>
          <w:sz w:val="22"/>
          <w:szCs w:val="22"/>
        </w:rPr>
      </w:pPr>
    </w:p>
    <w:p w:rsidR="00E421E9" w:rsidRPr="00883E07" w:rsidRDefault="00E421E9" w:rsidP="00645C07">
      <w:pPr>
        <w:jc w:val="both"/>
        <w:rPr>
          <w:rFonts w:asciiTheme="majorHAnsi" w:hAnsiTheme="majorHAnsi" w:cs="Arial"/>
          <w:sz w:val="22"/>
          <w:szCs w:val="22"/>
        </w:rPr>
      </w:pPr>
    </w:p>
    <w:p w:rsidR="00642250" w:rsidRPr="00883E07" w:rsidRDefault="00642250" w:rsidP="00DB43D6">
      <w:pPr>
        <w:autoSpaceDE w:val="0"/>
        <w:autoSpaceDN w:val="0"/>
        <w:adjustRightInd w:val="0"/>
        <w:rPr>
          <w:rFonts w:asciiTheme="majorHAnsi" w:hAnsiTheme="majorHAnsi" w:cs="Arial"/>
          <w:b/>
          <w:sz w:val="22"/>
          <w:u w:val="single"/>
        </w:rPr>
      </w:pPr>
      <w:r w:rsidRPr="00883E07">
        <w:rPr>
          <w:rFonts w:asciiTheme="majorHAnsi" w:hAnsiTheme="majorHAnsi" w:cs="Arial"/>
          <w:b/>
          <w:sz w:val="22"/>
          <w:u w:val="single"/>
        </w:rPr>
        <w:t>Acuicultura en América Latina y el Caribe</w:t>
      </w:r>
    </w:p>
    <w:p w:rsidR="00642250" w:rsidRPr="00883E07" w:rsidRDefault="00642250" w:rsidP="00944532">
      <w:pPr>
        <w:spacing w:before="240" w:after="240"/>
        <w:jc w:val="both"/>
        <w:rPr>
          <w:rFonts w:asciiTheme="majorHAnsi" w:hAnsiTheme="majorHAnsi" w:cs="Arial"/>
          <w:sz w:val="22"/>
          <w:szCs w:val="22"/>
        </w:rPr>
      </w:pPr>
      <w:r w:rsidRPr="00883E07">
        <w:rPr>
          <w:rFonts w:asciiTheme="majorHAnsi" w:hAnsiTheme="majorHAnsi" w:cs="Arial"/>
          <w:sz w:val="22"/>
          <w:szCs w:val="22"/>
        </w:rPr>
        <w:t>La producción acuícola en 2011 en América Latina y el Caribe (ALC) según la FAO habría alcanzado poco más de 2.3</w:t>
      </w:r>
      <w:r w:rsidR="003D353B" w:rsidRPr="00883E07">
        <w:rPr>
          <w:rFonts w:asciiTheme="majorHAnsi" w:hAnsiTheme="majorHAnsi" w:cs="Arial"/>
          <w:sz w:val="22"/>
          <w:szCs w:val="22"/>
        </w:rPr>
        <w:t>9</w:t>
      </w:r>
      <w:r w:rsidRPr="00883E07">
        <w:rPr>
          <w:rFonts w:asciiTheme="majorHAnsi" w:hAnsiTheme="majorHAnsi" w:cs="Arial"/>
          <w:sz w:val="22"/>
          <w:szCs w:val="22"/>
        </w:rPr>
        <w:t xml:space="preserve"> millones de t con un valor estimado en 11</w:t>
      </w:r>
      <w:r w:rsidR="003D353B" w:rsidRPr="00883E07">
        <w:rPr>
          <w:rFonts w:asciiTheme="majorHAnsi" w:hAnsiTheme="majorHAnsi" w:cs="Arial"/>
          <w:sz w:val="22"/>
          <w:szCs w:val="22"/>
        </w:rPr>
        <w:t xml:space="preserve"> </w:t>
      </w:r>
      <w:r w:rsidRPr="00883E07">
        <w:rPr>
          <w:rFonts w:asciiTheme="majorHAnsi" w:hAnsiTheme="majorHAnsi" w:cs="Arial"/>
          <w:sz w:val="22"/>
          <w:szCs w:val="22"/>
        </w:rPr>
        <w:t>12</w:t>
      </w:r>
      <w:r w:rsidR="003D353B" w:rsidRPr="00883E07">
        <w:rPr>
          <w:rFonts w:asciiTheme="majorHAnsi" w:hAnsiTheme="majorHAnsi" w:cs="Arial"/>
          <w:sz w:val="22"/>
          <w:szCs w:val="22"/>
        </w:rPr>
        <w:t>5</w:t>
      </w:r>
      <w:r w:rsidRPr="00883E07">
        <w:rPr>
          <w:rFonts w:asciiTheme="majorHAnsi" w:hAnsiTheme="majorHAnsi" w:cs="Arial"/>
          <w:sz w:val="22"/>
          <w:szCs w:val="22"/>
        </w:rPr>
        <w:t xml:space="preserve"> millones de dólares, determinando un crecimiento anual de 8.01% en el periodo 2000 - 2011, siendo Chile con los salmones y truchas, Brasil con la tilapia, cachama y langostino, México con langostino, Ecuador con el langostino y Perú con la concha de abanico, langostino y trucha arco iris, los principales productores, con el 89</w:t>
      </w:r>
      <w:r w:rsidR="003D353B" w:rsidRPr="00883E07">
        <w:rPr>
          <w:rFonts w:asciiTheme="majorHAnsi" w:hAnsiTheme="majorHAnsi" w:cs="Arial"/>
          <w:sz w:val="22"/>
          <w:szCs w:val="22"/>
        </w:rPr>
        <w:t xml:space="preserve"> </w:t>
      </w:r>
      <w:r w:rsidRPr="00883E07">
        <w:rPr>
          <w:rFonts w:asciiTheme="majorHAnsi" w:hAnsiTheme="majorHAnsi" w:cs="Arial"/>
          <w:sz w:val="22"/>
          <w:szCs w:val="22"/>
        </w:rPr>
        <w:t xml:space="preserve">% de la producción. Se estima que para el 2015 empleando la tasa de crecimiento, la producción acuícola podría alcanzar los 3.31 millones de t, siendo que dicho crecimiento podría darse teniendo en cuenta las ventajas comparativas que tiene la región para el desarrollo de la acuicultura frente a otras regiones (Asia; Europa, Norte América, etc.), como son la disponibilidad de tierra y agua para la expansión de la actividad, zonas marino costeras con muy baja presión y potencial para el crecimiento de la maricultura, adaptación de tecnologías para cultivos intensivos en diversas especies acuícolas, el crecimiento de los mercados internos y el diseño de políticas adecuadas aplicables a la acuicultura. Es importante indicar que la acuicultura peruana en 2011 </w:t>
      </w:r>
      <w:r w:rsidR="00EE5348" w:rsidRPr="00883E07">
        <w:rPr>
          <w:rFonts w:asciiTheme="majorHAnsi" w:hAnsiTheme="majorHAnsi" w:cs="Arial"/>
          <w:sz w:val="22"/>
          <w:szCs w:val="22"/>
        </w:rPr>
        <w:t>alcanzó</w:t>
      </w:r>
      <w:r w:rsidRPr="00883E07">
        <w:rPr>
          <w:rFonts w:asciiTheme="majorHAnsi" w:hAnsiTheme="majorHAnsi" w:cs="Arial"/>
          <w:sz w:val="22"/>
          <w:szCs w:val="22"/>
        </w:rPr>
        <w:t xml:space="preserve"> las 92.2 mil t ubicándolo ello en el 5to lugar entre los países productores de acuicultura en América Latina y El Caribe, después de México y teniendo un crecimiento anual a una tasa de 20%, siendo ello superior al promedio re</w:t>
      </w:r>
      <w:r w:rsidR="00FD775E" w:rsidRPr="00883E07">
        <w:rPr>
          <w:rFonts w:asciiTheme="majorHAnsi" w:hAnsiTheme="majorHAnsi" w:cs="Arial"/>
          <w:sz w:val="22"/>
          <w:szCs w:val="22"/>
        </w:rPr>
        <w:t>gional y al de los demás países; sin embargo, los niveles de cosecha comparados con México y Ecuador aún son mucho menores.</w:t>
      </w:r>
    </w:p>
    <w:p w:rsidR="00FD775E" w:rsidRPr="00883E07" w:rsidRDefault="00FD775E" w:rsidP="00FD775E">
      <w:pPr>
        <w:pStyle w:val="EstiloEpgrafeCentrado"/>
        <w:suppressAutoHyphens/>
        <w:spacing w:before="0" w:after="0"/>
        <w:jc w:val="left"/>
        <w:rPr>
          <w:rFonts w:asciiTheme="majorHAnsi" w:hAnsiTheme="majorHAnsi"/>
          <w:sz w:val="22"/>
          <w:szCs w:val="22"/>
        </w:rPr>
      </w:pPr>
      <w:r w:rsidRPr="00883E07">
        <w:rPr>
          <w:rFonts w:asciiTheme="majorHAnsi" w:hAnsiTheme="majorHAnsi"/>
          <w:sz w:val="22"/>
          <w:szCs w:val="22"/>
        </w:rPr>
        <w:t>Tabla 02. Principales países en acuicultura en América Latina y El Caribe 2011</w:t>
      </w:r>
    </w:p>
    <w:p w:rsidR="00FD775E" w:rsidRPr="00883E07" w:rsidRDefault="00FD775E" w:rsidP="00FD775E">
      <w:pPr>
        <w:pStyle w:val="EstiloEpgrafeCentrado"/>
        <w:suppressAutoHyphens/>
        <w:spacing w:before="0" w:after="0"/>
        <w:rPr>
          <w:rFonts w:asciiTheme="majorHAnsi" w:hAnsiTheme="majorHAnsi"/>
          <w:sz w:val="22"/>
          <w:szCs w:val="22"/>
        </w:rPr>
      </w:pPr>
    </w:p>
    <w:tbl>
      <w:tblPr>
        <w:tblW w:w="7519" w:type="dxa"/>
        <w:jc w:val="center"/>
        <w:tblCellMar>
          <w:left w:w="0" w:type="dxa"/>
          <w:right w:w="0" w:type="dxa"/>
        </w:tblCellMar>
        <w:tblLook w:val="04A0" w:firstRow="1" w:lastRow="0" w:firstColumn="1" w:lastColumn="0" w:noHBand="0" w:noVBand="1"/>
      </w:tblPr>
      <w:tblGrid>
        <w:gridCol w:w="494"/>
        <w:gridCol w:w="1105"/>
        <w:gridCol w:w="1183"/>
        <w:gridCol w:w="1184"/>
        <w:gridCol w:w="1184"/>
        <w:gridCol w:w="1184"/>
        <w:gridCol w:w="1185"/>
      </w:tblGrid>
      <w:tr w:rsidR="003D353B" w:rsidRPr="00883E07" w:rsidTr="00FD775E">
        <w:trPr>
          <w:trHeight w:val="182"/>
          <w:jc w:val="center"/>
        </w:trPr>
        <w:tc>
          <w:tcPr>
            <w:tcW w:w="494" w:type="dxa"/>
            <w:tcBorders>
              <w:top w:val="nil"/>
              <w:left w:val="nil"/>
              <w:bottom w:val="nil"/>
              <w:right w:val="nil"/>
            </w:tcBorders>
            <w:shd w:val="clear" w:color="auto" w:fill="404040"/>
            <w:tcMar>
              <w:top w:w="12" w:type="dxa"/>
              <w:left w:w="12" w:type="dxa"/>
              <w:bottom w:w="0" w:type="dxa"/>
              <w:right w:w="12" w:type="dxa"/>
            </w:tcMar>
            <w:vAlign w:val="bottom"/>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FFFFFF"/>
                <w:kern w:val="24"/>
                <w:sz w:val="16"/>
                <w:szCs w:val="16"/>
                <w:lang w:eastAsia="es-PE"/>
              </w:rPr>
              <w:t>N°</w:t>
            </w:r>
          </w:p>
        </w:tc>
        <w:tc>
          <w:tcPr>
            <w:tcW w:w="1105" w:type="dxa"/>
            <w:tcBorders>
              <w:top w:val="nil"/>
              <w:left w:val="nil"/>
              <w:bottom w:val="nil"/>
              <w:right w:val="nil"/>
            </w:tcBorders>
            <w:shd w:val="clear" w:color="auto" w:fill="404040"/>
            <w:tcMar>
              <w:top w:w="12" w:type="dxa"/>
              <w:left w:w="12" w:type="dxa"/>
              <w:bottom w:w="0" w:type="dxa"/>
              <w:right w:w="12" w:type="dxa"/>
            </w:tcMar>
            <w:vAlign w:val="bottom"/>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FFFFFF"/>
                <w:kern w:val="24"/>
                <w:sz w:val="16"/>
                <w:szCs w:val="16"/>
                <w:lang w:eastAsia="es-PE"/>
              </w:rPr>
              <w:t>País</w:t>
            </w:r>
          </w:p>
        </w:tc>
        <w:tc>
          <w:tcPr>
            <w:tcW w:w="1183" w:type="dxa"/>
            <w:tcBorders>
              <w:top w:val="nil"/>
              <w:left w:val="nil"/>
              <w:bottom w:val="nil"/>
              <w:right w:val="nil"/>
            </w:tcBorders>
            <w:shd w:val="clear" w:color="auto" w:fill="404040"/>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FFFFFF"/>
                <w:kern w:val="24"/>
                <w:sz w:val="16"/>
                <w:szCs w:val="16"/>
                <w:lang w:eastAsia="es-PE"/>
              </w:rPr>
              <w:t xml:space="preserve">2000 </w:t>
            </w:r>
          </w:p>
        </w:tc>
        <w:tc>
          <w:tcPr>
            <w:tcW w:w="1184" w:type="dxa"/>
            <w:tcBorders>
              <w:top w:val="nil"/>
              <w:left w:val="nil"/>
              <w:bottom w:val="nil"/>
              <w:right w:val="nil"/>
            </w:tcBorders>
            <w:shd w:val="clear" w:color="auto" w:fill="404040"/>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FFFFFF"/>
                <w:kern w:val="24"/>
                <w:sz w:val="16"/>
                <w:szCs w:val="16"/>
                <w:lang w:eastAsia="es-PE"/>
              </w:rPr>
              <w:t>2008</w:t>
            </w:r>
          </w:p>
        </w:tc>
        <w:tc>
          <w:tcPr>
            <w:tcW w:w="1184" w:type="dxa"/>
            <w:tcBorders>
              <w:top w:val="nil"/>
              <w:left w:val="nil"/>
              <w:bottom w:val="nil"/>
              <w:right w:val="nil"/>
            </w:tcBorders>
            <w:shd w:val="clear" w:color="auto" w:fill="404040"/>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FFFFFF"/>
                <w:kern w:val="24"/>
                <w:sz w:val="16"/>
                <w:szCs w:val="16"/>
                <w:lang w:eastAsia="es-PE"/>
              </w:rPr>
              <w:t>2009</w:t>
            </w:r>
          </w:p>
        </w:tc>
        <w:tc>
          <w:tcPr>
            <w:tcW w:w="1184" w:type="dxa"/>
            <w:tcBorders>
              <w:top w:val="nil"/>
              <w:left w:val="nil"/>
              <w:bottom w:val="nil"/>
              <w:right w:val="nil"/>
            </w:tcBorders>
            <w:shd w:val="clear" w:color="auto" w:fill="404040"/>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FFFFFF"/>
                <w:kern w:val="24"/>
                <w:sz w:val="16"/>
                <w:szCs w:val="16"/>
                <w:lang w:eastAsia="es-PE"/>
              </w:rPr>
              <w:t>2010</w:t>
            </w:r>
          </w:p>
        </w:tc>
        <w:tc>
          <w:tcPr>
            <w:tcW w:w="1185" w:type="dxa"/>
            <w:tcBorders>
              <w:top w:val="nil"/>
              <w:left w:val="nil"/>
              <w:bottom w:val="nil"/>
              <w:right w:val="nil"/>
            </w:tcBorders>
            <w:shd w:val="clear" w:color="auto" w:fill="404040"/>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FFFFFF"/>
                <w:kern w:val="24"/>
                <w:sz w:val="16"/>
                <w:szCs w:val="16"/>
                <w:lang w:eastAsia="es-PE"/>
              </w:rPr>
              <w:t>2011</w:t>
            </w:r>
          </w:p>
        </w:tc>
      </w:tr>
      <w:tr w:rsidR="003D353B" w:rsidRPr="00883E07" w:rsidTr="00FD775E">
        <w:trPr>
          <w:trHeight w:val="112"/>
          <w:jc w:val="center"/>
        </w:trPr>
        <w:tc>
          <w:tcPr>
            <w:tcW w:w="494" w:type="dxa"/>
            <w:tcBorders>
              <w:top w:val="nil"/>
              <w:left w:val="nil"/>
              <w:bottom w:val="nil"/>
              <w:right w:val="nil"/>
            </w:tcBorders>
            <w:shd w:val="clear" w:color="auto" w:fill="auto"/>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1</w:t>
            </w:r>
          </w:p>
        </w:tc>
        <w:tc>
          <w:tcPr>
            <w:tcW w:w="1105" w:type="dxa"/>
            <w:tcBorders>
              <w:top w:val="nil"/>
              <w:left w:val="nil"/>
              <w:bottom w:val="nil"/>
              <w:right w:val="nil"/>
            </w:tcBorders>
            <w:shd w:val="clear" w:color="auto" w:fill="auto"/>
            <w:tcMar>
              <w:top w:w="12" w:type="dxa"/>
              <w:left w:w="12" w:type="dxa"/>
              <w:bottom w:w="0" w:type="dxa"/>
              <w:right w:w="12" w:type="dxa"/>
            </w:tcMar>
            <w:vAlign w:val="center"/>
            <w:hideMark/>
          </w:tcPr>
          <w:p w:rsidR="003D353B" w:rsidRPr="00883E07" w:rsidRDefault="003D353B" w:rsidP="003D353B">
            <w:pP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Chile</w:t>
            </w:r>
          </w:p>
        </w:tc>
        <w:tc>
          <w:tcPr>
            <w:tcW w:w="1183" w:type="dxa"/>
            <w:tcBorders>
              <w:top w:val="nil"/>
              <w:left w:val="nil"/>
              <w:bottom w:val="nil"/>
              <w:right w:val="nil"/>
            </w:tcBorders>
            <w:shd w:val="clear" w:color="auto" w:fill="FFF0C9"/>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 xml:space="preserve">425,058 </w:t>
            </w:r>
          </w:p>
        </w:tc>
        <w:tc>
          <w:tcPr>
            <w:tcW w:w="1184" w:type="dxa"/>
            <w:tcBorders>
              <w:top w:val="nil"/>
              <w:left w:val="nil"/>
              <w:bottom w:val="nil"/>
              <w:right w:val="nil"/>
            </w:tcBorders>
            <w:shd w:val="clear" w:color="auto" w:fill="auto"/>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 xml:space="preserve">870,845 </w:t>
            </w:r>
          </w:p>
        </w:tc>
        <w:tc>
          <w:tcPr>
            <w:tcW w:w="1184" w:type="dxa"/>
            <w:tcBorders>
              <w:top w:val="nil"/>
              <w:left w:val="nil"/>
              <w:bottom w:val="nil"/>
              <w:right w:val="nil"/>
            </w:tcBorders>
            <w:shd w:val="clear" w:color="auto" w:fill="auto"/>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 xml:space="preserve">881,084 </w:t>
            </w:r>
          </w:p>
        </w:tc>
        <w:tc>
          <w:tcPr>
            <w:tcW w:w="1184" w:type="dxa"/>
            <w:tcBorders>
              <w:top w:val="nil"/>
              <w:left w:val="nil"/>
              <w:bottom w:val="nil"/>
              <w:right w:val="nil"/>
            </w:tcBorders>
            <w:shd w:val="clear" w:color="auto" w:fill="auto"/>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 xml:space="preserve">713,241 </w:t>
            </w:r>
          </w:p>
        </w:tc>
        <w:tc>
          <w:tcPr>
            <w:tcW w:w="1185" w:type="dxa"/>
            <w:tcBorders>
              <w:top w:val="nil"/>
              <w:left w:val="nil"/>
              <w:bottom w:val="nil"/>
              <w:right w:val="nil"/>
            </w:tcBorders>
            <w:shd w:val="clear" w:color="auto" w:fill="FFF0C9"/>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 xml:space="preserve">969,539 </w:t>
            </w:r>
          </w:p>
        </w:tc>
      </w:tr>
      <w:tr w:rsidR="003D353B" w:rsidRPr="00883E07" w:rsidTr="00FD775E">
        <w:trPr>
          <w:trHeight w:val="62"/>
          <w:jc w:val="center"/>
        </w:trPr>
        <w:tc>
          <w:tcPr>
            <w:tcW w:w="494" w:type="dxa"/>
            <w:tcBorders>
              <w:top w:val="nil"/>
              <w:left w:val="nil"/>
              <w:bottom w:val="nil"/>
              <w:right w:val="nil"/>
            </w:tcBorders>
            <w:shd w:val="clear" w:color="auto" w:fill="auto"/>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2</w:t>
            </w:r>
          </w:p>
        </w:tc>
        <w:tc>
          <w:tcPr>
            <w:tcW w:w="1105" w:type="dxa"/>
            <w:tcBorders>
              <w:top w:val="nil"/>
              <w:left w:val="nil"/>
              <w:bottom w:val="nil"/>
              <w:right w:val="nil"/>
            </w:tcBorders>
            <w:shd w:val="clear" w:color="auto" w:fill="auto"/>
            <w:tcMar>
              <w:top w:w="12" w:type="dxa"/>
              <w:left w:w="12" w:type="dxa"/>
              <w:bottom w:w="0" w:type="dxa"/>
              <w:right w:w="12" w:type="dxa"/>
            </w:tcMar>
            <w:vAlign w:val="center"/>
            <w:hideMark/>
          </w:tcPr>
          <w:p w:rsidR="003D353B" w:rsidRPr="00883E07" w:rsidRDefault="003D353B" w:rsidP="003D353B">
            <w:pP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Brasil</w:t>
            </w:r>
          </w:p>
        </w:tc>
        <w:tc>
          <w:tcPr>
            <w:tcW w:w="1183" w:type="dxa"/>
            <w:tcBorders>
              <w:top w:val="nil"/>
              <w:left w:val="nil"/>
              <w:bottom w:val="nil"/>
              <w:right w:val="nil"/>
            </w:tcBorders>
            <w:shd w:val="clear" w:color="auto" w:fill="FFF0C9"/>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 xml:space="preserve">172,450 </w:t>
            </w:r>
          </w:p>
        </w:tc>
        <w:tc>
          <w:tcPr>
            <w:tcW w:w="1184" w:type="dxa"/>
            <w:tcBorders>
              <w:top w:val="nil"/>
              <w:left w:val="nil"/>
              <w:bottom w:val="nil"/>
              <w:right w:val="nil"/>
            </w:tcBorders>
            <w:shd w:val="clear" w:color="auto" w:fill="auto"/>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 xml:space="preserve">365,677 </w:t>
            </w:r>
          </w:p>
        </w:tc>
        <w:tc>
          <w:tcPr>
            <w:tcW w:w="1184" w:type="dxa"/>
            <w:tcBorders>
              <w:top w:val="nil"/>
              <w:left w:val="nil"/>
              <w:bottom w:val="nil"/>
              <w:right w:val="nil"/>
            </w:tcBorders>
            <w:shd w:val="clear" w:color="auto" w:fill="auto"/>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 xml:space="preserve">416,206 </w:t>
            </w:r>
          </w:p>
        </w:tc>
        <w:tc>
          <w:tcPr>
            <w:tcW w:w="1184" w:type="dxa"/>
            <w:tcBorders>
              <w:top w:val="nil"/>
              <w:left w:val="nil"/>
              <w:bottom w:val="nil"/>
              <w:right w:val="nil"/>
            </w:tcBorders>
            <w:shd w:val="clear" w:color="auto" w:fill="auto"/>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 xml:space="preserve">480,129 </w:t>
            </w:r>
          </w:p>
        </w:tc>
        <w:tc>
          <w:tcPr>
            <w:tcW w:w="1185" w:type="dxa"/>
            <w:tcBorders>
              <w:top w:val="nil"/>
              <w:left w:val="nil"/>
              <w:bottom w:val="nil"/>
              <w:right w:val="nil"/>
            </w:tcBorders>
            <w:shd w:val="clear" w:color="auto" w:fill="FFF0C9"/>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 xml:space="preserve">630,039 </w:t>
            </w:r>
          </w:p>
        </w:tc>
      </w:tr>
      <w:tr w:rsidR="003D353B" w:rsidRPr="00883E07" w:rsidTr="00FD775E">
        <w:trPr>
          <w:trHeight w:val="62"/>
          <w:jc w:val="center"/>
        </w:trPr>
        <w:tc>
          <w:tcPr>
            <w:tcW w:w="494" w:type="dxa"/>
            <w:tcBorders>
              <w:top w:val="nil"/>
              <w:left w:val="nil"/>
              <w:bottom w:val="nil"/>
              <w:right w:val="nil"/>
            </w:tcBorders>
            <w:shd w:val="clear" w:color="auto" w:fill="auto"/>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3</w:t>
            </w:r>
          </w:p>
        </w:tc>
        <w:tc>
          <w:tcPr>
            <w:tcW w:w="1105" w:type="dxa"/>
            <w:tcBorders>
              <w:top w:val="nil"/>
              <w:left w:val="nil"/>
              <w:bottom w:val="nil"/>
              <w:right w:val="nil"/>
            </w:tcBorders>
            <w:shd w:val="clear" w:color="auto" w:fill="auto"/>
            <w:tcMar>
              <w:top w:w="12" w:type="dxa"/>
              <w:left w:w="12" w:type="dxa"/>
              <w:bottom w:w="0" w:type="dxa"/>
              <w:right w:w="12" w:type="dxa"/>
            </w:tcMar>
            <w:vAlign w:val="center"/>
            <w:hideMark/>
          </w:tcPr>
          <w:p w:rsidR="003D353B" w:rsidRPr="00883E07" w:rsidRDefault="003D353B" w:rsidP="003D353B">
            <w:pP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Ecuador</w:t>
            </w:r>
          </w:p>
        </w:tc>
        <w:tc>
          <w:tcPr>
            <w:tcW w:w="1183" w:type="dxa"/>
            <w:tcBorders>
              <w:top w:val="nil"/>
              <w:left w:val="nil"/>
              <w:bottom w:val="nil"/>
              <w:right w:val="nil"/>
            </w:tcBorders>
            <w:shd w:val="clear" w:color="auto" w:fill="FFF0C9"/>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 xml:space="preserve">61,311 </w:t>
            </w:r>
          </w:p>
        </w:tc>
        <w:tc>
          <w:tcPr>
            <w:tcW w:w="1184" w:type="dxa"/>
            <w:tcBorders>
              <w:top w:val="nil"/>
              <w:left w:val="nil"/>
              <w:bottom w:val="nil"/>
              <w:right w:val="nil"/>
            </w:tcBorders>
            <w:shd w:val="clear" w:color="auto" w:fill="auto"/>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 xml:space="preserve">172,120 </w:t>
            </w:r>
          </w:p>
        </w:tc>
        <w:tc>
          <w:tcPr>
            <w:tcW w:w="1184" w:type="dxa"/>
            <w:tcBorders>
              <w:top w:val="nil"/>
              <w:left w:val="nil"/>
              <w:bottom w:val="nil"/>
              <w:right w:val="nil"/>
            </w:tcBorders>
            <w:shd w:val="clear" w:color="auto" w:fill="auto"/>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 xml:space="preserve">218,361 </w:t>
            </w:r>
          </w:p>
        </w:tc>
        <w:tc>
          <w:tcPr>
            <w:tcW w:w="1184" w:type="dxa"/>
            <w:tcBorders>
              <w:top w:val="nil"/>
              <w:left w:val="nil"/>
              <w:bottom w:val="nil"/>
              <w:right w:val="nil"/>
            </w:tcBorders>
            <w:shd w:val="clear" w:color="auto" w:fill="auto"/>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 xml:space="preserve">271,919 </w:t>
            </w:r>
          </w:p>
        </w:tc>
        <w:tc>
          <w:tcPr>
            <w:tcW w:w="1185" w:type="dxa"/>
            <w:tcBorders>
              <w:top w:val="nil"/>
              <w:left w:val="nil"/>
              <w:bottom w:val="nil"/>
              <w:right w:val="nil"/>
            </w:tcBorders>
            <w:shd w:val="clear" w:color="auto" w:fill="FFF0C9"/>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 xml:space="preserve">308,900 </w:t>
            </w:r>
          </w:p>
        </w:tc>
      </w:tr>
      <w:tr w:rsidR="003D353B" w:rsidRPr="00883E07" w:rsidTr="00FD775E">
        <w:trPr>
          <w:trHeight w:val="62"/>
          <w:jc w:val="center"/>
        </w:trPr>
        <w:tc>
          <w:tcPr>
            <w:tcW w:w="494" w:type="dxa"/>
            <w:tcBorders>
              <w:top w:val="nil"/>
              <w:left w:val="nil"/>
              <w:bottom w:val="single" w:sz="8" w:space="0" w:color="FF0000"/>
              <w:right w:val="nil"/>
            </w:tcBorders>
            <w:shd w:val="clear" w:color="auto" w:fill="auto"/>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4</w:t>
            </w:r>
          </w:p>
        </w:tc>
        <w:tc>
          <w:tcPr>
            <w:tcW w:w="1105" w:type="dxa"/>
            <w:tcBorders>
              <w:top w:val="nil"/>
              <w:left w:val="nil"/>
              <w:bottom w:val="single" w:sz="8" w:space="0" w:color="FF0000"/>
              <w:right w:val="nil"/>
            </w:tcBorders>
            <w:shd w:val="clear" w:color="auto" w:fill="auto"/>
            <w:tcMar>
              <w:top w:w="12" w:type="dxa"/>
              <w:left w:w="12" w:type="dxa"/>
              <w:bottom w:w="0" w:type="dxa"/>
              <w:right w:w="12" w:type="dxa"/>
            </w:tcMar>
            <w:vAlign w:val="center"/>
            <w:hideMark/>
          </w:tcPr>
          <w:p w:rsidR="003D353B" w:rsidRPr="00883E07" w:rsidRDefault="003D353B" w:rsidP="003D353B">
            <w:pP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México</w:t>
            </w:r>
          </w:p>
        </w:tc>
        <w:tc>
          <w:tcPr>
            <w:tcW w:w="1183" w:type="dxa"/>
            <w:tcBorders>
              <w:top w:val="nil"/>
              <w:left w:val="nil"/>
              <w:bottom w:val="single" w:sz="8" w:space="0" w:color="FF0000"/>
              <w:right w:val="nil"/>
            </w:tcBorders>
            <w:shd w:val="clear" w:color="auto" w:fill="FFF0C9"/>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 xml:space="preserve">53,918 </w:t>
            </w:r>
          </w:p>
        </w:tc>
        <w:tc>
          <w:tcPr>
            <w:tcW w:w="1184" w:type="dxa"/>
            <w:tcBorders>
              <w:top w:val="nil"/>
              <w:left w:val="nil"/>
              <w:bottom w:val="single" w:sz="8" w:space="0" w:color="FF0000"/>
              <w:right w:val="nil"/>
            </w:tcBorders>
            <w:shd w:val="clear" w:color="auto" w:fill="auto"/>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 xml:space="preserve">159,309 </w:t>
            </w:r>
          </w:p>
        </w:tc>
        <w:tc>
          <w:tcPr>
            <w:tcW w:w="1184" w:type="dxa"/>
            <w:tcBorders>
              <w:top w:val="nil"/>
              <w:left w:val="nil"/>
              <w:bottom w:val="single" w:sz="8" w:space="0" w:color="FF0000"/>
              <w:right w:val="nil"/>
            </w:tcBorders>
            <w:shd w:val="clear" w:color="auto" w:fill="auto"/>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 xml:space="preserve">156,957 </w:t>
            </w:r>
          </w:p>
        </w:tc>
        <w:tc>
          <w:tcPr>
            <w:tcW w:w="1184" w:type="dxa"/>
            <w:tcBorders>
              <w:top w:val="nil"/>
              <w:left w:val="nil"/>
              <w:bottom w:val="single" w:sz="8" w:space="0" w:color="FF0000"/>
              <w:right w:val="nil"/>
            </w:tcBorders>
            <w:shd w:val="clear" w:color="auto" w:fill="auto"/>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 xml:space="preserve">126,240 </w:t>
            </w:r>
          </w:p>
        </w:tc>
        <w:tc>
          <w:tcPr>
            <w:tcW w:w="1185" w:type="dxa"/>
            <w:tcBorders>
              <w:top w:val="nil"/>
              <w:left w:val="nil"/>
              <w:bottom w:val="single" w:sz="8" w:space="0" w:color="FF0000"/>
              <w:right w:val="nil"/>
            </w:tcBorders>
            <w:shd w:val="clear" w:color="auto" w:fill="FFF0C9"/>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 xml:space="preserve">137,130 </w:t>
            </w:r>
          </w:p>
        </w:tc>
      </w:tr>
      <w:tr w:rsidR="003D353B" w:rsidRPr="00883E07" w:rsidTr="00FD775E">
        <w:trPr>
          <w:trHeight w:val="42"/>
          <w:jc w:val="center"/>
        </w:trPr>
        <w:tc>
          <w:tcPr>
            <w:tcW w:w="494" w:type="dxa"/>
            <w:tcBorders>
              <w:top w:val="single" w:sz="8" w:space="0" w:color="FF0000"/>
              <w:left w:val="single" w:sz="8" w:space="0" w:color="FF0000"/>
              <w:bottom w:val="single" w:sz="8" w:space="0" w:color="FF0000"/>
              <w:right w:val="nil"/>
            </w:tcBorders>
            <w:shd w:val="clear" w:color="auto" w:fill="FFFF00"/>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5</w:t>
            </w:r>
          </w:p>
        </w:tc>
        <w:tc>
          <w:tcPr>
            <w:tcW w:w="1105" w:type="dxa"/>
            <w:tcBorders>
              <w:top w:val="single" w:sz="8" w:space="0" w:color="FF0000"/>
              <w:left w:val="nil"/>
              <w:bottom w:val="single" w:sz="8" w:space="0" w:color="FF0000"/>
              <w:right w:val="nil"/>
            </w:tcBorders>
            <w:shd w:val="clear" w:color="auto" w:fill="FFFF00"/>
            <w:tcMar>
              <w:top w:w="12" w:type="dxa"/>
              <w:left w:w="12" w:type="dxa"/>
              <w:bottom w:w="0" w:type="dxa"/>
              <w:right w:w="12" w:type="dxa"/>
            </w:tcMar>
            <w:vAlign w:val="center"/>
            <w:hideMark/>
          </w:tcPr>
          <w:p w:rsidR="003D353B" w:rsidRPr="00883E07" w:rsidRDefault="003D353B" w:rsidP="003D353B">
            <w:pP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Perú</w:t>
            </w:r>
          </w:p>
        </w:tc>
        <w:tc>
          <w:tcPr>
            <w:tcW w:w="1183" w:type="dxa"/>
            <w:tcBorders>
              <w:top w:val="single" w:sz="8" w:space="0" w:color="FF0000"/>
              <w:left w:val="nil"/>
              <w:bottom w:val="single" w:sz="8" w:space="0" w:color="FF0000"/>
              <w:right w:val="nil"/>
            </w:tcBorders>
            <w:shd w:val="clear" w:color="auto" w:fill="FFF0C9"/>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 xml:space="preserve">6,596 </w:t>
            </w:r>
          </w:p>
        </w:tc>
        <w:tc>
          <w:tcPr>
            <w:tcW w:w="1184" w:type="dxa"/>
            <w:tcBorders>
              <w:top w:val="single" w:sz="8" w:space="0" w:color="FF0000"/>
              <w:left w:val="nil"/>
              <w:bottom w:val="single" w:sz="8" w:space="0" w:color="FF0000"/>
              <w:right w:val="nil"/>
            </w:tcBorders>
            <w:shd w:val="clear" w:color="auto" w:fill="FFFF00"/>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 xml:space="preserve">43,103 </w:t>
            </w:r>
          </w:p>
        </w:tc>
        <w:tc>
          <w:tcPr>
            <w:tcW w:w="1184" w:type="dxa"/>
            <w:tcBorders>
              <w:top w:val="single" w:sz="8" w:space="0" w:color="FF0000"/>
              <w:left w:val="nil"/>
              <w:bottom w:val="single" w:sz="8" w:space="0" w:color="FF0000"/>
              <w:right w:val="nil"/>
            </w:tcBorders>
            <w:shd w:val="clear" w:color="auto" w:fill="FFFF00"/>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 xml:space="preserve">44,317 </w:t>
            </w:r>
          </w:p>
        </w:tc>
        <w:tc>
          <w:tcPr>
            <w:tcW w:w="1184" w:type="dxa"/>
            <w:tcBorders>
              <w:top w:val="single" w:sz="8" w:space="0" w:color="FF0000"/>
              <w:left w:val="nil"/>
              <w:bottom w:val="single" w:sz="8" w:space="0" w:color="FF0000"/>
              <w:right w:val="nil"/>
            </w:tcBorders>
            <w:shd w:val="clear" w:color="auto" w:fill="FFFF00"/>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 xml:space="preserve">89,021 </w:t>
            </w:r>
          </w:p>
        </w:tc>
        <w:tc>
          <w:tcPr>
            <w:tcW w:w="1185" w:type="dxa"/>
            <w:tcBorders>
              <w:top w:val="single" w:sz="8" w:space="0" w:color="FF0000"/>
              <w:left w:val="nil"/>
              <w:bottom w:val="single" w:sz="8" w:space="0" w:color="FF0000"/>
              <w:right w:val="single" w:sz="8" w:space="0" w:color="FF0000"/>
            </w:tcBorders>
            <w:shd w:val="clear" w:color="auto" w:fill="FFF0C9"/>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 xml:space="preserve">92,201 </w:t>
            </w:r>
          </w:p>
        </w:tc>
      </w:tr>
      <w:tr w:rsidR="003D353B" w:rsidRPr="00883E07" w:rsidTr="00FD775E">
        <w:trPr>
          <w:trHeight w:val="42"/>
          <w:jc w:val="center"/>
        </w:trPr>
        <w:tc>
          <w:tcPr>
            <w:tcW w:w="494" w:type="dxa"/>
            <w:tcBorders>
              <w:top w:val="single" w:sz="8" w:space="0" w:color="FF0000"/>
              <w:left w:val="nil"/>
              <w:bottom w:val="nil"/>
              <w:right w:val="nil"/>
            </w:tcBorders>
            <w:shd w:val="clear" w:color="auto" w:fill="auto"/>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6</w:t>
            </w:r>
          </w:p>
        </w:tc>
        <w:tc>
          <w:tcPr>
            <w:tcW w:w="1105" w:type="dxa"/>
            <w:tcBorders>
              <w:top w:val="single" w:sz="8" w:space="0" w:color="FF0000"/>
              <w:left w:val="nil"/>
              <w:bottom w:val="nil"/>
              <w:right w:val="nil"/>
            </w:tcBorders>
            <w:shd w:val="clear" w:color="auto" w:fill="auto"/>
            <w:tcMar>
              <w:top w:w="12" w:type="dxa"/>
              <w:left w:w="12" w:type="dxa"/>
              <w:bottom w:w="0" w:type="dxa"/>
              <w:right w:w="12" w:type="dxa"/>
            </w:tcMar>
            <w:vAlign w:val="center"/>
            <w:hideMark/>
          </w:tcPr>
          <w:p w:rsidR="003D353B" w:rsidRPr="00883E07" w:rsidRDefault="003D353B" w:rsidP="003D353B">
            <w:pP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Colombia</w:t>
            </w:r>
          </w:p>
        </w:tc>
        <w:tc>
          <w:tcPr>
            <w:tcW w:w="1183" w:type="dxa"/>
            <w:tcBorders>
              <w:top w:val="single" w:sz="8" w:space="0" w:color="FF0000"/>
              <w:left w:val="nil"/>
              <w:bottom w:val="nil"/>
              <w:right w:val="nil"/>
            </w:tcBorders>
            <w:shd w:val="clear" w:color="auto" w:fill="FFF0C9"/>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 xml:space="preserve">61,786 </w:t>
            </w:r>
          </w:p>
        </w:tc>
        <w:tc>
          <w:tcPr>
            <w:tcW w:w="1184" w:type="dxa"/>
            <w:tcBorders>
              <w:top w:val="single" w:sz="8" w:space="0" w:color="FF0000"/>
              <w:left w:val="nil"/>
              <w:bottom w:val="nil"/>
              <w:right w:val="nil"/>
            </w:tcBorders>
            <w:shd w:val="clear" w:color="auto" w:fill="auto"/>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 xml:space="preserve">68,200 </w:t>
            </w:r>
          </w:p>
        </w:tc>
        <w:tc>
          <w:tcPr>
            <w:tcW w:w="1184" w:type="dxa"/>
            <w:tcBorders>
              <w:top w:val="single" w:sz="8" w:space="0" w:color="FF0000"/>
              <w:left w:val="nil"/>
              <w:bottom w:val="nil"/>
              <w:right w:val="nil"/>
            </w:tcBorders>
            <w:shd w:val="clear" w:color="auto" w:fill="auto"/>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 xml:space="preserve">80,863 </w:t>
            </w:r>
          </w:p>
        </w:tc>
        <w:tc>
          <w:tcPr>
            <w:tcW w:w="1184" w:type="dxa"/>
            <w:tcBorders>
              <w:top w:val="single" w:sz="8" w:space="0" w:color="FF0000"/>
              <w:left w:val="nil"/>
              <w:bottom w:val="nil"/>
              <w:right w:val="nil"/>
            </w:tcBorders>
            <w:shd w:val="clear" w:color="auto" w:fill="auto"/>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 xml:space="preserve">80,367 </w:t>
            </w:r>
          </w:p>
        </w:tc>
        <w:tc>
          <w:tcPr>
            <w:tcW w:w="1185" w:type="dxa"/>
            <w:tcBorders>
              <w:top w:val="single" w:sz="8" w:space="0" w:color="FF0000"/>
              <w:left w:val="nil"/>
              <w:bottom w:val="nil"/>
              <w:right w:val="nil"/>
            </w:tcBorders>
            <w:shd w:val="clear" w:color="auto" w:fill="FFF0C9"/>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 xml:space="preserve">83,681 </w:t>
            </w:r>
          </w:p>
        </w:tc>
      </w:tr>
      <w:tr w:rsidR="003D353B" w:rsidRPr="00883E07" w:rsidTr="00FD775E">
        <w:trPr>
          <w:trHeight w:val="62"/>
          <w:jc w:val="center"/>
        </w:trPr>
        <w:tc>
          <w:tcPr>
            <w:tcW w:w="494" w:type="dxa"/>
            <w:tcBorders>
              <w:top w:val="nil"/>
              <w:left w:val="nil"/>
              <w:bottom w:val="nil"/>
              <w:right w:val="nil"/>
            </w:tcBorders>
            <w:shd w:val="clear" w:color="auto" w:fill="auto"/>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7</w:t>
            </w:r>
          </w:p>
        </w:tc>
        <w:tc>
          <w:tcPr>
            <w:tcW w:w="1105" w:type="dxa"/>
            <w:tcBorders>
              <w:top w:val="nil"/>
              <w:left w:val="nil"/>
              <w:bottom w:val="nil"/>
              <w:right w:val="nil"/>
            </w:tcBorders>
            <w:shd w:val="clear" w:color="auto" w:fill="auto"/>
            <w:tcMar>
              <w:top w:w="12" w:type="dxa"/>
              <w:left w:w="12" w:type="dxa"/>
              <w:bottom w:w="0" w:type="dxa"/>
              <w:right w:w="12" w:type="dxa"/>
            </w:tcMar>
            <w:vAlign w:val="center"/>
            <w:hideMark/>
          </w:tcPr>
          <w:p w:rsidR="003D353B" w:rsidRPr="00883E07" w:rsidRDefault="003D353B" w:rsidP="003D353B">
            <w:pP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Cuba</w:t>
            </w:r>
          </w:p>
        </w:tc>
        <w:tc>
          <w:tcPr>
            <w:tcW w:w="1183" w:type="dxa"/>
            <w:tcBorders>
              <w:top w:val="nil"/>
              <w:left w:val="nil"/>
              <w:bottom w:val="nil"/>
              <w:right w:val="nil"/>
            </w:tcBorders>
            <w:shd w:val="clear" w:color="auto" w:fill="FFF0C9"/>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 xml:space="preserve">32,780 </w:t>
            </w:r>
          </w:p>
        </w:tc>
        <w:tc>
          <w:tcPr>
            <w:tcW w:w="1184" w:type="dxa"/>
            <w:tcBorders>
              <w:top w:val="nil"/>
              <w:left w:val="nil"/>
              <w:bottom w:val="nil"/>
              <w:right w:val="nil"/>
            </w:tcBorders>
            <w:shd w:val="clear" w:color="auto" w:fill="auto"/>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 xml:space="preserve">36,685 </w:t>
            </w:r>
          </w:p>
        </w:tc>
        <w:tc>
          <w:tcPr>
            <w:tcW w:w="1184" w:type="dxa"/>
            <w:tcBorders>
              <w:top w:val="nil"/>
              <w:left w:val="nil"/>
              <w:bottom w:val="nil"/>
              <w:right w:val="nil"/>
            </w:tcBorders>
            <w:shd w:val="clear" w:color="auto" w:fill="auto"/>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 xml:space="preserve">36,002 </w:t>
            </w:r>
          </w:p>
        </w:tc>
        <w:tc>
          <w:tcPr>
            <w:tcW w:w="1184" w:type="dxa"/>
            <w:tcBorders>
              <w:top w:val="nil"/>
              <w:left w:val="nil"/>
              <w:bottom w:val="nil"/>
              <w:right w:val="nil"/>
            </w:tcBorders>
            <w:shd w:val="clear" w:color="auto" w:fill="auto"/>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 xml:space="preserve">31,422 </w:t>
            </w:r>
          </w:p>
        </w:tc>
        <w:tc>
          <w:tcPr>
            <w:tcW w:w="1185" w:type="dxa"/>
            <w:tcBorders>
              <w:top w:val="nil"/>
              <w:left w:val="nil"/>
              <w:bottom w:val="nil"/>
              <w:right w:val="nil"/>
            </w:tcBorders>
            <w:shd w:val="clear" w:color="auto" w:fill="FFF0C9"/>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 xml:space="preserve">24,597 </w:t>
            </w:r>
          </w:p>
        </w:tc>
      </w:tr>
      <w:tr w:rsidR="003D353B" w:rsidRPr="00883E07" w:rsidTr="00FD775E">
        <w:trPr>
          <w:trHeight w:val="62"/>
          <w:jc w:val="center"/>
        </w:trPr>
        <w:tc>
          <w:tcPr>
            <w:tcW w:w="494" w:type="dxa"/>
            <w:tcBorders>
              <w:top w:val="nil"/>
              <w:left w:val="nil"/>
              <w:bottom w:val="nil"/>
              <w:right w:val="nil"/>
            </w:tcBorders>
            <w:shd w:val="clear" w:color="auto" w:fill="auto"/>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8</w:t>
            </w:r>
          </w:p>
        </w:tc>
        <w:tc>
          <w:tcPr>
            <w:tcW w:w="1105" w:type="dxa"/>
            <w:tcBorders>
              <w:top w:val="nil"/>
              <w:left w:val="nil"/>
              <w:bottom w:val="nil"/>
              <w:right w:val="nil"/>
            </w:tcBorders>
            <w:shd w:val="clear" w:color="auto" w:fill="auto"/>
            <w:tcMar>
              <w:top w:w="12" w:type="dxa"/>
              <w:left w:w="12" w:type="dxa"/>
              <w:bottom w:w="0" w:type="dxa"/>
              <w:right w:w="12" w:type="dxa"/>
            </w:tcMar>
            <w:vAlign w:val="center"/>
            <w:hideMark/>
          </w:tcPr>
          <w:p w:rsidR="003D353B" w:rsidRPr="00883E07" w:rsidRDefault="003D353B" w:rsidP="003D353B">
            <w:pP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Honduras</w:t>
            </w:r>
          </w:p>
        </w:tc>
        <w:tc>
          <w:tcPr>
            <w:tcW w:w="1183" w:type="dxa"/>
            <w:tcBorders>
              <w:top w:val="nil"/>
              <w:left w:val="nil"/>
              <w:bottom w:val="nil"/>
              <w:right w:val="nil"/>
            </w:tcBorders>
            <w:shd w:val="clear" w:color="auto" w:fill="FFF0C9"/>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 xml:space="preserve">10,053 </w:t>
            </w:r>
          </w:p>
        </w:tc>
        <w:tc>
          <w:tcPr>
            <w:tcW w:w="1184" w:type="dxa"/>
            <w:tcBorders>
              <w:top w:val="nil"/>
              <w:left w:val="nil"/>
              <w:bottom w:val="nil"/>
              <w:right w:val="nil"/>
            </w:tcBorders>
            <w:shd w:val="clear" w:color="auto" w:fill="auto"/>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 xml:space="preserve">47,080 </w:t>
            </w:r>
          </w:p>
        </w:tc>
        <w:tc>
          <w:tcPr>
            <w:tcW w:w="1184" w:type="dxa"/>
            <w:tcBorders>
              <w:top w:val="nil"/>
              <w:left w:val="nil"/>
              <w:bottom w:val="nil"/>
              <w:right w:val="nil"/>
            </w:tcBorders>
            <w:shd w:val="clear" w:color="auto" w:fill="auto"/>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 xml:space="preserve">28,858 </w:t>
            </w:r>
          </w:p>
        </w:tc>
        <w:tc>
          <w:tcPr>
            <w:tcW w:w="1184" w:type="dxa"/>
            <w:tcBorders>
              <w:top w:val="nil"/>
              <w:left w:val="nil"/>
              <w:bottom w:val="nil"/>
              <w:right w:val="nil"/>
            </w:tcBorders>
            <w:shd w:val="clear" w:color="auto" w:fill="auto"/>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 xml:space="preserve">27,509 </w:t>
            </w:r>
          </w:p>
        </w:tc>
        <w:tc>
          <w:tcPr>
            <w:tcW w:w="1185" w:type="dxa"/>
            <w:tcBorders>
              <w:top w:val="nil"/>
              <w:left w:val="nil"/>
              <w:bottom w:val="nil"/>
              <w:right w:val="nil"/>
            </w:tcBorders>
            <w:shd w:val="clear" w:color="auto" w:fill="FFF0C9"/>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 xml:space="preserve">36,960 </w:t>
            </w:r>
          </w:p>
        </w:tc>
      </w:tr>
      <w:tr w:rsidR="003D353B" w:rsidRPr="00883E07" w:rsidTr="00FD775E">
        <w:trPr>
          <w:trHeight w:val="62"/>
          <w:jc w:val="center"/>
        </w:trPr>
        <w:tc>
          <w:tcPr>
            <w:tcW w:w="494" w:type="dxa"/>
            <w:tcBorders>
              <w:top w:val="nil"/>
              <w:left w:val="nil"/>
              <w:bottom w:val="nil"/>
              <w:right w:val="nil"/>
            </w:tcBorders>
            <w:shd w:val="clear" w:color="auto" w:fill="auto"/>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9</w:t>
            </w:r>
          </w:p>
        </w:tc>
        <w:tc>
          <w:tcPr>
            <w:tcW w:w="1105" w:type="dxa"/>
            <w:tcBorders>
              <w:top w:val="nil"/>
              <w:left w:val="nil"/>
              <w:bottom w:val="nil"/>
              <w:right w:val="nil"/>
            </w:tcBorders>
            <w:shd w:val="clear" w:color="auto" w:fill="auto"/>
            <w:tcMar>
              <w:top w:w="12" w:type="dxa"/>
              <w:left w:w="12" w:type="dxa"/>
              <w:bottom w:w="0" w:type="dxa"/>
              <w:right w:w="12" w:type="dxa"/>
            </w:tcMar>
            <w:vAlign w:val="center"/>
            <w:hideMark/>
          </w:tcPr>
          <w:p w:rsidR="003D353B" w:rsidRPr="00883E07" w:rsidRDefault="003D353B" w:rsidP="003D353B">
            <w:pP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Otros</w:t>
            </w:r>
          </w:p>
        </w:tc>
        <w:tc>
          <w:tcPr>
            <w:tcW w:w="1183" w:type="dxa"/>
            <w:tcBorders>
              <w:top w:val="nil"/>
              <w:left w:val="nil"/>
              <w:bottom w:val="nil"/>
              <w:right w:val="nil"/>
            </w:tcBorders>
            <w:shd w:val="clear" w:color="auto" w:fill="FFF0C9"/>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 xml:space="preserve">48,563 </w:t>
            </w:r>
          </w:p>
        </w:tc>
        <w:tc>
          <w:tcPr>
            <w:tcW w:w="1184" w:type="dxa"/>
            <w:tcBorders>
              <w:top w:val="nil"/>
              <w:left w:val="nil"/>
              <w:bottom w:val="nil"/>
              <w:right w:val="nil"/>
            </w:tcBorders>
            <w:shd w:val="clear" w:color="auto" w:fill="auto"/>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 xml:space="preserve">110,610 </w:t>
            </w:r>
          </w:p>
        </w:tc>
        <w:tc>
          <w:tcPr>
            <w:tcW w:w="1184" w:type="dxa"/>
            <w:tcBorders>
              <w:top w:val="nil"/>
              <w:left w:val="nil"/>
              <w:bottom w:val="nil"/>
              <w:right w:val="nil"/>
            </w:tcBorders>
            <w:shd w:val="clear" w:color="auto" w:fill="auto"/>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 xml:space="preserve">104,709 </w:t>
            </w:r>
          </w:p>
        </w:tc>
        <w:tc>
          <w:tcPr>
            <w:tcW w:w="1184" w:type="dxa"/>
            <w:tcBorders>
              <w:top w:val="nil"/>
              <w:left w:val="nil"/>
              <w:bottom w:val="nil"/>
              <w:right w:val="nil"/>
            </w:tcBorders>
            <w:shd w:val="clear" w:color="auto" w:fill="auto"/>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 xml:space="preserve">113,068 </w:t>
            </w:r>
          </w:p>
        </w:tc>
        <w:tc>
          <w:tcPr>
            <w:tcW w:w="1185" w:type="dxa"/>
            <w:tcBorders>
              <w:top w:val="nil"/>
              <w:left w:val="nil"/>
              <w:bottom w:val="nil"/>
              <w:right w:val="nil"/>
            </w:tcBorders>
            <w:shd w:val="clear" w:color="auto" w:fill="FFF0C9"/>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 xml:space="preserve">113,945 </w:t>
            </w:r>
          </w:p>
        </w:tc>
      </w:tr>
      <w:tr w:rsidR="003D353B" w:rsidRPr="00883E07" w:rsidTr="00FD775E">
        <w:trPr>
          <w:trHeight w:val="62"/>
          <w:jc w:val="center"/>
        </w:trPr>
        <w:tc>
          <w:tcPr>
            <w:tcW w:w="1599" w:type="dxa"/>
            <w:gridSpan w:val="2"/>
            <w:tcBorders>
              <w:top w:val="nil"/>
              <w:left w:val="nil"/>
              <w:bottom w:val="nil"/>
              <w:right w:val="nil"/>
            </w:tcBorders>
            <w:shd w:val="clear" w:color="auto" w:fill="C00000"/>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FFFFFF"/>
                <w:kern w:val="24"/>
                <w:sz w:val="16"/>
                <w:szCs w:val="16"/>
                <w:lang w:eastAsia="es-PE"/>
              </w:rPr>
              <w:t xml:space="preserve">TOTAL </w:t>
            </w:r>
          </w:p>
        </w:tc>
        <w:tc>
          <w:tcPr>
            <w:tcW w:w="1183" w:type="dxa"/>
            <w:tcBorders>
              <w:top w:val="nil"/>
              <w:left w:val="nil"/>
              <w:bottom w:val="nil"/>
              <w:right w:val="nil"/>
            </w:tcBorders>
            <w:shd w:val="clear" w:color="auto" w:fill="C00000"/>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FFFFFF"/>
                <w:kern w:val="24"/>
                <w:sz w:val="16"/>
                <w:szCs w:val="16"/>
                <w:lang w:eastAsia="es-PE"/>
              </w:rPr>
              <w:t xml:space="preserve">872,515 </w:t>
            </w:r>
          </w:p>
        </w:tc>
        <w:tc>
          <w:tcPr>
            <w:tcW w:w="1184" w:type="dxa"/>
            <w:tcBorders>
              <w:top w:val="nil"/>
              <w:left w:val="nil"/>
              <w:bottom w:val="nil"/>
              <w:right w:val="nil"/>
            </w:tcBorders>
            <w:shd w:val="clear" w:color="auto" w:fill="C00000"/>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FFFFFF"/>
                <w:kern w:val="24"/>
                <w:sz w:val="16"/>
                <w:szCs w:val="16"/>
                <w:lang w:eastAsia="es-PE"/>
              </w:rPr>
              <w:t xml:space="preserve">     1,873,629 </w:t>
            </w:r>
          </w:p>
        </w:tc>
        <w:tc>
          <w:tcPr>
            <w:tcW w:w="1184" w:type="dxa"/>
            <w:tcBorders>
              <w:top w:val="nil"/>
              <w:left w:val="nil"/>
              <w:bottom w:val="nil"/>
              <w:right w:val="nil"/>
            </w:tcBorders>
            <w:shd w:val="clear" w:color="auto" w:fill="C00000"/>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FFFFFF"/>
                <w:kern w:val="24"/>
                <w:sz w:val="16"/>
                <w:szCs w:val="16"/>
                <w:lang w:eastAsia="es-PE"/>
              </w:rPr>
              <w:t xml:space="preserve">1,967,357 </w:t>
            </w:r>
          </w:p>
        </w:tc>
        <w:tc>
          <w:tcPr>
            <w:tcW w:w="1184" w:type="dxa"/>
            <w:tcBorders>
              <w:top w:val="nil"/>
              <w:left w:val="nil"/>
              <w:bottom w:val="nil"/>
              <w:right w:val="nil"/>
            </w:tcBorders>
            <w:shd w:val="clear" w:color="auto" w:fill="C00000"/>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FFFFFF"/>
                <w:kern w:val="24"/>
                <w:sz w:val="16"/>
                <w:szCs w:val="16"/>
                <w:lang w:eastAsia="es-PE"/>
              </w:rPr>
              <w:t xml:space="preserve">1,932,916 </w:t>
            </w:r>
          </w:p>
        </w:tc>
        <w:tc>
          <w:tcPr>
            <w:tcW w:w="1185" w:type="dxa"/>
            <w:tcBorders>
              <w:top w:val="nil"/>
              <w:left w:val="nil"/>
              <w:bottom w:val="nil"/>
              <w:right w:val="nil"/>
            </w:tcBorders>
            <w:shd w:val="clear" w:color="auto" w:fill="C00000"/>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FFFFFF"/>
                <w:kern w:val="24"/>
                <w:sz w:val="16"/>
                <w:szCs w:val="16"/>
                <w:lang w:eastAsia="es-PE"/>
              </w:rPr>
              <w:t xml:space="preserve">2,396,992 </w:t>
            </w:r>
          </w:p>
        </w:tc>
      </w:tr>
      <w:tr w:rsidR="003D353B" w:rsidRPr="00883E07" w:rsidTr="00FD775E">
        <w:trPr>
          <w:trHeight w:val="62"/>
          <w:jc w:val="center"/>
        </w:trPr>
        <w:tc>
          <w:tcPr>
            <w:tcW w:w="1599" w:type="dxa"/>
            <w:gridSpan w:val="2"/>
            <w:tcBorders>
              <w:top w:val="nil"/>
              <w:left w:val="nil"/>
              <w:bottom w:val="nil"/>
              <w:right w:val="nil"/>
            </w:tcBorders>
            <w:shd w:val="clear" w:color="auto" w:fill="000000"/>
            <w:tcMar>
              <w:top w:w="12" w:type="dxa"/>
              <w:left w:w="12" w:type="dxa"/>
              <w:bottom w:w="0" w:type="dxa"/>
              <w:right w:w="12" w:type="dxa"/>
            </w:tcMar>
            <w:vAlign w:val="bottom"/>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FFFFFF"/>
                <w:kern w:val="24"/>
                <w:sz w:val="16"/>
                <w:szCs w:val="16"/>
                <w:lang w:eastAsia="es-PE"/>
              </w:rPr>
              <w:t xml:space="preserve">Puesto de Perú  en ALC </w:t>
            </w:r>
          </w:p>
        </w:tc>
        <w:tc>
          <w:tcPr>
            <w:tcW w:w="1183" w:type="dxa"/>
            <w:tcBorders>
              <w:top w:val="nil"/>
              <w:left w:val="nil"/>
              <w:bottom w:val="nil"/>
              <w:right w:val="nil"/>
            </w:tcBorders>
            <w:shd w:val="clear" w:color="auto" w:fill="000000"/>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shadow/>
                <w:color w:val="FFFFFF"/>
                <w:kern w:val="24"/>
                <w:sz w:val="16"/>
                <w:szCs w:val="16"/>
                <w:lang w:eastAsia="es-PE"/>
              </w:rPr>
              <w:t xml:space="preserve">13 </w:t>
            </w:r>
          </w:p>
        </w:tc>
        <w:tc>
          <w:tcPr>
            <w:tcW w:w="1184" w:type="dxa"/>
            <w:tcBorders>
              <w:top w:val="nil"/>
              <w:left w:val="nil"/>
              <w:bottom w:val="nil"/>
              <w:right w:val="nil"/>
            </w:tcBorders>
            <w:shd w:val="clear" w:color="auto" w:fill="000000"/>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FFFFFF"/>
                <w:kern w:val="24"/>
                <w:sz w:val="16"/>
                <w:szCs w:val="16"/>
                <w:lang w:eastAsia="es-PE"/>
              </w:rPr>
              <w:t xml:space="preserve">10 </w:t>
            </w:r>
          </w:p>
        </w:tc>
        <w:tc>
          <w:tcPr>
            <w:tcW w:w="1184" w:type="dxa"/>
            <w:tcBorders>
              <w:top w:val="nil"/>
              <w:left w:val="nil"/>
              <w:bottom w:val="nil"/>
              <w:right w:val="nil"/>
            </w:tcBorders>
            <w:shd w:val="clear" w:color="auto" w:fill="000000"/>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FFFFFF"/>
                <w:kern w:val="24"/>
                <w:sz w:val="16"/>
                <w:szCs w:val="16"/>
                <w:lang w:eastAsia="es-PE"/>
              </w:rPr>
              <w:t xml:space="preserve">6 </w:t>
            </w:r>
          </w:p>
        </w:tc>
        <w:tc>
          <w:tcPr>
            <w:tcW w:w="1184" w:type="dxa"/>
            <w:tcBorders>
              <w:top w:val="nil"/>
              <w:left w:val="nil"/>
              <w:bottom w:val="nil"/>
              <w:right w:val="nil"/>
            </w:tcBorders>
            <w:shd w:val="clear" w:color="auto" w:fill="000000"/>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FFFFFF"/>
                <w:kern w:val="24"/>
                <w:sz w:val="16"/>
                <w:szCs w:val="16"/>
                <w:lang w:eastAsia="es-PE"/>
              </w:rPr>
              <w:t xml:space="preserve">5 </w:t>
            </w:r>
          </w:p>
        </w:tc>
        <w:tc>
          <w:tcPr>
            <w:tcW w:w="1185" w:type="dxa"/>
            <w:tcBorders>
              <w:top w:val="nil"/>
              <w:left w:val="nil"/>
              <w:bottom w:val="nil"/>
              <w:right w:val="nil"/>
            </w:tcBorders>
            <w:shd w:val="clear" w:color="auto" w:fill="000000"/>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shadow/>
                <w:color w:val="FFFFFF"/>
                <w:kern w:val="24"/>
                <w:sz w:val="16"/>
                <w:szCs w:val="16"/>
                <w:lang w:eastAsia="es-PE"/>
              </w:rPr>
              <w:t xml:space="preserve">5 </w:t>
            </w:r>
          </w:p>
        </w:tc>
      </w:tr>
    </w:tbl>
    <w:p w:rsidR="00FD775E" w:rsidRPr="00883E07" w:rsidRDefault="00FD775E" w:rsidP="00FD775E">
      <w:pPr>
        <w:jc w:val="both"/>
        <w:rPr>
          <w:rFonts w:asciiTheme="majorHAnsi" w:hAnsiTheme="majorHAnsi" w:cs="Arial"/>
          <w:b/>
          <w:sz w:val="16"/>
          <w:szCs w:val="16"/>
        </w:rPr>
      </w:pPr>
    </w:p>
    <w:p w:rsidR="00FD775E" w:rsidRPr="00883E07" w:rsidRDefault="00FD775E" w:rsidP="00FD775E">
      <w:pPr>
        <w:jc w:val="both"/>
        <w:rPr>
          <w:rFonts w:asciiTheme="majorHAnsi" w:hAnsiTheme="majorHAnsi" w:cs="Arial"/>
          <w:sz w:val="16"/>
          <w:szCs w:val="16"/>
        </w:rPr>
      </w:pPr>
      <w:r w:rsidRPr="00883E07">
        <w:rPr>
          <w:rFonts w:asciiTheme="majorHAnsi" w:hAnsiTheme="majorHAnsi" w:cs="Arial"/>
          <w:sz w:val="16"/>
          <w:szCs w:val="16"/>
        </w:rPr>
        <w:t xml:space="preserve">Fuente: </w:t>
      </w:r>
      <w:proofErr w:type="spellStart"/>
      <w:r w:rsidRPr="00883E07">
        <w:rPr>
          <w:rFonts w:asciiTheme="majorHAnsi" w:hAnsiTheme="majorHAnsi" w:cs="Arial"/>
          <w:sz w:val="16"/>
          <w:szCs w:val="16"/>
        </w:rPr>
        <w:t>Fishstat</w:t>
      </w:r>
      <w:proofErr w:type="spellEnd"/>
      <w:r w:rsidRPr="00883E07">
        <w:rPr>
          <w:rFonts w:asciiTheme="majorHAnsi" w:hAnsiTheme="majorHAnsi" w:cs="Arial"/>
          <w:sz w:val="16"/>
          <w:szCs w:val="16"/>
        </w:rPr>
        <w:t xml:space="preserve"> Plus – FAO</w:t>
      </w:r>
    </w:p>
    <w:p w:rsidR="00642250" w:rsidRPr="00883E07" w:rsidRDefault="00FD775E" w:rsidP="00944532">
      <w:pPr>
        <w:spacing w:before="240" w:after="240"/>
        <w:jc w:val="both"/>
        <w:rPr>
          <w:rFonts w:asciiTheme="majorHAnsi" w:hAnsiTheme="majorHAnsi" w:cs="Arial"/>
          <w:sz w:val="22"/>
          <w:szCs w:val="22"/>
        </w:rPr>
      </w:pPr>
      <w:r w:rsidRPr="00883E07">
        <w:rPr>
          <w:rFonts w:asciiTheme="majorHAnsi" w:hAnsiTheme="majorHAnsi" w:cs="Arial"/>
          <w:sz w:val="22"/>
          <w:szCs w:val="22"/>
        </w:rPr>
        <w:t>S</w:t>
      </w:r>
      <w:r w:rsidR="00642250" w:rsidRPr="00883E07">
        <w:rPr>
          <w:rFonts w:asciiTheme="majorHAnsi" w:hAnsiTheme="majorHAnsi" w:cs="Arial"/>
          <w:sz w:val="22"/>
          <w:szCs w:val="22"/>
        </w:rPr>
        <w:t xml:space="preserve">e debe señalar que a pesar de que en América Latina y El Caribe se ha tratado de cultivar un gran número de especies hidrobiológicas con el propósito de diversificar la oferta acuícola, sólo los grupos de salmones y truchas, camarones </w:t>
      </w:r>
      <w:proofErr w:type="spellStart"/>
      <w:r w:rsidR="00642250" w:rsidRPr="00883E07">
        <w:rPr>
          <w:rFonts w:asciiTheme="majorHAnsi" w:hAnsiTheme="majorHAnsi" w:cs="Arial"/>
          <w:sz w:val="22"/>
          <w:szCs w:val="22"/>
        </w:rPr>
        <w:t>peneidos</w:t>
      </w:r>
      <w:proofErr w:type="spellEnd"/>
      <w:r w:rsidR="00642250" w:rsidRPr="00883E07">
        <w:rPr>
          <w:rFonts w:asciiTheme="majorHAnsi" w:hAnsiTheme="majorHAnsi" w:cs="Arial"/>
          <w:sz w:val="22"/>
          <w:szCs w:val="22"/>
        </w:rPr>
        <w:t xml:space="preserve"> y tilapias, han alcanzado niveles de producción estables y significativos en el tiempo, con un alto valor y niveles tecnológicos adecuados que sustentan dichas producciones, </w:t>
      </w:r>
      <w:r w:rsidRPr="00883E07">
        <w:rPr>
          <w:rFonts w:asciiTheme="majorHAnsi" w:hAnsiTheme="majorHAnsi" w:cs="Arial"/>
          <w:sz w:val="22"/>
          <w:szCs w:val="22"/>
        </w:rPr>
        <w:t xml:space="preserve">se debe </w:t>
      </w:r>
      <w:r w:rsidR="00642250" w:rsidRPr="00883E07">
        <w:rPr>
          <w:rFonts w:asciiTheme="majorHAnsi" w:hAnsiTheme="majorHAnsi" w:cs="Arial"/>
          <w:sz w:val="22"/>
          <w:szCs w:val="22"/>
        </w:rPr>
        <w:t>mencionar que en los últimos años se ha ido incrementando la producción de ostión o concha abanico (vieiras) y chorito principalmente en Perú y Chile respectivamente</w:t>
      </w:r>
      <w:r w:rsidRPr="00883E07">
        <w:rPr>
          <w:rFonts w:asciiTheme="majorHAnsi" w:hAnsiTheme="majorHAnsi" w:cs="Arial"/>
          <w:sz w:val="22"/>
          <w:szCs w:val="22"/>
        </w:rPr>
        <w:t xml:space="preserve"> y </w:t>
      </w:r>
      <w:r w:rsidR="00642250" w:rsidRPr="00883E07">
        <w:rPr>
          <w:rFonts w:asciiTheme="majorHAnsi" w:hAnsiTheme="majorHAnsi" w:cs="Arial"/>
          <w:sz w:val="22"/>
          <w:szCs w:val="22"/>
        </w:rPr>
        <w:t>con un alto valor comercial. Estos grupos principales, en general responden a poco más del 84% de la cosecha acuícola de toda la Región con un valor estimado de 10</w:t>
      </w:r>
      <w:r w:rsidRPr="00883E07">
        <w:rPr>
          <w:rFonts w:asciiTheme="majorHAnsi" w:hAnsiTheme="majorHAnsi" w:cs="Arial"/>
          <w:sz w:val="22"/>
          <w:szCs w:val="22"/>
        </w:rPr>
        <w:t xml:space="preserve"> </w:t>
      </w:r>
      <w:r w:rsidR="00642250" w:rsidRPr="00883E07">
        <w:rPr>
          <w:rFonts w:asciiTheme="majorHAnsi" w:hAnsiTheme="majorHAnsi" w:cs="Arial"/>
          <w:sz w:val="22"/>
          <w:szCs w:val="22"/>
        </w:rPr>
        <w:t>272 millones de dólares.</w:t>
      </w:r>
    </w:p>
    <w:p w:rsidR="00642250" w:rsidRPr="00883E07" w:rsidRDefault="00642250" w:rsidP="00642250">
      <w:pPr>
        <w:autoSpaceDE w:val="0"/>
        <w:autoSpaceDN w:val="0"/>
        <w:adjustRightInd w:val="0"/>
        <w:spacing w:line="288" w:lineRule="auto"/>
        <w:jc w:val="both"/>
        <w:rPr>
          <w:rFonts w:asciiTheme="majorHAnsi" w:hAnsiTheme="majorHAnsi" w:cs="Arial"/>
          <w:color w:val="000000" w:themeColor="text1"/>
          <w:sz w:val="22"/>
          <w:szCs w:val="22"/>
        </w:rPr>
      </w:pPr>
      <w:r w:rsidRPr="00883E07">
        <w:rPr>
          <w:rFonts w:asciiTheme="majorHAnsi" w:hAnsiTheme="majorHAnsi" w:cs="Arial"/>
          <w:b/>
          <w:color w:val="000000" w:themeColor="text1"/>
          <w:sz w:val="22"/>
          <w:szCs w:val="22"/>
        </w:rPr>
        <w:t>Tabla 0</w:t>
      </w:r>
      <w:r w:rsidR="00FD775E" w:rsidRPr="00883E07">
        <w:rPr>
          <w:rFonts w:asciiTheme="majorHAnsi" w:hAnsiTheme="majorHAnsi" w:cs="Arial"/>
          <w:b/>
          <w:color w:val="000000" w:themeColor="text1"/>
          <w:sz w:val="22"/>
          <w:szCs w:val="22"/>
        </w:rPr>
        <w:t>3</w:t>
      </w:r>
      <w:r w:rsidRPr="00883E07">
        <w:rPr>
          <w:rFonts w:asciiTheme="majorHAnsi" w:hAnsiTheme="majorHAnsi" w:cs="Arial"/>
          <w:b/>
          <w:color w:val="000000" w:themeColor="text1"/>
          <w:sz w:val="22"/>
          <w:szCs w:val="22"/>
        </w:rPr>
        <w:t>.</w:t>
      </w:r>
      <w:r w:rsidRPr="00883E07">
        <w:rPr>
          <w:rFonts w:asciiTheme="majorHAnsi" w:hAnsiTheme="majorHAnsi" w:cs="Arial"/>
          <w:color w:val="000000" w:themeColor="text1"/>
          <w:sz w:val="22"/>
          <w:szCs w:val="22"/>
        </w:rPr>
        <w:t xml:space="preserve"> Principales grupos de especies de acuicultura en ALC</w:t>
      </w:r>
    </w:p>
    <w:p w:rsidR="00DB43D6" w:rsidRPr="00883E07" w:rsidRDefault="00DB43D6" w:rsidP="00642250">
      <w:pPr>
        <w:autoSpaceDE w:val="0"/>
        <w:autoSpaceDN w:val="0"/>
        <w:adjustRightInd w:val="0"/>
        <w:spacing w:line="288" w:lineRule="auto"/>
        <w:jc w:val="both"/>
        <w:rPr>
          <w:rFonts w:asciiTheme="majorHAnsi" w:hAnsiTheme="majorHAnsi" w:cs="Arial"/>
          <w:color w:val="000000" w:themeColor="text1"/>
          <w:sz w:val="22"/>
          <w:szCs w:val="22"/>
        </w:rPr>
      </w:pPr>
    </w:p>
    <w:tbl>
      <w:tblPr>
        <w:tblW w:w="8551"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151"/>
        <w:gridCol w:w="878"/>
        <w:gridCol w:w="878"/>
        <w:gridCol w:w="950"/>
        <w:gridCol w:w="878"/>
        <w:gridCol w:w="964"/>
        <w:gridCol w:w="830"/>
        <w:gridCol w:w="1022"/>
      </w:tblGrid>
      <w:tr w:rsidR="00642250" w:rsidRPr="00883E07" w:rsidTr="00944532">
        <w:trPr>
          <w:trHeight w:val="255"/>
          <w:jc w:val="center"/>
        </w:trPr>
        <w:tc>
          <w:tcPr>
            <w:tcW w:w="2151" w:type="dxa"/>
            <w:shd w:val="clear" w:color="000000" w:fill="C00000"/>
            <w:noWrap/>
            <w:vAlign w:val="center"/>
            <w:hideMark/>
          </w:tcPr>
          <w:p w:rsidR="00642250" w:rsidRPr="00883E07" w:rsidRDefault="00642250" w:rsidP="00642250">
            <w:pPr>
              <w:jc w:val="center"/>
              <w:rPr>
                <w:rFonts w:asciiTheme="majorHAnsi" w:hAnsiTheme="majorHAnsi" w:cs="Arial"/>
                <w:b/>
                <w:bCs/>
                <w:color w:val="FFFFFF"/>
                <w:sz w:val="16"/>
                <w:szCs w:val="22"/>
                <w:lang w:val="es-PE" w:eastAsia="es-PE"/>
              </w:rPr>
            </w:pPr>
            <w:r w:rsidRPr="00883E07">
              <w:rPr>
                <w:rFonts w:asciiTheme="majorHAnsi" w:hAnsiTheme="majorHAnsi" w:cs="Arial"/>
                <w:b/>
                <w:bCs/>
                <w:color w:val="FFFFFF"/>
                <w:sz w:val="16"/>
                <w:szCs w:val="22"/>
                <w:lang w:val="es-PE" w:eastAsia="es-PE"/>
              </w:rPr>
              <w:t>GRUPO DE ESPECIES</w:t>
            </w:r>
          </w:p>
        </w:tc>
        <w:tc>
          <w:tcPr>
            <w:tcW w:w="848" w:type="dxa"/>
            <w:shd w:val="clear" w:color="000000" w:fill="C00000"/>
            <w:noWrap/>
            <w:vAlign w:val="center"/>
            <w:hideMark/>
          </w:tcPr>
          <w:p w:rsidR="00642250" w:rsidRPr="00883E07" w:rsidRDefault="00642250" w:rsidP="00642250">
            <w:pPr>
              <w:jc w:val="center"/>
              <w:rPr>
                <w:rFonts w:asciiTheme="majorHAnsi" w:hAnsiTheme="majorHAnsi" w:cs="Arial"/>
                <w:b/>
                <w:bCs/>
                <w:color w:val="FFFFFF"/>
                <w:sz w:val="16"/>
                <w:szCs w:val="22"/>
                <w:lang w:val="es-PE" w:eastAsia="es-PE"/>
              </w:rPr>
            </w:pPr>
            <w:r w:rsidRPr="00883E07">
              <w:rPr>
                <w:rFonts w:asciiTheme="majorHAnsi" w:hAnsiTheme="majorHAnsi" w:cs="Arial"/>
                <w:b/>
                <w:bCs/>
                <w:color w:val="FFFFFF"/>
                <w:sz w:val="16"/>
                <w:szCs w:val="22"/>
                <w:lang w:val="es-PE" w:eastAsia="es-PE"/>
              </w:rPr>
              <w:t>2007</w:t>
            </w:r>
          </w:p>
        </w:tc>
        <w:tc>
          <w:tcPr>
            <w:tcW w:w="878" w:type="dxa"/>
            <w:shd w:val="clear" w:color="000000" w:fill="C00000"/>
            <w:noWrap/>
            <w:vAlign w:val="center"/>
            <w:hideMark/>
          </w:tcPr>
          <w:p w:rsidR="00642250" w:rsidRPr="00883E07" w:rsidRDefault="00642250" w:rsidP="00642250">
            <w:pPr>
              <w:jc w:val="center"/>
              <w:rPr>
                <w:rFonts w:asciiTheme="majorHAnsi" w:hAnsiTheme="majorHAnsi" w:cs="Arial"/>
                <w:b/>
                <w:bCs/>
                <w:color w:val="FFFFFF"/>
                <w:sz w:val="16"/>
                <w:szCs w:val="22"/>
                <w:lang w:val="es-PE" w:eastAsia="es-PE"/>
              </w:rPr>
            </w:pPr>
            <w:r w:rsidRPr="00883E07">
              <w:rPr>
                <w:rFonts w:asciiTheme="majorHAnsi" w:hAnsiTheme="majorHAnsi" w:cs="Arial"/>
                <w:b/>
                <w:bCs/>
                <w:color w:val="FFFFFF"/>
                <w:sz w:val="16"/>
                <w:szCs w:val="22"/>
                <w:lang w:val="es-PE" w:eastAsia="es-PE"/>
              </w:rPr>
              <w:t>2008</w:t>
            </w:r>
          </w:p>
        </w:tc>
        <w:tc>
          <w:tcPr>
            <w:tcW w:w="950" w:type="dxa"/>
            <w:shd w:val="clear" w:color="000000" w:fill="C00000"/>
            <w:noWrap/>
            <w:vAlign w:val="center"/>
            <w:hideMark/>
          </w:tcPr>
          <w:p w:rsidR="00642250" w:rsidRPr="00883E07" w:rsidRDefault="00642250" w:rsidP="00642250">
            <w:pPr>
              <w:jc w:val="center"/>
              <w:rPr>
                <w:rFonts w:asciiTheme="majorHAnsi" w:hAnsiTheme="majorHAnsi" w:cs="Arial"/>
                <w:b/>
                <w:bCs/>
                <w:color w:val="FFFFFF"/>
                <w:sz w:val="16"/>
                <w:szCs w:val="22"/>
                <w:lang w:val="es-PE" w:eastAsia="es-PE"/>
              </w:rPr>
            </w:pPr>
            <w:r w:rsidRPr="00883E07">
              <w:rPr>
                <w:rFonts w:asciiTheme="majorHAnsi" w:hAnsiTheme="majorHAnsi" w:cs="Arial"/>
                <w:b/>
                <w:bCs/>
                <w:color w:val="FFFFFF"/>
                <w:sz w:val="16"/>
                <w:szCs w:val="22"/>
                <w:lang w:val="es-PE" w:eastAsia="es-PE"/>
              </w:rPr>
              <w:t>2009</w:t>
            </w:r>
          </w:p>
        </w:tc>
        <w:tc>
          <w:tcPr>
            <w:tcW w:w="878" w:type="dxa"/>
            <w:shd w:val="clear" w:color="000000" w:fill="C00000"/>
            <w:noWrap/>
            <w:vAlign w:val="center"/>
            <w:hideMark/>
          </w:tcPr>
          <w:p w:rsidR="00642250" w:rsidRPr="00883E07" w:rsidRDefault="00642250" w:rsidP="00642250">
            <w:pPr>
              <w:jc w:val="center"/>
              <w:rPr>
                <w:rFonts w:asciiTheme="majorHAnsi" w:hAnsiTheme="majorHAnsi" w:cs="Arial"/>
                <w:b/>
                <w:bCs/>
                <w:color w:val="FFFFFF"/>
                <w:sz w:val="16"/>
                <w:szCs w:val="22"/>
                <w:lang w:val="es-PE" w:eastAsia="es-PE"/>
              </w:rPr>
            </w:pPr>
            <w:r w:rsidRPr="00883E07">
              <w:rPr>
                <w:rFonts w:asciiTheme="majorHAnsi" w:hAnsiTheme="majorHAnsi" w:cs="Arial"/>
                <w:b/>
                <w:bCs/>
                <w:color w:val="FFFFFF"/>
                <w:sz w:val="16"/>
                <w:szCs w:val="22"/>
                <w:lang w:val="es-PE" w:eastAsia="es-PE"/>
              </w:rPr>
              <w:t>2010</w:t>
            </w:r>
          </w:p>
        </w:tc>
        <w:tc>
          <w:tcPr>
            <w:tcW w:w="968" w:type="dxa"/>
            <w:shd w:val="clear" w:color="000000" w:fill="C00000"/>
            <w:vAlign w:val="center"/>
          </w:tcPr>
          <w:p w:rsidR="00642250" w:rsidRPr="00883E07" w:rsidRDefault="00642250" w:rsidP="00642250">
            <w:pPr>
              <w:jc w:val="center"/>
              <w:rPr>
                <w:rFonts w:asciiTheme="majorHAnsi" w:hAnsiTheme="majorHAnsi" w:cs="Arial"/>
                <w:b/>
                <w:bCs/>
                <w:color w:val="FFFFFF"/>
                <w:sz w:val="16"/>
                <w:szCs w:val="22"/>
                <w:lang w:val="es-PE" w:eastAsia="es-PE"/>
              </w:rPr>
            </w:pPr>
            <w:r w:rsidRPr="00883E07">
              <w:rPr>
                <w:rFonts w:asciiTheme="majorHAnsi" w:hAnsiTheme="majorHAnsi" w:cs="Arial"/>
                <w:b/>
                <w:bCs/>
                <w:color w:val="FFFFFF"/>
                <w:sz w:val="16"/>
                <w:szCs w:val="22"/>
                <w:lang w:val="es-PE" w:eastAsia="es-PE"/>
              </w:rPr>
              <w:t>2011</w:t>
            </w:r>
          </w:p>
        </w:tc>
        <w:tc>
          <w:tcPr>
            <w:tcW w:w="843" w:type="dxa"/>
            <w:shd w:val="clear" w:color="000000" w:fill="C00000"/>
            <w:vAlign w:val="center"/>
          </w:tcPr>
          <w:p w:rsidR="00642250" w:rsidRPr="00883E07" w:rsidRDefault="00642250" w:rsidP="00642250">
            <w:pPr>
              <w:jc w:val="center"/>
              <w:rPr>
                <w:rFonts w:asciiTheme="majorHAnsi" w:hAnsiTheme="majorHAnsi" w:cs="Arial"/>
                <w:b/>
                <w:bCs/>
                <w:color w:val="FFFFFF"/>
                <w:sz w:val="16"/>
                <w:szCs w:val="22"/>
                <w:lang w:val="es-PE" w:eastAsia="es-PE"/>
              </w:rPr>
            </w:pPr>
            <w:r w:rsidRPr="00883E07">
              <w:rPr>
                <w:rFonts w:asciiTheme="majorHAnsi" w:hAnsiTheme="majorHAnsi" w:cs="Arial"/>
                <w:b/>
                <w:bCs/>
                <w:color w:val="FFFFFF"/>
                <w:sz w:val="16"/>
                <w:szCs w:val="22"/>
                <w:lang w:val="es-PE" w:eastAsia="es-PE"/>
              </w:rPr>
              <w:t>2011 (%)</w:t>
            </w:r>
          </w:p>
        </w:tc>
        <w:tc>
          <w:tcPr>
            <w:tcW w:w="1035" w:type="dxa"/>
            <w:shd w:val="clear" w:color="000000" w:fill="C00000"/>
          </w:tcPr>
          <w:p w:rsidR="00642250" w:rsidRPr="00883E07" w:rsidRDefault="00642250" w:rsidP="00642250">
            <w:pPr>
              <w:jc w:val="center"/>
              <w:rPr>
                <w:rFonts w:asciiTheme="majorHAnsi" w:hAnsiTheme="majorHAnsi" w:cs="Arial"/>
                <w:b/>
                <w:bCs/>
                <w:color w:val="FFFFFF"/>
                <w:sz w:val="16"/>
                <w:szCs w:val="22"/>
                <w:lang w:val="es-PE" w:eastAsia="es-PE"/>
              </w:rPr>
            </w:pPr>
            <w:r w:rsidRPr="00883E07">
              <w:rPr>
                <w:rFonts w:asciiTheme="majorHAnsi" w:hAnsiTheme="majorHAnsi" w:cs="Arial"/>
                <w:b/>
                <w:bCs/>
                <w:color w:val="FFFFFF"/>
                <w:sz w:val="16"/>
                <w:szCs w:val="22"/>
                <w:lang w:val="es-PE" w:eastAsia="es-PE"/>
              </w:rPr>
              <w:t>Millones US$ - 2011</w:t>
            </w:r>
          </w:p>
        </w:tc>
      </w:tr>
      <w:tr w:rsidR="00642250" w:rsidRPr="00883E07" w:rsidTr="00944532">
        <w:trPr>
          <w:trHeight w:val="255"/>
          <w:jc w:val="center"/>
        </w:trPr>
        <w:tc>
          <w:tcPr>
            <w:tcW w:w="2151" w:type="dxa"/>
            <w:shd w:val="clear" w:color="auto" w:fill="auto"/>
            <w:noWrap/>
            <w:vAlign w:val="center"/>
            <w:hideMark/>
          </w:tcPr>
          <w:p w:rsidR="00642250" w:rsidRPr="00883E07" w:rsidRDefault="00642250" w:rsidP="00642250">
            <w:pPr>
              <w:rPr>
                <w:rFonts w:asciiTheme="majorHAnsi" w:hAnsiTheme="majorHAnsi" w:cs="Arial"/>
                <w:b/>
                <w:sz w:val="16"/>
                <w:szCs w:val="22"/>
                <w:lang w:val="es-PE" w:eastAsia="es-PE"/>
              </w:rPr>
            </w:pPr>
            <w:r w:rsidRPr="00883E07">
              <w:rPr>
                <w:rFonts w:asciiTheme="majorHAnsi" w:hAnsiTheme="majorHAnsi" w:cs="Arial"/>
                <w:b/>
                <w:sz w:val="16"/>
                <w:szCs w:val="22"/>
                <w:lang w:val="es-PE" w:eastAsia="es-PE"/>
              </w:rPr>
              <w:t>SALMONES Y TRUCHAS</w:t>
            </w:r>
          </w:p>
        </w:tc>
        <w:tc>
          <w:tcPr>
            <w:tcW w:w="848" w:type="dxa"/>
            <w:shd w:val="clear" w:color="auto" w:fill="auto"/>
            <w:noWrap/>
            <w:vAlign w:val="center"/>
            <w:hideMark/>
          </w:tcPr>
          <w:p w:rsidR="00642250" w:rsidRPr="00883E07" w:rsidRDefault="00642250" w:rsidP="00642250">
            <w:pPr>
              <w:jc w:val="center"/>
              <w:rPr>
                <w:rFonts w:asciiTheme="majorHAnsi" w:hAnsiTheme="majorHAnsi"/>
                <w:b/>
                <w:bCs/>
                <w:color w:val="000000"/>
                <w:sz w:val="16"/>
                <w:szCs w:val="22"/>
              </w:rPr>
            </w:pPr>
            <w:r w:rsidRPr="00883E07">
              <w:rPr>
                <w:rFonts w:asciiTheme="majorHAnsi" w:hAnsiTheme="majorHAnsi"/>
                <w:b/>
                <w:bCs/>
                <w:color w:val="000000"/>
                <w:sz w:val="16"/>
                <w:szCs w:val="22"/>
                <w:lang w:val="es-PE"/>
              </w:rPr>
              <w:t>620,679</w:t>
            </w:r>
          </w:p>
        </w:tc>
        <w:tc>
          <w:tcPr>
            <w:tcW w:w="878" w:type="dxa"/>
            <w:shd w:val="clear" w:color="auto" w:fill="auto"/>
            <w:noWrap/>
            <w:vAlign w:val="center"/>
            <w:hideMark/>
          </w:tcPr>
          <w:p w:rsidR="00642250" w:rsidRPr="00883E07" w:rsidRDefault="00642250" w:rsidP="00642250">
            <w:pPr>
              <w:jc w:val="center"/>
              <w:rPr>
                <w:rFonts w:asciiTheme="majorHAnsi" w:hAnsiTheme="majorHAnsi"/>
                <w:b/>
                <w:bCs/>
                <w:color w:val="000000"/>
                <w:sz w:val="16"/>
                <w:szCs w:val="22"/>
              </w:rPr>
            </w:pPr>
            <w:r w:rsidRPr="00883E07">
              <w:rPr>
                <w:rFonts w:asciiTheme="majorHAnsi" w:hAnsiTheme="majorHAnsi"/>
                <w:b/>
                <w:bCs/>
                <w:color w:val="000000"/>
                <w:sz w:val="16"/>
                <w:szCs w:val="22"/>
                <w:lang w:val="es-PE"/>
              </w:rPr>
              <w:t>655,554</w:t>
            </w:r>
          </w:p>
        </w:tc>
        <w:tc>
          <w:tcPr>
            <w:tcW w:w="950" w:type="dxa"/>
            <w:shd w:val="clear" w:color="auto" w:fill="auto"/>
            <w:noWrap/>
            <w:vAlign w:val="center"/>
            <w:hideMark/>
          </w:tcPr>
          <w:p w:rsidR="00642250" w:rsidRPr="00883E07" w:rsidRDefault="00642250" w:rsidP="00642250">
            <w:pPr>
              <w:jc w:val="center"/>
              <w:rPr>
                <w:rFonts w:asciiTheme="majorHAnsi" w:hAnsiTheme="majorHAnsi"/>
                <w:b/>
                <w:bCs/>
                <w:color w:val="000000"/>
                <w:sz w:val="16"/>
                <w:szCs w:val="22"/>
              </w:rPr>
            </w:pPr>
            <w:r w:rsidRPr="00883E07">
              <w:rPr>
                <w:rFonts w:asciiTheme="majorHAnsi" w:hAnsiTheme="majorHAnsi"/>
                <w:b/>
                <w:bCs/>
                <w:color w:val="000000"/>
                <w:sz w:val="16"/>
                <w:szCs w:val="22"/>
                <w:lang w:val="es-PE"/>
              </w:rPr>
              <w:t>636,871</w:t>
            </w:r>
          </w:p>
        </w:tc>
        <w:tc>
          <w:tcPr>
            <w:tcW w:w="878" w:type="dxa"/>
            <w:shd w:val="clear" w:color="auto" w:fill="auto"/>
            <w:noWrap/>
            <w:vAlign w:val="center"/>
            <w:hideMark/>
          </w:tcPr>
          <w:p w:rsidR="00642250" w:rsidRPr="00883E07" w:rsidRDefault="00642250" w:rsidP="00642250">
            <w:pPr>
              <w:jc w:val="center"/>
              <w:rPr>
                <w:rFonts w:asciiTheme="majorHAnsi" w:hAnsiTheme="majorHAnsi"/>
                <w:b/>
                <w:bCs/>
                <w:color w:val="000000"/>
                <w:sz w:val="16"/>
                <w:szCs w:val="22"/>
              </w:rPr>
            </w:pPr>
            <w:r w:rsidRPr="00883E07">
              <w:rPr>
                <w:rFonts w:asciiTheme="majorHAnsi" w:hAnsiTheme="majorHAnsi"/>
                <w:b/>
                <w:bCs/>
                <w:color w:val="000000"/>
                <w:sz w:val="16"/>
                <w:szCs w:val="22"/>
                <w:lang w:val="es-PE"/>
              </w:rPr>
              <w:t>497,203</w:t>
            </w:r>
          </w:p>
        </w:tc>
        <w:tc>
          <w:tcPr>
            <w:tcW w:w="968" w:type="dxa"/>
            <w:vAlign w:val="center"/>
          </w:tcPr>
          <w:p w:rsidR="00642250" w:rsidRPr="00883E07" w:rsidRDefault="00642250" w:rsidP="00642250">
            <w:pPr>
              <w:jc w:val="center"/>
              <w:rPr>
                <w:rFonts w:asciiTheme="majorHAnsi" w:hAnsiTheme="majorHAnsi"/>
                <w:b/>
                <w:bCs/>
                <w:color w:val="000000"/>
                <w:sz w:val="16"/>
                <w:szCs w:val="22"/>
              </w:rPr>
            </w:pPr>
            <w:r w:rsidRPr="00883E07">
              <w:rPr>
                <w:rFonts w:asciiTheme="majorHAnsi" w:hAnsiTheme="majorHAnsi"/>
                <w:b/>
                <w:bCs/>
                <w:color w:val="000000"/>
                <w:sz w:val="16"/>
                <w:szCs w:val="22"/>
                <w:lang w:val="es-PE"/>
              </w:rPr>
              <w:t>689,202</w:t>
            </w:r>
          </w:p>
        </w:tc>
        <w:tc>
          <w:tcPr>
            <w:tcW w:w="843" w:type="dxa"/>
            <w:vAlign w:val="center"/>
          </w:tcPr>
          <w:p w:rsidR="00642250" w:rsidRPr="00883E07" w:rsidRDefault="00642250" w:rsidP="00642250">
            <w:pPr>
              <w:jc w:val="center"/>
              <w:rPr>
                <w:rFonts w:asciiTheme="majorHAnsi" w:hAnsiTheme="majorHAnsi"/>
                <w:b/>
                <w:bCs/>
                <w:color w:val="0000CC"/>
                <w:sz w:val="16"/>
                <w:szCs w:val="22"/>
              </w:rPr>
            </w:pPr>
            <w:r w:rsidRPr="00883E07">
              <w:rPr>
                <w:rFonts w:asciiTheme="majorHAnsi" w:hAnsiTheme="majorHAnsi"/>
                <w:b/>
                <w:bCs/>
                <w:color w:val="0000CC"/>
                <w:sz w:val="16"/>
                <w:szCs w:val="22"/>
              </w:rPr>
              <w:t>29%</w:t>
            </w:r>
          </w:p>
        </w:tc>
        <w:tc>
          <w:tcPr>
            <w:tcW w:w="1035" w:type="dxa"/>
            <w:shd w:val="clear" w:color="auto" w:fill="auto"/>
            <w:vAlign w:val="center"/>
          </w:tcPr>
          <w:p w:rsidR="00642250" w:rsidRPr="00883E07" w:rsidRDefault="00642250" w:rsidP="00642250">
            <w:pPr>
              <w:jc w:val="center"/>
              <w:rPr>
                <w:rFonts w:asciiTheme="majorHAnsi" w:hAnsiTheme="majorHAnsi"/>
                <w:b/>
                <w:bCs/>
                <w:color w:val="000000"/>
                <w:sz w:val="16"/>
                <w:szCs w:val="22"/>
              </w:rPr>
            </w:pPr>
            <w:r w:rsidRPr="00883E07">
              <w:rPr>
                <w:rFonts w:asciiTheme="majorHAnsi" w:hAnsiTheme="majorHAnsi"/>
                <w:b/>
                <w:bCs/>
                <w:color w:val="000000"/>
                <w:sz w:val="16"/>
                <w:szCs w:val="22"/>
                <w:lang w:val="es-PE"/>
              </w:rPr>
              <w:t>5,123</w:t>
            </w:r>
          </w:p>
        </w:tc>
      </w:tr>
      <w:tr w:rsidR="00642250" w:rsidRPr="00883E07" w:rsidTr="00944532">
        <w:trPr>
          <w:trHeight w:val="255"/>
          <w:jc w:val="center"/>
        </w:trPr>
        <w:tc>
          <w:tcPr>
            <w:tcW w:w="2151" w:type="dxa"/>
            <w:shd w:val="clear" w:color="auto" w:fill="auto"/>
            <w:noWrap/>
            <w:vAlign w:val="center"/>
            <w:hideMark/>
          </w:tcPr>
          <w:p w:rsidR="00642250" w:rsidRPr="00883E07" w:rsidRDefault="00642250" w:rsidP="00642250">
            <w:pPr>
              <w:rPr>
                <w:rFonts w:asciiTheme="majorHAnsi" w:hAnsiTheme="majorHAnsi" w:cs="Arial"/>
                <w:b/>
                <w:sz w:val="16"/>
                <w:szCs w:val="22"/>
                <w:lang w:val="es-PE" w:eastAsia="es-PE"/>
              </w:rPr>
            </w:pPr>
            <w:r w:rsidRPr="00883E07">
              <w:rPr>
                <w:rFonts w:asciiTheme="majorHAnsi" w:hAnsiTheme="majorHAnsi" w:cs="Arial"/>
                <w:b/>
                <w:sz w:val="16"/>
                <w:szCs w:val="22"/>
                <w:lang w:val="es-PE" w:eastAsia="es-PE"/>
              </w:rPr>
              <w:t>CAMARONES PENEIDOS</w:t>
            </w:r>
          </w:p>
        </w:tc>
        <w:tc>
          <w:tcPr>
            <w:tcW w:w="848" w:type="dxa"/>
            <w:shd w:val="clear" w:color="auto" w:fill="auto"/>
            <w:noWrap/>
            <w:vAlign w:val="center"/>
            <w:hideMark/>
          </w:tcPr>
          <w:p w:rsidR="00642250" w:rsidRPr="00883E07" w:rsidRDefault="00642250" w:rsidP="00642250">
            <w:pPr>
              <w:jc w:val="center"/>
              <w:rPr>
                <w:rFonts w:asciiTheme="majorHAnsi" w:hAnsiTheme="majorHAnsi"/>
                <w:b/>
                <w:bCs/>
                <w:color w:val="000000"/>
                <w:sz w:val="16"/>
                <w:szCs w:val="22"/>
              </w:rPr>
            </w:pPr>
            <w:r w:rsidRPr="00883E07">
              <w:rPr>
                <w:rFonts w:asciiTheme="majorHAnsi" w:hAnsiTheme="majorHAnsi"/>
                <w:b/>
                <w:bCs/>
                <w:color w:val="000000"/>
                <w:sz w:val="16"/>
                <w:szCs w:val="22"/>
                <w:lang w:val="es-PE"/>
              </w:rPr>
              <w:t>447,775</w:t>
            </w:r>
          </w:p>
        </w:tc>
        <w:tc>
          <w:tcPr>
            <w:tcW w:w="878" w:type="dxa"/>
            <w:shd w:val="clear" w:color="auto" w:fill="auto"/>
            <w:noWrap/>
            <w:vAlign w:val="center"/>
            <w:hideMark/>
          </w:tcPr>
          <w:p w:rsidR="00642250" w:rsidRPr="00883E07" w:rsidRDefault="00642250" w:rsidP="00642250">
            <w:pPr>
              <w:jc w:val="center"/>
              <w:rPr>
                <w:rFonts w:asciiTheme="majorHAnsi" w:hAnsiTheme="majorHAnsi"/>
                <w:b/>
                <w:bCs/>
                <w:color w:val="000000"/>
                <w:sz w:val="16"/>
                <w:szCs w:val="22"/>
              </w:rPr>
            </w:pPr>
            <w:r w:rsidRPr="00883E07">
              <w:rPr>
                <w:rFonts w:asciiTheme="majorHAnsi" w:hAnsiTheme="majorHAnsi"/>
                <w:b/>
                <w:bCs/>
                <w:color w:val="000000"/>
                <w:sz w:val="16"/>
                <w:szCs w:val="22"/>
                <w:lang w:val="es-PE"/>
              </w:rPr>
              <w:t>475,105</w:t>
            </w:r>
          </w:p>
        </w:tc>
        <w:tc>
          <w:tcPr>
            <w:tcW w:w="950" w:type="dxa"/>
            <w:shd w:val="clear" w:color="auto" w:fill="auto"/>
            <w:noWrap/>
            <w:vAlign w:val="center"/>
            <w:hideMark/>
          </w:tcPr>
          <w:p w:rsidR="00642250" w:rsidRPr="00883E07" w:rsidRDefault="00642250" w:rsidP="00642250">
            <w:pPr>
              <w:jc w:val="center"/>
              <w:rPr>
                <w:rFonts w:asciiTheme="majorHAnsi" w:hAnsiTheme="majorHAnsi"/>
                <w:b/>
                <w:bCs/>
                <w:color w:val="000000"/>
                <w:sz w:val="16"/>
                <w:szCs w:val="22"/>
              </w:rPr>
            </w:pPr>
            <w:r w:rsidRPr="00883E07">
              <w:rPr>
                <w:rFonts w:asciiTheme="majorHAnsi" w:hAnsiTheme="majorHAnsi"/>
                <w:b/>
                <w:bCs/>
                <w:color w:val="000000"/>
                <w:sz w:val="16"/>
                <w:szCs w:val="22"/>
                <w:lang w:val="es-PE"/>
              </w:rPr>
              <w:t>475,779</w:t>
            </w:r>
          </w:p>
        </w:tc>
        <w:tc>
          <w:tcPr>
            <w:tcW w:w="878" w:type="dxa"/>
            <w:shd w:val="clear" w:color="auto" w:fill="auto"/>
            <w:noWrap/>
            <w:vAlign w:val="center"/>
            <w:hideMark/>
          </w:tcPr>
          <w:p w:rsidR="00642250" w:rsidRPr="00883E07" w:rsidRDefault="00642250" w:rsidP="00642250">
            <w:pPr>
              <w:jc w:val="center"/>
              <w:rPr>
                <w:rFonts w:asciiTheme="majorHAnsi" w:hAnsiTheme="majorHAnsi"/>
                <w:b/>
                <w:bCs/>
                <w:color w:val="000000"/>
                <w:sz w:val="16"/>
                <w:szCs w:val="22"/>
              </w:rPr>
            </w:pPr>
            <w:r w:rsidRPr="00883E07">
              <w:rPr>
                <w:rFonts w:asciiTheme="majorHAnsi" w:hAnsiTheme="majorHAnsi"/>
                <w:b/>
                <w:bCs/>
                <w:color w:val="000000"/>
                <w:sz w:val="16"/>
                <w:szCs w:val="22"/>
                <w:lang w:val="es-PE"/>
              </w:rPr>
              <w:t>502,994</w:t>
            </w:r>
          </w:p>
        </w:tc>
        <w:tc>
          <w:tcPr>
            <w:tcW w:w="968" w:type="dxa"/>
            <w:vAlign w:val="center"/>
          </w:tcPr>
          <w:p w:rsidR="00642250" w:rsidRPr="00883E07" w:rsidRDefault="00642250" w:rsidP="00642250">
            <w:pPr>
              <w:jc w:val="center"/>
              <w:rPr>
                <w:rFonts w:asciiTheme="majorHAnsi" w:hAnsiTheme="majorHAnsi"/>
                <w:b/>
                <w:bCs/>
                <w:color w:val="000000"/>
                <w:sz w:val="16"/>
                <w:szCs w:val="22"/>
              </w:rPr>
            </w:pPr>
            <w:r w:rsidRPr="00883E07">
              <w:rPr>
                <w:rFonts w:asciiTheme="majorHAnsi" w:hAnsiTheme="majorHAnsi"/>
                <w:b/>
                <w:bCs/>
                <w:color w:val="000000"/>
                <w:sz w:val="16"/>
                <w:szCs w:val="22"/>
                <w:lang w:val="es-PE"/>
              </w:rPr>
              <w:t>539,720</w:t>
            </w:r>
          </w:p>
        </w:tc>
        <w:tc>
          <w:tcPr>
            <w:tcW w:w="843" w:type="dxa"/>
            <w:vAlign w:val="center"/>
          </w:tcPr>
          <w:p w:rsidR="00642250" w:rsidRPr="00883E07" w:rsidRDefault="00642250" w:rsidP="00642250">
            <w:pPr>
              <w:jc w:val="center"/>
              <w:rPr>
                <w:rFonts w:asciiTheme="majorHAnsi" w:hAnsiTheme="majorHAnsi"/>
                <w:b/>
                <w:bCs/>
                <w:color w:val="0000CC"/>
                <w:sz w:val="16"/>
                <w:szCs w:val="22"/>
              </w:rPr>
            </w:pPr>
            <w:r w:rsidRPr="00883E07">
              <w:rPr>
                <w:rFonts w:asciiTheme="majorHAnsi" w:hAnsiTheme="majorHAnsi"/>
                <w:b/>
                <w:bCs/>
                <w:color w:val="0000CC"/>
                <w:sz w:val="16"/>
                <w:szCs w:val="22"/>
              </w:rPr>
              <w:t>23%</w:t>
            </w:r>
          </w:p>
        </w:tc>
        <w:tc>
          <w:tcPr>
            <w:tcW w:w="1035" w:type="dxa"/>
            <w:shd w:val="clear" w:color="auto" w:fill="auto"/>
            <w:vAlign w:val="center"/>
          </w:tcPr>
          <w:p w:rsidR="00642250" w:rsidRPr="00883E07" w:rsidRDefault="00642250" w:rsidP="00642250">
            <w:pPr>
              <w:jc w:val="center"/>
              <w:rPr>
                <w:rFonts w:asciiTheme="majorHAnsi" w:hAnsiTheme="majorHAnsi"/>
                <w:b/>
                <w:bCs/>
                <w:color w:val="000000"/>
                <w:sz w:val="16"/>
                <w:szCs w:val="22"/>
              </w:rPr>
            </w:pPr>
            <w:r w:rsidRPr="00883E07">
              <w:rPr>
                <w:rFonts w:asciiTheme="majorHAnsi" w:hAnsiTheme="majorHAnsi"/>
                <w:b/>
                <w:bCs/>
                <w:color w:val="000000"/>
                <w:sz w:val="16"/>
                <w:szCs w:val="22"/>
              </w:rPr>
              <w:t>2,352</w:t>
            </w:r>
          </w:p>
        </w:tc>
      </w:tr>
      <w:tr w:rsidR="00642250" w:rsidRPr="00883E07" w:rsidTr="00944532">
        <w:trPr>
          <w:trHeight w:val="255"/>
          <w:jc w:val="center"/>
        </w:trPr>
        <w:tc>
          <w:tcPr>
            <w:tcW w:w="2151" w:type="dxa"/>
            <w:shd w:val="clear" w:color="auto" w:fill="auto"/>
            <w:noWrap/>
            <w:vAlign w:val="center"/>
            <w:hideMark/>
          </w:tcPr>
          <w:p w:rsidR="00642250" w:rsidRPr="00883E07" w:rsidRDefault="00642250" w:rsidP="00642250">
            <w:pPr>
              <w:rPr>
                <w:rFonts w:asciiTheme="majorHAnsi" w:hAnsiTheme="majorHAnsi" w:cs="Arial"/>
                <w:b/>
                <w:sz w:val="16"/>
                <w:szCs w:val="22"/>
                <w:lang w:val="es-PE" w:eastAsia="es-PE"/>
              </w:rPr>
            </w:pPr>
            <w:r w:rsidRPr="00883E07">
              <w:rPr>
                <w:rFonts w:asciiTheme="majorHAnsi" w:hAnsiTheme="majorHAnsi" w:cs="Arial"/>
                <w:b/>
                <w:sz w:val="16"/>
                <w:szCs w:val="22"/>
                <w:lang w:val="es-PE" w:eastAsia="es-PE"/>
              </w:rPr>
              <w:t>TILAPIAS</w:t>
            </w:r>
          </w:p>
        </w:tc>
        <w:tc>
          <w:tcPr>
            <w:tcW w:w="848" w:type="dxa"/>
            <w:shd w:val="clear" w:color="auto" w:fill="auto"/>
            <w:noWrap/>
            <w:vAlign w:val="center"/>
            <w:hideMark/>
          </w:tcPr>
          <w:p w:rsidR="00642250" w:rsidRPr="00883E07" w:rsidRDefault="00642250" w:rsidP="00642250">
            <w:pPr>
              <w:jc w:val="center"/>
              <w:rPr>
                <w:rFonts w:asciiTheme="majorHAnsi" w:hAnsiTheme="majorHAnsi"/>
                <w:b/>
                <w:bCs/>
                <w:color w:val="000000"/>
                <w:sz w:val="16"/>
                <w:szCs w:val="22"/>
              </w:rPr>
            </w:pPr>
            <w:r w:rsidRPr="00883E07">
              <w:rPr>
                <w:rFonts w:asciiTheme="majorHAnsi" w:hAnsiTheme="majorHAnsi"/>
                <w:b/>
                <w:bCs/>
                <w:color w:val="000000"/>
                <w:sz w:val="16"/>
                <w:szCs w:val="22"/>
                <w:lang w:val="es-PE"/>
              </w:rPr>
              <w:t>218,925</w:t>
            </w:r>
          </w:p>
        </w:tc>
        <w:tc>
          <w:tcPr>
            <w:tcW w:w="878" w:type="dxa"/>
            <w:shd w:val="clear" w:color="auto" w:fill="auto"/>
            <w:noWrap/>
            <w:vAlign w:val="center"/>
            <w:hideMark/>
          </w:tcPr>
          <w:p w:rsidR="00642250" w:rsidRPr="00883E07" w:rsidRDefault="00642250" w:rsidP="00642250">
            <w:pPr>
              <w:jc w:val="center"/>
              <w:rPr>
                <w:rFonts w:asciiTheme="majorHAnsi" w:hAnsiTheme="majorHAnsi"/>
                <w:b/>
                <w:bCs/>
                <w:color w:val="000000"/>
                <w:sz w:val="16"/>
                <w:szCs w:val="22"/>
              </w:rPr>
            </w:pPr>
            <w:r w:rsidRPr="00883E07">
              <w:rPr>
                <w:rFonts w:asciiTheme="majorHAnsi" w:hAnsiTheme="majorHAnsi"/>
                <w:b/>
                <w:bCs/>
                <w:color w:val="000000"/>
                <w:sz w:val="16"/>
                <w:szCs w:val="22"/>
                <w:lang w:val="es-PE"/>
              </w:rPr>
              <w:t>234,725</w:t>
            </w:r>
          </w:p>
        </w:tc>
        <w:tc>
          <w:tcPr>
            <w:tcW w:w="950" w:type="dxa"/>
            <w:shd w:val="clear" w:color="auto" w:fill="auto"/>
            <w:noWrap/>
            <w:vAlign w:val="center"/>
            <w:hideMark/>
          </w:tcPr>
          <w:p w:rsidR="00642250" w:rsidRPr="00883E07" w:rsidRDefault="00642250" w:rsidP="00642250">
            <w:pPr>
              <w:jc w:val="center"/>
              <w:rPr>
                <w:rFonts w:asciiTheme="majorHAnsi" w:hAnsiTheme="majorHAnsi"/>
                <w:b/>
                <w:bCs/>
                <w:color w:val="000000"/>
                <w:sz w:val="16"/>
                <w:szCs w:val="22"/>
              </w:rPr>
            </w:pPr>
            <w:r w:rsidRPr="00883E07">
              <w:rPr>
                <w:rFonts w:asciiTheme="majorHAnsi" w:hAnsiTheme="majorHAnsi"/>
                <w:b/>
                <w:bCs/>
                <w:color w:val="000000"/>
                <w:sz w:val="16"/>
                <w:szCs w:val="22"/>
                <w:lang w:val="es-PE"/>
              </w:rPr>
              <w:t>279,123</w:t>
            </w:r>
          </w:p>
        </w:tc>
        <w:tc>
          <w:tcPr>
            <w:tcW w:w="878" w:type="dxa"/>
            <w:shd w:val="clear" w:color="auto" w:fill="auto"/>
            <w:noWrap/>
            <w:vAlign w:val="center"/>
            <w:hideMark/>
          </w:tcPr>
          <w:p w:rsidR="00642250" w:rsidRPr="00883E07" w:rsidRDefault="00642250" w:rsidP="00642250">
            <w:pPr>
              <w:jc w:val="center"/>
              <w:rPr>
                <w:rFonts w:asciiTheme="majorHAnsi" w:hAnsiTheme="majorHAnsi"/>
                <w:b/>
                <w:bCs/>
                <w:color w:val="000000"/>
                <w:sz w:val="16"/>
                <w:szCs w:val="22"/>
              </w:rPr>
            </w:pPr>
            <w:r w:rsidRPr="00883E07">
              <w:rPr>
                <w:rFonts w:asciiTheme="majorHAnsi" w:hAnsiTheme="majorHAnsi"/>
                <w:b/>
                <w:bCs/>
                <w:color w:val="000000"/>
                <w:sz w:val="16"/>
                <w:szCs w:val="22"/>
                <w:lang w:val="es-PE"/>
              </w:rPr>
              <w:t>316,819</w:t>
            </w:r>
          </w:p>
        </w:tc>
        <w:tc>
          <w:tcPr>
            <w:tcW w:w="968" w:type="dxa"/>
            <w:vAlign w:val="center"/>
          </w:tcPr>
          <w:p w:rsidR="00642250" w:rsidRPr="00883E07" w:rsidRDefault="00642250" w:rsidP="00642250">
            <w:pPr>
              <w:jc w:val="center"/>
              <w:rPr>
                <w:rFonts w:asciiTheme="majorHAnsi" w:hAnsiTheme="majorHAnsi"/>
                <w:b/>
                <w:bCs/>
                <w:color w:val="000000"/>
                <w:sz w:val="16"/>
                <w:szCs w:val="22"/>
              </w:rPr>
            </w:pPr>
            <w:r w:rsidRPr="00883E07">
              <w:rPr>
                <w:rFonts w:asciiTheme="majorHAnsi" w:hAnsiTheme="majorHAnsi"/>
                <w:b/>
                <w:bCs/>
                <w:color w:val="000000"/>
                <w:sz w:val="16"/>
                <w:szCs w:val="22"/>
                <w:lang w:val="es-PE"/>
              </w:rPr>
              <w:t>424,823</w:t>
            </w:r>
          </w:p>
        </w:tc>
        <w:tc>
          <w:tcPr>
            <w:tcW w:w="843" w:type="dxa"/>
            <w:vAlign w:val="center"/>
          </w:tcPr>
          <w:p w:rsidR="00642250" w:rsidRPr="00883E07" w:rsidRDefault="00642250" w:rsidP="00642250">
            <w:pPr>
              <w:jc w:val="center"/>
              <w:rPr>
                <w:rFonts w:asciiTheme="majorHAnsi" w:hAnsiTheme="majorHAnsi"/>
                <w:b/>
                <w:bCs/>
                <w:color w:val="0000CC"/>
                <w:sz w:val="16"/>
                <w:szCs w:val="22"/>
              </w:rPr>
            </w:pPr>
            <w:r w:rsidRPr="00883E07">
              <w:rPr>
                <w:rFonts w:asciiTheme="majorHAnsi" w:hAnsiTheme="majorHAnsi"/>
                <w:b/>
                <w:bCs/>
                <w:color w:val="0000CC"/>
                <w:sz w:val="16"/>
                <w:szCs w:val="22"/>
              </w:rPr>
              <w:t>18%</w:t>
            </w:r>
          </w:p>
        </w:tc>
        <w:tc>
          <w:tcPr>
            <w:tcW w:w="1035" w:type="dxa"/>
            <w:shd w:val="clear" w:color="auto" w:fill="auto"/>
            <w:vAlign w:val="center"/>
          </w:tcPr>
          <w:p w:rsidR="00642250" w:rsidRPr="00883E07" w:rsidRDefault="00642250" w:rsidP="00642250">
            <w:pPr>
              <w:jc w:val="center"/>
              <w:rPr>
                <w:rFonts w:asciiTheme="majorHAnsi" w:hAnsiTheme="majorHAnsi"/>
                <w:b/>
                <w:bCs/>
                <w:color w:val="000000"/>
                <w:sz w:val="16"/>
                <w:szCs w:val="22"/>
              </w:rPr>
            </w:pPr>
            <w:r w:rsidRPr="00883E07">
              <w:rPr>
                <w:rFonts w:asciiTheme="majorHAnsi" w:hAnsiTheme="majorHAnsi"/>
                <w:b/>
                <w:bCs/>
                <w:color w:val="000000"/>
                <w:sz w:val="16"/>
                <w:szCs w:val="22"/>
                <w:lang w:val="es-PE"/>
              </w:rPr>
              <w:t>1,023</w:t>
            </w:r>
          </w:p>
        </w:tc>
      </w:tr>
      <w:tr w:rsidR="00642250" w:rsidRPr="00883E07" w:rsidTr="00944532">
        <w:trPr>
          <w:trHeight w:val="255"/>
          <w:jc w:val="center"/>
        </w:trPr>
        <w:tc>
          <w:tcPr>
            <w:tcW w:w="2151" w:type="dxa"/>
            <w:shd w:val="clear" w:color="auto" w:fill="auto"/>
            <w:noWrap/>
            <w:vAlign w:val="center"/>
            <w:hideMark/>
          </w:tcPr>
          <w:p w:rsidR="00642250" w:rsidRPr="00883E07" w:rsidRDefault="00642250" w:rsidP="00642250">
            <w:pPr>
              <w:rPr>
                <w:rFonts w:asciiTheme="majorHAnsi" w:hAnsiTheme="majorHAnsi" w:cs="Arial"/>
                <w:b/>
                <w:sz w:val="16"/>
                <w:szCs w:val="22"/>
                <w:lang w:val="es-PE" w:eastAsia="es-PE"/>
              </w:rPr>
            </w:pPr>
            <w:r w:rsidRPr="00883E07">
              <w:rPr>
                <w:rFonts w:asciiTheme="majorHAnsi" w:hAnsiTheme="majorHAnsi" w:cs="Arial"/>
                <w:b/>
                <w:sz w:val="16"/>
                <w:szCs w:val="22"/>
                <w:lang w:val="es-PE" w:eastAsia="es-PE"/>
              </w:rPr>
              <w:t>VIEIRAS Y CHORITOS</w:t>
            </w:r>
          </w:p>
        </w:tc>
        <w:tc>
          <w:tcPr>
            <w:tcW w:w="848" w:type="dxa"/>
            <w:shd w:val="clear" w:color="auto" w:fill="auto"/>
            <w:noWrap/>
            <w:vAlign w:val="center"/>
            <w:hideMark/>
          </w:tcPr>
          <w:p w:rsidR="00642250" w:rsidRPr="00883E07" w:rsidRDefault="00642250" w:rsidP="00642250">
            <w:pPr>
              <w:jc w:val="center"/>
              <w:rPr>
                <w:rFonts w:asciiTheme="majorHAnsi" w:hAnsiTheme="majorHAnsi"/>
                <w:b/>
                <w:bCs/>
                <w:color w:val="000000"/>
                <w:sz w:val="16"/>
                <w:szCs w:val="22"/>
              </w:rPr>
            </w:pPr>
            <w:r w:rsidRPr="00883E07">
              <w:rPr>
                <w:rFonts w:asciiTheme="majorHAnsi" w:hAnsiTheme="majorHAnsi"/>
                <w:b/>
                <w:bCs/>
                <w:color w:val="000000"/>
                <w:sz w:val="16"/>
                <w:szCs w:val="22"/>
                <w:lang w:val="es-PE"/>
              </w:rPr>
              <w:t>192,690</w:t>
            </w:r>
          </w:p>
        </w:tc>
        <w:tc>
          <w:tcPr>
            <w:tcW w:w="878" w:type="dxa"/>
            <w:shd w:val="clear" w:color="auto" w:fill="auto"/>
            <w:noWrap/>
            <w:vAlign w:val="center"/>
            <w:hideMark/>
          </w:tcPr>
          <w:p w:rsidR="00642250" w:rsidRPr="00883E07" w:rsidRDefault="00642250" w:rsidP="00642250">
            <w:pPr>
              <w:jc w:val="center"/>
              <w:rPr>
                <w:rFonts w:asciiTheme="majorHAnsi" w:hAnsiTheme="majorHAnsi"/>
                <w:b/>
                <w:bCs/>
                <w:color w:val="000000"/>
                <w:sz w:val="16"/>
                <w:szCs w:val="22"/>
              </w:rPr>
            </w:pPr>
            <w:r w:rsidRPr="00883E07">
              <w:rPr>
                <w:rFonts w:asciiTheme="majorHAnsi" w:hAnsiTheme="majorHAnsi"/>
                <w:b/>
                <w:bCs/>
                <w:color w:val="000000"/>
                <w:sz w:val="16"/>
                <w:szCs w:val="22"/>
                <w:lang w:val="es-PE"/>
              </w:rPr>
              <w:t>223,849</w:t>
            </w:r>
          </w:p>
        </w:tc>
        <w:tc>
          <w:tcPr>
            <w:tcW w:w="950" w:type="dxa"/>
            <w:shd w:val="clear" w:color="auto" w:fill="auto"/>
            <w:noWrap/>
            <w:vAlign w:val="center"/>
            <w:hideMark/>
          </w:tcPr>
          <w:p w:rsidR="00642250" w:rsidRPr="00883E07" w:rsidRDefault="00642250" w:rsidP="00642250">
            <w:pPr>
              <w:jc w:val="center"/>
              <w:rPr>
                <w:rFonts w:asciiTheme="majorHAnsi" w:hAnsiTheme="majorHAnsi"/>
                <w:b/>
                <w:bCs/>
                <w:color w:val="000000"/>
                <w:sz w:val="16"/>
                <w:szCs w:val="22"/>
              </w:rPr>
            </w:pPr>
            <w:r w:rsidRPr="00883E07">
              <w:rPr>
                <w:rFonts w:asciiTheme="majorHAnsi" w:hAnsiTheme="majorHAnsi"/>
                <w:b/>
                <w:bCs/>
                <w:color w:val="000000"/>
                <w:sz w:val="16"/>
                <w:szCs w:val="22"/>
                <w:lang w:val="es-PE"/>
              </w:rPr>
              <w:t>200,389</w:t>
            </w:r>
          </w:p>
        </w:tc>
        <w:tc>
          <w:tcPr>
            <w:tcW w:w="878" w:type="dxa"/>
            <w:shd w:val="clear" w:color="auto" w:fill="auto"/>
            <w:noWrap/>
            <w:vAlign w:val="center"/>
            <w:hideMark/>
          </w:tcPr>
          <w:p w:rsidR="00642250" w:rsidRPr="00883E07" w:rsidRDefault="00642250" w:rsidP="00642250">
            <w:pPr>
              <w:jc w:val="center"/>
              <w:rPr>
                <w:rFonts w:asciiTheme="majorHAnsi" w:hAnsiTheme="majorHAnsi"/>
                <w:b/>
                <w:bCs/>
                <w:color w:val="000000"/>
                <w:sz w:val="16"/>
                <w:szCs w:val="22"/>
              </w:rPr>
            </w:pPr>
            <w:r w:rsidRPr="00883E07">
              <w:rPr>
                <w:rFonts w:asciiTheme="majorHAnsi" w:hAnsiTheme="majorHAnsi"/>
                <w:b/>
                <w:bCs/>
                <w:color w:val="000000"/>
                <w:sz w:val="16"/>
                <w:szCs w:val="22"/>
                <w:lang w:val="es-PE"/>
              </w:rPr>
              <w:t>289,225</w:t>
            </w:r>
          </w:p>
        </w:tc>
        <w:tc>
          <w:tcPr>
            <w:tcW w:w="968" w:type="dxa"/>
            <w:vAlign w:val="center"/>
          </w:tcPr>
          <w:p w:rsidR="00642250" w:rsidRPr="00883E07" w:rsidRDefault="00642250" w:rsidP="00642250">
            <w:pPr>
              <w:jc w:val="center"/>
              <w:rPr>
                <w:rFonts w:asciiTheme="majorHAnsi" w:hAnsiTheme="majorHAnsi"/>
                <w:b/>
                <w:bCs/>
                <w:color w:val="000000"/>
                <w:sz w:val="16"/>
                <w:szCs w:val="22"/>
              </w:rPr>
            </w:pPr>
            <w:r w:rsidRPr="00883E07">
              <w:rPr>
                <w:rFonts w:asciiTheme="majorHAnsi" w:hAnsiTheme="majorHAnsi"/>
                <w:b/>
                <w:bCs/>
                <w:color w:val="000000"/>
                <w:sz w:val="16"/>
                <w:szCs w:val="22"/>
                <w:lang w:val="es-PE"/>
              </w:rPr>
              <w:t>352,639</w:t>
            </w:r>
          </w:p>
        </w:tc>
        <w:tc>
          <w:tcPr>
            <w:tcW w:w="843" w:type="dxa"/>
            <w:vAlign w:val="center"/>
          </w:tcPr>
          <w:p w:rsidR="00642250" w:rsidRPr="00883E07" w:rsidRDefault="00642250" w:rsidP="00642250">
            <w:pPr>
              <w:jc w:val="center"/>
              <w:rPr>
                <w:rFonts w:asciiTheme="majorHAnsi" w:hAnsiTheme="majorHAnsi"/>
                <w:b/>
                <w:bCs/>
                <w:color w:val="0000CC"/>
                <w:sz w:val="16"/>
                <w:szCs w:val="22"/>
              </w:rPr>
            </w:pPr>
            <w:r w:rsidRPr="00883E07">
              <w:rPr>
                <w:rFonts w:asciiTheme="majorHAnsi" w:hAnsiTheme="majorHAnsi"/>
                <w:b/>
                <w:bCs/>
                <w:color w:val="0000CC"/>
                <w:sz w:val="16"/>
                <w:szCs w:val="22"/>
              </w:rPr>
              <w:t>15%</w:t>
            </w:r>
          </w:p>
        </w:tc>
        <w:tc>
          <w:tcPr>
            <w:tcW w:w="1035" w:type="dxa"/>
            <w:shd w:val="clear" w:color="auto" w:fill="auto"/>
            <w:vAlign w:val="center"/>
          </w:tcPr>
          <w:p w:rsidR="00642250" w:rsidRPr="00883E07" w:rsidRDefault="00642250" w:rsidP="00642250">
            <w:pPr>
              <w:jc w:val="center"/>
              <w:rPr>
                <w:rFonts w:asciiTheme="majorHAnsi" w:hAnsiTheme="majorHAnsi"/>
                <w:b/>
                <w:bCs/>
                <w:color w:val="000000"/>
                <w:sz w:val="16"/>
                <w:szCs w:val="22"/>
              </w:rPr>
            </w:pPr>
            <w:r w:rsidRPr="00883E07">
              <w:rPr>
                <w:rFonts w:asciiTheme="majorHAnsi" w:hAnsiTheme="majorHAnsi"/>
                <w:b/>
                <w:bCs/>
                <w:color w:val="000000"/>
                <w:sz w:val="16"/>
                <w:szCs w:val="22"/>
                <w:lang w:val="es-PE"/>
              </w:rPr>
              <w:t>1,774</w:t>
            </w:r>
          </w:p>
        </w:tc>
      </w:tr>
      <w:tr w:rsidR="00642250" w:rsidRPr="00883E07" w:rsidTr="00944532">
        <w:trPr>
          <w:trHeight w:val="255"/>
          <w:jc w:val="center"/>
        </w:trPr>
        <w:tc>
          <w:tcPr>
            <w:tcW w:w="2151" w:type="dxa"/>
            <w:shd w:val="clear" w:color="auto" w:fill="auto"/>
            <w:noWrap/>
            <w:vAlign w:val="center"/>
            <w:hideMark/>
          </w:tcPr>
          <w:p w:rsidR="00642250" w:rsidRPr="00883E07" w:rsidRDefault="00642250" w:rsidP="00642250">
            <w:pPr>
              <w:rPr>
                <w:rFonts w:asciiTheme="majorHAnsi" w:hAnsiTheme="majorHAnsi" w:cs="Arial"/>
                <w:b/>
                <w:sz w:val="16"/>
                <w:szCs w:val="22"/>
                <w:lang w:val="es-PE" w:eastAsia="es-PE"/>
              </w:rPr>
            </w:pPr>
            <w:r w:rsidRPr="00883E07">
              <w:rPr>
                <w:rFonts w:asciiTheme="majorHAnsi" w:hAnsiTheme="majorHAnsi" w:cs="Arial"/>
                <w:b/>
                <w:sz w:val="16"/>
                <w:szCs w:val="22"/>
                <w:lang w:val="es-PE" w:eastAsia="es-PE"/>
              </w:rPr>
              <w:t>CARPAS Y OTROS CICLIDOS</w:t>
            </w:r>
          </w:p>
        </w:tc>
        <w:tc>
          <w:tcPr>
            <w:tcW w:w="848" w:type="dxa"/>
            <w:shd w:val="clear" w:color="auto" w:fill="auto"/>
            <w:noWrap/>
            <w:vAlign w:val="center"/>
            <w:hideMark/>
          </w:tcPr>
          <w:p w:rsidR="00642250" w:rsidRPr="00883E07" w:rsidRDefault="00642250" w:rsidP="00642250">
            <w:pPr>
              <w:jc w:val="center"/>
              <w:rPr>
                <w:rFonts w:asciiTheme="majorHAnsi" w:hAnsiTheme="majorHAnsi"/>
                <w:b/>
                <w:bCs/>
                <w:color w:val="000000"/>
                <w:sz w:val="16"/>
                <w:szCs w:val="22"/>
              </w:rPr>
            </w:pPr>
            <w:r w:rsidRPr="00883E07">
              <w:rPr>
                <w:rFonts w:asciiTheme="majorHAnsi" w:hAnsiTheme="majorHAnsi"/>
                <w:b/>
                <w:bCs/>
                <w:color w:val="000000"/>
                <w:sz w:val="16"/>
                <w:szCs w:val="22"/>
                <w:lang w:val="es-PE"/>
              </w:rPr>
              <w:t>63,683</w:t>
            </w:r>
          </w:p>
        </w:tc>
        <w:tc>
          <w:tcPr>
            <w:tcW w:w="878" w:type="dxa"/>
            <w:shd w:val="clear" w:color="auto" w:fill="auto"/>
            <w:noWrap/>
            <w:vAlign w:val="center"/>
            <w:hideMark/>
          </w:tcPr>
          <w:p w:rsidR="00642250" w:rsidRPr="00883E07" w:rsidRDefault="00642250" w:rsidP="00642250">
            <w:pPr>
              <w:jc w:val="center"/>
              <w:rPr>
                <w:rFonts w:asciiTheme="majorHAnsi" w:hAnsiTheme="majorHAnsi"/>
                <w:b/>
                <w:bCs/>
                <w:color w:val="000000"/>
                <w:sz w:val="16"/>
                <w:szCs w:val="22"/>
              </w:rPr>
            </w:pPr>
            <w:r w:rsidRPr="00883E07">
              <w:rPr>
                <w:rFonts w:asciiTheme="majorHAnsi" w:hAnsiTheme="majorHAnsi"/>
                <w:b/>
                <w:bCs/>
                <w:color w:val="000000"/>
                <w:sz w:val="16"/>
                <w:szCs w:val="22"/>
                <w:lang w:val="es-PE"/>
              </w:rPr>
              <w:t>95,031</w:t>
            </w:r>
          </w:p>
        </w:tc>
        <w:tc>
          <w:tcPr>
            <w:tcW w:w="950" w:type="dxa"/>
            <w:shd w:val="clear" w:color="auto" w:fill="auto"/>
            <w:noWrap/>
            <w:vAlign w:val="center"/>
            <w:hideMark/>
          </w:tcPr>
          <w:p w:rsidR="00642250" w:rsidRPr="00883E07" w:rsidRDefault="00642250" w:rsidP="00642250">
            <w:pPr>
              <w:jc w:val="center"/>
              <w:rPr>
                <w:rFonts w:asciiTheme="majorHAnsi" w:hAnsiTheme="majorHAnsi"/>
                <w:b/>
                <w:bCs/>
                <w:color w:val="000000"/>
                <w:sz w:val="16"/>
                <w:szCs w:val="22"/>
              </w:rPr>
            </w:pPr>
            <w:r w:rsidRPr="00883E07">
              <w:rPr>
                <w:rFonts w:asciiTheme="majorHAnsi" w:hAnsiTheme="majorHAnsi"/>
                <w:b/>
                <w:bCs/>
                <w:color w:val="000000"/>
                <w:sz w:val="16"/>
                <w:szCs w:val="22"/>
                <w:lang w:val="es-PE"/>
              </w:rPr>
              <w:t>105,735</w:t>
            </w:r>
          </w:p>
        </w:tc>
        <w:tc>
          <w:tcPr>
            <w:tcW w:w="878" w:type="dxa"/>
            <w:shd w:val="clear" w:color="auto" w:fill="auto"/>
            <w:noWrap/>
            <w:vAlign w:val="center"/>
            <w:hideMark/>
          </w:tcPr>
          <w:p w:rsidR="00642250" w:rsidRPr="00883E07" w:rsidRDefault="00642250" w:rsidP="00642250">
            <w:pPr>
              <w:jc w:val="center"/>
              <w:rPr>
                <w:rFonts w:asciiTheme="majorHAnsi" w:hAnsiTheme="majorHAnsi"/>
                <w:b/>
                <w:bCs/>
                <w:color w:val="000000"/>
                <w:sz w:val="16"/>
                <w:szCs w:val="22"/>
              </w:rPr>
            </w:pPr>
            <w:r w:rsidRPr="00883E07">
              <w:rPr>
                <w:rFonts w:asciiTheme="majorHAnsi" w:hAnsiTheme="majorHAnsi"/>
                <w:b/>
                <w:bCs/>
                <w:color w:val="000000"/>
                <w:sz w:val="16"/>
                <w:szCs w:val="22"/>
                <w:lang w:val="es-PE"/>
              </w:rPr>
              <w:t>112,163</w:t>
            </w:r>
          </w:p>
        </w:tc>
        <w:tc>
          <w:tcPr>
            <w:tcW w:w="968" w:type="dxa"/>
            <w:vAlign w:val="center"/>
          </w:tcPr>
          <w:p w:rsidR="00642250" w:rsidRPr="00883E07" w:rsidRDefault="00642250" w:rsidP="00642250">
            <w:pPr>
              <w:jc w:val="center"/>
              <w:rPr>
                <w:rFonts w:asciiTheme="majorHAnsi" w:hAnsiTheme="majorHAnsi"/>
                <w:b/>
                <w:bCs/>
                <w:color w:val="000000"/>
                <w:sz w:val="16"/>
                <w:szCs w:val="22"/>
              </w:rPr>
            </w:pPr>
            <w:r w:rsidRPr="00883E07">
              <w:rPr>
                <w:rFonts w:asciiTheme="majorHAnsi" w:hAnsiTheme="majorHAnsi"/>
                <w:b/>
                <w:bCs/>
                <w:color w:val="000000"/>
                <w:sz w:val="16"/>
                <w:szCs w:val="22"/>
                <w:lang w:val="es-PE"/>
              </w:rPr>
              <w:t>54,763</w:t>
            </w:r>
          </w:p>
        </w:tc>
        <w:tc>
          <w:tcPr>
            <w:tcW w:w="843" w:type="dxa"/>
            <w:vAlign w:val="center"/>
          </w:tcPr>
          <w:p w:rsidR="00642250" w:rsidRPr="00883E07" w:rsidRDefault="00642250" w:rsidP="00642250">
            <w:pPr>
              <w:jc w:val="center"/>
              <w:rPr>
                <w:rFonts w:asciiTheme="majorHAnsi" w:hAnsiTheme="majorHAnsi"/>
                <w:b/>
                <w:bCs/>
                <w:color w:val="0000CC"/>
                <w:sz w:val="16"/>
                <w:szCs w:val="22"/>
              </w:rPr>
            </w:pPr>
            <w:r w:rsidRPr="00883E07">
              <w:rPr>
                <w:rFonts w:asciiTheme="majorHAnsi" w:hAnsiTheme="majorHAnsi"/>
                <w:b/>
                <w:bCs/>
                <w:color w:val="0000CC"/>
                <w:sz w:val="16"/>
                <w:szCs w:val="22"/>
              </w:rPr>
              <w:t>2%</w:t>
            </w:r>
          </w:p>
        </w:tc>
        <w:tc>
          <w:tcPr>
            <w:tcW w:w="1035" w:type="dxa"/>
            <w:shd w:val="clear" w:color="auto" w:fill="auto"/>
            <w:vAlign w:val="center"/>
          </w:tcPr>
          <w:p w:rsidR="00642250" w:rsidRPr="00883E07" w:rsidRDefault="00642250" w:rsidP="00642250">
            <w:pPr>
              <w:jc w:val="center"/>
              <w:rPr>
                <w:rFonts w:asciiTheme="majorHAnsi" w:hAnsiTheme="majorHAnsi"/>
                <w:b/>
                <w:bCs/>
                <w:color w:val="000000"/>
                <w:sz w:val="16"/>
                <w:szCs w:val="22"/>
              </w:rPr>
            </w:pPr>
            <w:r w:rsidRPr="00883E07">
              <w:rPr>
                <w:rFonts w:asciiTheme="majorHAnsi" w:hAnsiTheme="majorHAnsi"/>
                <w:b/>
                <w:bCs/>
                <w:color w:val="000000"/>
                <w:sz w:val="16"/>
                <w:szCs w:val="22"/>
                <w:lang w:val="es-PE"/>
              </w:rPr>
              <w:t>61</w:t>
            </w:r>
          </w:p>
        </w:tc>
      </w:tr>
      <w:tr w:rsidR="00642250" w:rsidRPr="00883E07" w:rsidTr="00944532">
        <w:trPr>
          <w:trHeight w:val="255"/>
          <w:jc w:val="center"/>
        </w:trPr>
        <w:tc>
          <w:tcPr>
            <w:tcW w:w="2151" w:type="dxa"/>
            <w:shd w:val="clear" w:color="auto" w:fill="auto"/>
            <w:noWrap/>
            <w:vAlign w:val="center"/>
            <w:hideMark/>
          </w:tcPr>
          <w:p w:rsidR="00642250" w:rsidRPr="00883E07" w:rsidRDefault="00642250" w:rsidP="00642250">
            <w:pPr>
              <w:rPr>
                <w:rFonts w:asciiTheme="majorHAnsi" w:hAnsiTheme="majorHAnsi" w:cs="Arial"/>
                <w:b/>
                <w:sz w:val="16"/>
                <w:szCs w:val="22"/>
                <w:lang w:val="es-PE" w:eastAsia="es-PE"/>
              </w:rPr>
            </w:pPr>
            <w:r w:rsidRPr="00883E07">
              <w:rPr>
                <w:rFonts w:asciiTheme="majorHAnsi" w:hAnsiTheme="majorHAnsi" w:cs="Arial"/>
                <w:b/>
                <w:sz w:val="16"/>
                <w:szCs w:val="22"/>
                <w:lang w:val="es-PE" w:eastAsia="es-PE"/>
              </w:rPr>
              <w:t>PLANTAS ACUÁTICAS</w:t>
            </w:r>
          </w:p>
        </w:tc>
        <w:tc>
          <w:tcPr>
            <w:tcW w:w="848" w:type="dxa"/>
            <w:shd w:val="clear" w:color="auto" w:fill="auto"/>
            <w:noWrap/>
            <w:vAlign w:val="center"/>
            <w:hideMark/>
          </w:tcPr>
          <w:p w:rsidR="00642250" w:rsidRPr="00883E07" w:rsidRDefault="00642250" w:rsidP="00642250">
            <w:pPr>
              <w:jc w:val="center"/>
              <w:rPr>
                <w:rFonts w:asciiTheme="majorHAnsi" w:hAnsiTheme="majorHAnsi"/>
                <w:b/>
                <w:bCs/>
                <w:color w:val="000000"/>
                <w:sz w:val="16"/>
                <w:szCs w:val="22"/>
              </w:rPr>
            </w:pPr>
            <w:r w:rsidRPr="00883E07">
              <w:rPr>
                <w:rFonts w:asciiTheme="majorHAnsi" w:hAnsiTheme="majorHAnsi"/>
                <w:b/>
                <w:bCs/>
                <w:color w:val="000000"/>
                <w:sz w:val="16"/>
                <w:szCs w:val="22"/>
                <w:lang w:val="es-PE"/>
              </w:rPr>
              <w:t>26,388</w:t>
            </w:r>
          </w:p>
        </w:tc>
        <w:tc>
          <w:tcPr>
            <w:tcW w:w="878" w:type="dxa"/>
            <w:shd w:val="clear" w:color="auto" w:fill="auto"/>
            <w:noWrap/>
            <w:vAlign w:val="center"/>
            <w:hideMark/>
          </w:tcPr>
          <w:p w:rsidR="00642250" w:rsidRPr="00883E07" w:rsidRDefault="00642250" w:rsidP="00642250">
            <w:pPr>
              <w:jc w:val="center"/>
              <w:rPr>
                <w:rFonts w:asciiTheme="majorHAnsi" w:hAnsiTheme="majorHAnsi"/>
                <w:b/>
                <w:bCs/>
                <w:color w:val="000000"/>
                <w:sz w:val="16"/>
                <w:szCs w:val="22"/>
              </w:rPr>
            </w:pPr>
            <w:r w:rsidRPr="00883E07">
              <w:rPr>
                <w:rFonts w:asciiTheme="majorHAnsi" w:hAnsiTheme="majorHAnsi"/>
                <w:b/>
                <w:bCs/>
                <w:color w:val="000000"/>
                <w:sz w:val="16"/>
                <w:szCs w:val="22"/>
                <w:lang w:val="es-PE"/>
              </w:rPr>
              <w:t>28,014</w:t>
            </w:r>
          </w:p>
        </w:tc>
        <w:tc>
          <w:tcPr>
            <w:tcW w:w="950" w:type="dxa"/>
            <w:shd w:val="clear" w:color="auto" w:fill="auto"/>
            <w:noWrap/>
            <w:vAlign w:val="center"/>
            <w:hideMark/>
          </w:tcPr>
          <w:p w:rsidR="00642250" w:rsidRPr="00883E07" w:rsidRDefault="00642250" w:rsidP="00642250">
            <w:pPr>
              <w:jc w:val="center"/>
              <w:rPr>
                <w:rFonts w:asciiTheme="majorHAnsi" w:hAnsiTheme="majorHAnsi"/>
                <w:b/>
                <w:bCs/>
                <w:color w:val="000000"/>
                <w:sz w:val="16"/>
                <w:szCs w:val="22"/>
              </w:rPr>
            </w:pPr>
            <w:r w:rsidRPr="00883E07">
              <w:rPr>
                <w:rFonts w:asciiTheme="majorHAnsi" w:hAnsiTheme="majorHAnsi"/>
                <w:b/>
                <w:bCs/>
                <w:color w:val="000000"/>
                <w:sz w:val="16"/>
                <w:szCs w:val="22"/>
                <w:lang w:val="es-PE"/>
              </w:rPr>
              <w:t>88,714</w:t>
            </w:r>
          </w:p>
        </w:tc>
        <w:tc>
          <w:tcPr>
            <w:tcW w:w="878" w:type="dxa"/>
            <w:shd w:val="clear" w:color="auto" w:fill="auto"/>
            <w:noWrap/>
            <w:vAlign w:val="center"/>
            <w:hideMark/>
          </w:tcPr>
          <w:p w:rsidR="00642250" w:rsidRPr="00883E07" w:rsidRDefault="00642250" w:rsidP="00642250">
            <w:pPr>
              <w:jc w:val="center"/>
              <w:rPr>
                <w:rFonts w:asciiTheme="majorHAnsi" w:hAnsiTheme="majorHAnsi"/>
                <w:b/>
                <w:bCs/>
                <w:color w:val="000000"/>
                <w:sz w:val="16"/>
                <w:szCs w:val="22"/>
              </w:rPr>
            </w:pPr>
            <w:r w:rsidRPr="00883E07">
              <w:rPr>
                <w:rFonts w:asciiTheme="majorHAnsi" w:hAnsiTheme="majorHAnsi"/>
                <w:b/>
                <w:bCs/>
                <w:color w:val="000000"/>
                <w:sz w:val="16"/>
                <w:szCs w:val="22"/>
                <w:lang w:val="es-PE"/>
              </w:rPr>
              <w:t>12,910</w:t>
            </w:r>
          </w:p>
        </w:tc>
        <w:tc>
          <w:tcPr>
            <w:tcW w:w="968" w:type="dxa"/>
            <w:vAlign w:val="center"/>
          </w:tcPr>
          <w:p w:rsidR="00642250" w:rsidRPr="00883E07" w:rsidRDefault="00642250" w:rsidP="00642250">
            <w:pPr>
              <w:jc w:val="center"/>
              <w:rPr>
                <w:rFonts w:asciiTheme="majorHAnsi" w:hAnsiTheme="majorHAnsi"/>
                <w:b/>
                <w:bCs/>
                <w:color w:val="000000"/>
                <w:sz w:val="16"/>
                <w:szCs w:val="22"/>
              </w:rPr>
            </w:pPr>
            <w:r w:rsidRPr="00883E07">
              <w:rPr>
                <w:rFonts w:asciiTheme="majorHAnsi" w:hAnsiTheme="majorHAnsi"/>
                <w:b/>
                <w:bCs/>
                <w:color w:val="000000"/>
                <w:sz w:val="16"/>
                <w:szCs w:val="22"/>
                <w:lang w:val="es-PE"/>
              </w:rPr>
              <w:t>15,425</w:t>
            </w:r>
          </w:p>
        </w:tc>
        <w:tc>
          <w:tcPr>
            <w:tcW w:w="843" w:type="dxa"/>
            <w:vAlign w:val="center"/>
          </w:tcPr>
          <w:p w:rsidR="00642250" w:rsidRPr="00883E07" w:rsidRDefault="00642250" w:rsidP="00642250">
            <w:pPr>
              <w:jc w:val="center"/>
              <w:rPr>
                <w:rFonts w:asciiTheme="majorHAnsi" w:hAnsiTheme="majorHAnsi"/>
                <w:b/>
                <w:bCs/>
                <w:color w:val="0000CC"/>
                <w:sz w:val="16"/>
                <w:szCs w:val="22"/>
              </w:rPr>
            </w:pPr>
            <w:r w:rsidRPr="00883E07">
              <w:rPr>
                <w:rFonts w:asciiTheme="majorHAnsi" w:hAnsiTheme="majorHAnsi"/>
                <w:b/>
                <w:bCs/>
                <w:color w:val="0000CC"/>
                <w:sz w:val="16"/>
                <w:szCs w:val="22"/>
              </w:rPr>
              <w:t>1%</w:t>
            </w:r>
          </w:p>
        </w:tc>
        <w:tc>
          <w:tcPr>
            <w:tcW w:w="1035" w:type="dxa"/>
            <w:shd w:val="clear" w:color="auto" w:fill="auto"/>
            <w:vAlign w:val="center"/>
          </w:tcPr>
          <w:p w:rsidR="00642250" w:rsidRPr="00883E07" w:rsidRDefault="00642250" w:rsidP="00642250">
            <w:pPr>
              <w:jc w:val="center"/>
              <w:rPr>
                <w:rFonts w:asciiTheme="majorHAnsi" w:hAnsiTheme="majorHAnsi"/>
                <w:b/>
                <w:bCs/>
                <w:color w:val="000000"/>
                <w:sz w:val="16"/>
                <w:szCs w:val="22"/>
              </w:rPr>
            </w:pPr>
            <w:r w:rsidRPr="00883E07">
              <w:rPr>
                <w:rFonts w:asciiTheme="majorHAnsi" w:hAnsiTheme="majorHAnsi"/>
                <w:b/>
                <w:bCs/>
                <w:color w:val="000000"/>
                <w:sz w:val="16"/>
                <w:szCs w:val="22"/>
                <w:lang w:val="es-PE"/>
              </w:rPr>
              <w:t>25</w:t>
            </w:r>
          </w:p>
        </w:tc>
      </w:tr>
      <w:tr w:rsidR="00642250" w:rsidRPr="00883E07" w:rsidTr="00944532">
        <w:trPr>
          <w:trHeight w:val="255"/>
          <w:jc w:val="center"/>
        </w:trPr>
        <w:tc>
          <w:tcPr>
            <w:tcW w:w="2151" w:type="dxa"/>
            <w:shd w:val="clear" w:color="auto" w:fill="auto"/>
            <w:noWrap/>
            <w:vAlign w:val="center"/>
            <w:hideMark/>
          </w:tcPr>
          <w:p w:rsidR="00642250" w:rsidRPr="00883E07" w:rsidRDefault="00642250" w:rsidP="00642250">
            <w:pPr>
              <w:rPr>
                <w:rFonts w:asciiTheme="majorHAnsi" w:hAnsiTheme="majorHAnsi" w:cs="Arial"/>
                <w:b/>
                <w:sz w:val="16"/>
                <w:szCs w:val="22"/>
                <w:lang w:val="es-PE" w:eastAsia="es-PE"/>
              </w:rPr>
            </w:pPr>
            <w:r w:rsidRPr="00883E07">
              <w:rPr>
                <w:rFonts w:asciiTheme="majorHAnsi" w:hAnsiTheme="majorHAnsi" w:cs="Arial"/>
                <w:b/>
                <w:sz w:val="16"/>
                <w:szCs w:val="22"/>
                <w:lang w:val="es-PE" w:eastAsia="es-PE"/>
              </w:rPr>
              <w:t>OTROS GRUPOS</w:t>
            </w:r>
          </w:p>
        </w:tc>
        <w:tc>
          <w:tcPr>
            <w:tcW w:w="848" w:type="dxa"/>
            <w:shd w:val="clear" w:color="auto" w:fill="auto"/>
            <w:noWrap/>
            <w:vAlign w:val="center"/>
            <w:hideMark/>
          </w:tcPr>
          <w:p w:rsidR="00642250" w:rsidRPr="00883E07" w:rsidRDefault="00642250" w:rsidP="00642250">
            <w:pPr>
              <w:jc w:val="center"/>
              <w:rPr>
                <w:rFonts w:asciiTheme="majorHAnsi" w:hAnsiTheme="majorHAnsi"/>
                <w:b/>
                <w:bCs/>
                <w:color w:val="000000"/>
                <w:sz w:val="16"/>
                <w:szCs w:val="22"/>
              </w:rPr>
            </w:pPr>
            <w:r w:rsidRPr="00883E07">
              <w:rPr>
                <w:rFonts w:asciiTheme="majorHAnsi" w:hAnsiTheme="majorHAnsi"/>
                <w:b/>
                <w:bCs/>
                <w:color w:val="000000"/>
                <w:sz w:val="16"/>
                <w:szCs w:val="22"/>
                <w:lang w:val="es-PE"/>
              </w:rPr>
              <w:t>137,141</w:t>
            </w:r>
          </w:p>
        </w:tc>
        <w:tc>
          <w:tcPr>
            <w:tcW w:w="878" w:type="dxa"/>
            <w:shd w:val="clear" w:color="auto" w:fill="auto"/>
            <w:noWrap/>
            <w:vAlign w:val="center"/>
            <w:hideMark/>
          </w:tcPr>
          <w:p w:rsidR="00642250" w:rsidRPr="00883E07" w:rsidRDefault="00642250" w:rsidP="00642250">
            <w:pPr>
              <w:jc w:val="center"/>
              <w:rPr>
                <w:rFonts w:asciiTheme="majorHAnsi" w:hAnsiTheme="majorHAnsi"/>
                <w:b/>
                <w:bCs/>
                <w:color w:val="000000"/>
                <w:sz w:val="16"/>
                <w:szCs w:val="22"/>
              </w:rPr>
            </w:pPr>
            <w:r w:rsidRPr="00883E07">
              <w:rPr>
                <w:rFonts w:asciiTheme="majorHAnsi" w:hAnsiTheme="majorHAnsi"/>
                <w:b/>
                <w:bCs/>
                <w:color w:val="000000"/>
                <w:sz w:val="16"/>
                <w:szCs w:val="22"/>
                <w:lang w:val="es-PE"/>
              </w:rPr>
              <w:t>161,380</w:t>
            </w:r>
          </w:p>
        </w:tc>
        <w:tc>
          <w:tcPr>
            <w:tcW w:w="950" w:type="dxa"/>
            <w:shd w:val="clear" w:color="auto" w:fill="auto"/>
            <w:noWrap/>
            <w:vAlign w:val="center"/>
            <w:hideMark/>
          </w:tcPr>
          <w:p w:rsidR="00642250" w:rsidRPr="00883E07" w:rsidRDefault="00642250" w:rsidP="00642250">
            <w:pPr>
              <w:jc w:val="center"/>
              <w:rPr>
                <w:rFonts w:asciiTheme="majorHAnsi" w:hAnsiTheme="majorHAnsi"/>
                <w:b/>
                <w:bCs/>
                <w:color w:val="000000"/>
                <w:sz w:val="16"/>
                <w:szCs w:val="22"/>
              </w:rPr>
            </w:pPr>
            <w:r w:rsidRPr="00883E07">
              <w:rPr>
                <w:rFonts w:asciiTheme="majorHAnsi" w:hAnsiTheme="majorHAnsi"/>
                <w:b/>
                <w:bCs/>
                <w:color w:val="000000"/>
                <w:sz w:val="16"/>
                <w:szCs w:val="22"/>
                <w:lang w:val="es-PE"/>
              </w:rPr>
              <w:t>180,843</w:t>
            </w:r>
          </w:p>
        </w:tc>
        <w:tc>
          <w:tcPr>
            <w:tcW w:w="878" w:type="dxa"/>
            <w:shd w:val="clear" w:color="auto" w:fill="auto"/>
            <w:noWrap/>
            <w:vAlign w:val="center"/>
            <w:hideMark/>
          </w:tcPr>
          <w:p w:rsidR="00642250" w:rsidRPr="00883E07" w:rsidRDefault="00642250" w:rsidP="00642250">
            <w:pPr>
              <w:jc w:val="center"/>
              <w:rPr>
                <w:rFonts w:asciiTheme="majorHAnsi" w:hAnsiTheme="majorHAnsi"/>
                <w:b/>
                <w:bCs/>
                <w:color w:val="000000"/>
                <w:sz w:val="16"/>
                <w:szCs w:val="22"/>
              </w:rPr>
            </w:pPr>
            <w:r w:rsidRPr="00883E07">
              <w:rPr>
                <w:rFonts w:asciiTheme="majorHAnsi" w:hAnsiTheme="majorHAnsi"/>
                <w:b/>
                <w:bCs/>
                <w:color w:val="000000"/>
                <w:sz w:val="16"/>
                <w:szCs w:val="22"/>
                <w:lang w:val="es-PE"/>
              </w:rPr>
              <w:t>202,159</w:t>
            </w:r>
          </w:p>
        </w:tc>
        <w:tc>
          <w:tcPr>
            <w:tcW w:w="968" w:type="dxa"/>
            <w:vAlign w:val="center"/>
          </w:tcPr>
          <w:p w:rsidR="00642250" w:rsidRPr="00883E07" w:rsidRDefault="00642250" w:rsidP="00642250">
            <w:pPr>
              <w:jc w:val="center"/>
              <w:rPr>
                <w:rFonts w:asciiTheme="majorHAnsi" w:hAnsiTheme="majorHAnsi"/>
                <w:b/>
                <w:bCs/>
                <w:color w:val="000000"/>
                <w:sz w:val="16"/>
                <w:szCs w:val="22"/>
              </w:rPr>
            </w:pPr>
            <w:r w:rsidRPr="00883E07">
              <w:rPr>
                <w:rFonts w:asciiTheme="majorHAnsi" w:hAnsiTheme="majorHAnsi"/>
                <w:b/>
                <w:bCs/>
                <w:color w:val="000000"/>
                <w:sz w:val="16"/>
                <w:szCs w:val="22"/>
              </w:rPr>
              <w:t>320,420</w:t>
            </w:r>
          </w:p>
        </w:tc>
        <w:tc>
          <w:tcPr>
            <w:tcW w:w="843" w:type="dxa"/>
            <w:vAlign w:val="center"/>
          </w:tcPr>
          <w:p w:rsidR="00642250" w:rsidRPr="00883E07" w:rsidRDefault="00642250" w:rsidP="00642250">
            <w:pPr>
              <w:jc w:val="center"/>
              <w:rPr>
                <w:rFonts w:asciiTheme="majorHAnsi" w:hAnsiTheme="majorHAnsi"/>
                <w:b/>
                <w:bCs/>
                <w:color w:val="0000CC"/>
                <w:sz w:val="16"/>
                <w:szCs w:val="22"/>
              </w:rPr>
            </w:pPr>
            <w:r w:rsidRPr="00883E07">
              <w:rPr>
                <w:rFonts w:asciiTheme="majorHAnsi" w:hAnsiTheme="majorHAnsi"/>
                <w:b/>
                <w:bCs/>
                <w:color w:val="0000CC"/>
                <w:sz w:val="16"/>
                <w:szCs w:val="22"/>
              </w:rPr>
              <w:t>13%</w:t>
            </w:r>
          </w:p>
        </w:tc>
        <w:tc>
          <w:tcPr>
            <w:tcW w:w="1035" w:type="dxa"/>
            <w:shd w:val="clear" w:color="auto" w:fill="auto"/>
            <w:vAlign w:val="center"/>
          </w:tcPr>
          <w:p w:rsidR="00642250" w:rsidRPr="00883E07" w:rsidRDefault="00642250" w:rsidP="00642250">
            <w:pPr>
              <w:jc w:val="center"/>
              <w:rPr>
                <w:rFonts w:asciiTheme="majorHAnsi" w:hAnsiTheme="majorHAnsi"/>
                <w:b/>
                <w:bCs/>
                <w:color w:val="000000"/>
                <w:sz w:val="16"/>
                <w:szCs w:val="22"/>
              </w:rPr>
            </w:pPr>
            <w:r w:rsidRPr="00883E07">
              <w:rPr>
                <w:rFonts w:asciiTheme="majorHAnsi" w:hAnsiTheme="majorHAnsi"/>
                <w:b/>
                <w:bCs/>
                <w:color w:val="000000"/>
                <w:sz w:val="16"/>
                <w:szCs w:val="22"/>
              </w:rPr>
              <w:t>768</w:t>
            </w:r>
          </w:p>
        </w:tc>
      </w:tr>
      <w:tr w:rsidR="00642250" w:rsidRPr="00883E07" w:rsidTr="00944532">
        <w:trPr>
          <w:trHeight w:val="159"/>
          <w:jc w:val="center"/>
        </w:trPr>
        <w:tc>
          <w:tcPr>
            <w:tcW w:w="2151" w:type="dxa"/>
            <w:shd w:val="clear" w:color="auto" w:fill="404040" w:themeFill="text1" w:themeFillTint="BF"/>
            <w:noWrap/>
            <w:vAlign w:val="center"/>
            <w:hideMark/>
          </w:tcPr>
          <w:p w:rsidR="00642250" w:rsidRPr="00883E07" w:rsidRDefault="00642250" w:rsidP="00642250">
            <w:pPr>
              <w:jc w:val="center"/>
              <w:rPr>
                <w:rFonts w:asciiTheme="majorHAnsi" w:hAnsiTheme="majorHAnsi" w:cs="Arial"/>
                <w:b/>
                <w:bCs/>
                <w:color w:val="FFFFFF"/>
                <w:sz w:val="16"/>
                <w:szCs w:val="22"/>
                <w:lang w:val="es-PE" w:eastAsia="es-PE"/>
              </w:rPr>
            </w:pPr>
            <w:r w:rsidRPr="00883E07">
              <w:rPr>
                <w:rFonts w:asciiTheme="majorHAnsi" w:hAnsiTheme="majorHAnsi" w:cs="Arial"/>
                <w:b/>
                <w:bCs/>
                <w:color w:val="FFFFFF"/>
                <w:sz w:val="16"/>
                <w:szCs w:val="22"/>
                <w:lang w:val="es-PE" w:eastAsia="es-PE"/>
              </w:rPr>
              <w:t>TOTAL</w:t>
            </w:r>
          </w:p>
        </w:tc>
        <w:tc>
          <w:tcPr>
            <w:tcW w:w="848" w:type="dxa"/>
            <w:shd w:val="clear" w:color="auto" w:fill="404040" w:themeFill="text1" w:themeFillTint="BF"/>
            <w:noWrap/>
            <w:vAlign w:val="center"/>
            <w:hideMark/>
          </w:tcPr>
          <w:p w:rsidR="00642250" w:rsidRPr="00883E07" w:rsidRDefault="00642250" w:rsidP="00642250">
            <w:pPr>
              <w:jc w:val="center"/>
              <w:rPr>
                <w:rFonts w:asciiTheme="majorHAnsi" w:hAnsiTheme="majorHAnsi"/>
                <w:b/>
                <w:bCs/>
                <w:color w:val="FFFFFF"/>
                <w:sz w:val="16"/>
                <w:szCs w:val="22"/>
              </w:rPr>
            </w:pPr>
            <w:r w:rsidRPr="00883E07">
              <w:rPr>
                <w:rFonts w:asciiTheme="majorHAnsi" w:hAnsiTheme="majorHAnsi"/>
                <w:b/>
                <w:bCs/>
                <w:color w:val="FFFFFF"/>
                <w:sz w:val="16"/>
                <w:szCs w:val="22"/>
              </w:rPr>
              <w:t>1,707,281</w:t>
            </w:r>
          </w:p>
        </w:tc>
        <w:tc>
          <w:tcPr>
            <w:tcW w:w="878" w:type="dxa"/>
            <w:shd w:val="clear" w:color="auto" w:fill="404040" w:themeFill="text1" w:themeFillTint="BF"/>
            <w:noWrap/>
            <w:vAlign w:val="center"/>
            <w:hideMark/>
          </w:tcPr>
          <w:p w:rsidR="00642250" w:rsidRPr="00883E07" w:rsidRDefault="00642250" w:rsidP="00642250">
            <w:pPr>
              <w:jc w:val="center"/>
              <w:rPr>
                <w:rFonts w:asciiTheme="majorHAnsi" w:hAnsiTheme="majorHAnsi"/>
                <w:b/>
                <w:bCs/>
                <w:color w:val="FFFFFF"/>
                <w:sz w:val="16"/>
                <w:szCs w:val="22"/>
              </w:rPr>
            </w:pPr>
            <w:r w:rsidRPr="00883E07">
              <w:rPr>
                <w:rFonts w:asciiTheme="majorHAnsi" w:hAnsiTheme="majorHAnsi"/>
                <w:b/>
                <w:bCs/>
                <w:color w:val="FFFFFF"/>
                <w:sz w:val="16"/>
                <w:szCs w:val="22"/>
              </w:rPr>
              <w:t>1,873,658</w:t>
            </w:r>
          </w:p>
        </w:tc>
        <w:tc>
          <w:tcPr>
            <w:tcW w:w="950" w:type="dxa"/>
            <w:shd w:val="clear" w:color="auto" w:fill="404040" w:themeFill="text1" w:themeFillTint="BF"/>
            <w:noWrap/>
            <w:vAlign w:val="center"/>
            <w:hideMark/>
          </w:tcPr>
          <w:p w:rsidR="00642250" w:rsidRPr="00883E07" w:rsidRDefault="00642250" w:rsidP="00642250">
            <w:pPr>
              <w:jc w:val="center"/>
              <w:rPr>
                <w:rFonts w:asciiTheme="majorHAnsi" w:hAnsiTheme="majorHAnsi"/>
                <w:b/>
                <w:bCs/>
                <w:color w:val="FFFFFF"/>
                <w:sz w:val="16"/>
                <w:szCs w:val="22"/>
              </w:rPr>
            </w:pPr>
            <w:r w:rsidRPr="00883E07">
              <w:rPr>
                <w:rFonts w:asciiTheme="majorHAnsi" w:hAnsiTheme="majorHAnsi"/>
                <w:b/>
                <w:bCs/>
                <w:color w:val="FFFFFF"/>
                <w:sz w:val="16"/>
                <w:szCs w:val="22"/>
              </w:rPr>
              <w:t>1,967,454</w:t>
            </w:r>
          </w:p>
        </w:tc>
        <w:tc>
          <w:tcPr>
            <w:tcW w:w="878" w:type="dxa"/>
            <w:shd w:val="clear" w:color="auto" w:fill="404040" w:themeFill="text1" w:themeFillTint="BF"/>
            <w:noWrap/>
            <w:vAlign w:val="center"/>
            <w:hideMark/>
          </w:tcPr>
          <w:p w:rsidR="00642250" w:rsidRPr="00883E07" w:rsidRDefault="00642250" w:rsidP="00642250">
            <w:pPr>
              <w:jc w:val="center"/>
              <w:rPr>
                <w:rFonts w:asciiTheme="majorHAnsi" w:hAnsiTheme="majorHAnsi"/>
                <w:b/>
                <w:bCs/>
                <w:color w:val="FFFFFF"/>
                <w:sz w:val="16"/>
                <w:szCs w:val="22"/>
              </w:rPr>
            </w:pPr>
            <w:r w:rsidRPr="00883E07">
              <w:rPr>
                <w:rFonts w:asciiTheme="majorHAnsi" w:hAnsiTheme="majorHAnsi"/>
                <w:b/>
                <w:bCs/>
                <w:color w:val="FFFFFF"/>
                <w:sz w:val="16"/>
                <w:szCs w:val="22"/>
              </w:rPr>
              <w:t>1,933,473</w:t>
            </w:r>
          </w:p>
        </w:tc>
        <w:tc>
          <w:tcPr>
            <w:tcW w:w="968" w:type="dxa"/>
            <w:shd w:val="clear" w:color="auto" w:fill="404040" w:themeFill="text1" w:themeFillTint="BF"/>
            <w:vAlign w:val="center"/>
          </w:tcPr>
          <w:p w:rsidR="00642250" w:rsidRPr="00883E07" w:rsidRDefault="00642250" w:rsidP="00642250">
            <w:pPr>
              <w:jc w:val="center"/>
              <w:rPr>
                <w:rFonts w:asciiTheme="majorHAnsi" w:hAnsiTheme="majorHAnsi"/>
                <w:b/>
                <w:bCs/>
                <w:color w:val="FFFFFF"/>
                <w:sz w:val="16"/>
                <w:szCs w:val="22"/>
              </w:rPr>
            </w:pPr>
            <w:r w:rsidRPr="00883E07">
              <w:rPr>
                <w:rFonts w:asciiTheme="majorHAnsi" w:hAnsiTheme="majorHAnsi"/>
                <w:b/>
                <w:bCs/>
                <w:color w:val="FFFFFF"/>
                <w:sz w:val="16"/>
                <w:szCs w:val="22"/>
              </w:rPr>
              <w:t>2,396,992</w:t>
            </w:r>
          </w:p>
        </w:tc>
        <w:tc>
          <w:tcPr>
            <w:tcW w:w="843" w:type="dxa"/>
            <w:shd w:val="clear" w:color="auto" w:fill="404040" w:themeFill="text1" w:themeFillTint="BF"/>
            <w:vAlign w:val="center"/>
          </w:tcPr>
          <w:p w:rsidR="00642250" w:rsidRPr="00883E07" w:rsidRDefault="00642250" w:rsidP="00642250">
            <w:pPr>
              <w:jc w:val="center"/>
              <w:rPr>
                <w:rFonts w:asciiTheme="majorHAnsi" w:hAnsiTheme="majorHAnsi"/>
                <w:b/>
                <w:bCs/>
                <w:color w:val="FFFFFF"/>
                <w:sz w:val="16"/>
                <w:szCs w:val="22"/>
              </w:rPr>
            </w:pPr>
            <w:r w:rsidRPr="00883E07">
              <w:rPr>
                <w:rFonts w:asciiTheme="majorHAnsi" w:hAnsiTheme="majorHAnsi"/>
                <w:b/>
                <w:bCs/>
                <w:color w:val="FFFFFF"/>
                <w:sz w:val="16"/>
                <w:szCs w:val="22"/>
                <w:lang w:val="es-PE"/>
              </w:rPr>
              <w:t>100%</w:t>
            </w:r>
          </w:p>
        </w:tc>
        <w:tc>
          <w:tcPr>
            <w:tcW w:w="1035" w:type="dxa"/>
            <w:shd w:val="clear" w:color="auto" w:fill="404040" w:themeFill="text1" w:themeFillTint="BF"/>
            <w:vAlign w:val="center"/>
          </w:tcPr>
          <w:p w:rsidR="00642250" w:rsidRPr="00883E07" w:rsidRDefault="00642250" w:rsidP="00642250">
            <w:pPr>
              <w:jc w:val="center"/>
              <w:rPr>
                <w:rFonts w:asciiTheme="majorHAnsi" w:hAnsiTheme="majorHAnsi"/>
                <w:b/>
                <w:bCs/>
                <w:color w:val="FFFFFF"/>
                <w:sz w:val="16"/>
                <w:szCs w:val="22"/>
              </w:rPr>
            </w:pPr>
            <w:r w:rsidRPr="00883E07">
              <w:rPr>
                <w:rFonts w:asciiTheme="majorHAnsi" w:hAnsiTheme="majorHAnsi"/>
                <w:b/>
                <w:bCs/>
                <w:color w:val="FFFFFF"/>
                <w:sz w:val="16"/>
                <w:szCs w:val="22"/>
                <w:lang w:val="es-PE"/>
              </w:rPr>
              <w:t>11,126</w:t>
            </w:r>
          </w:p>
        </w:tc>
      </w:tr>
    </w:tbl>
    <w:p w:rsidR="00642250" w:rsidRPr="00883E07" w:rsidRDefault="00642250" w:rsidP="00642250">
      <w:pPr>
        <w:rPr>
          <w:rFonts w:asciiTheme="majorHAnsi" w:hAnsiTheme="majorHAnsi" w:cs="Arial"/>
          <w:sz w:val="22"/>
          <w:szCs w:val="22"/>
        </w:rPr>
      </w:pPr>
    </w:p>
    <w:p w:rsidR="00642250" w:rsidRPr="00883E07" w:rsidRDefault="00642250" w:rsidP="00642250">
      <w:pPr>
        <w:rPr>
          <w:rFonts w:asciiTheme="majorHAnsi" w:hAnsiTheme="majorHAnsi" w:cs="Arial"/>
          <w:sz w:val="16"/>
          <w:szCs w:val="22"/>
        </w:rPr>
      </w:pPr>
      <w:r w:rsidRPr="00883E07">
        <w:rPr>
          <w:rFonts w:asciiTheme="majorHAnsi" w:hAnsiTheme="majorHAnsi" w:cs="Arial"/>
          <w:sz w:val="16"/>
          <w:szCs w:val="22"/>
        </w:rPr>
        <w:t xml:space="preserve">Fuente: </w:t>
      </w:r>
      <w:proofErr w:type="spellStart"/>
      <w:r w:rsidRPr="00883E07">
        <w:rPr>
          <w:rFonts w:asciiTheme="majorHAnsi" w:hAnsiTheme="majorHAnsi" w:cs="Arial"/>
          <w:sz w:val="16"/>
          <w:szCs w:val="22"/>
        </w:rPr>
        <w:t>Fishstat</w:t>
      </w:r>
      <w:proofErr w:type="spellEnd"/>
      <w:r w:rsidRPr="00883E07">
        <w:rPr>
          <w:rFonts w:asciiTheme="majorHAnsi" w:hAnsiTheme="majorHAnsi" w:cs="Arial"/>
          <w:sz w:val="16"/>
          <w:szCs w:val="22"/>
        </w:rPr>
        <w:t xml:space="preserve"> Plus – FAO</w:t>
      </w:r>
    </w:p>
    <w:p w:rsidR="00DB43D6" w:rsidRPr="00883E07" w:rsidRDefault="00DB43D6" w:rsidP="00642250">
      <w:pPr>
        <w:rPr>
          <w:rFonts w:asciiTheme="majorHAnsi" w:hAnsiTheme="majorHAnsi" w:cs="Arial"/>
          <w:sz w:val="22"/>
          <w:szCs w:val="22"/>
        </w:rPr>
      </w:pPr>
    </w:p>
    <w:p w:rsidR="00642250" w:rsidRPr="00C8681B" w:rsidRDefault="00642250" w:rsidP="00DB43D6">
      <w:pPr>
        <w:autoSpaceDE w:val="0"/>
        <w:autoSpaceDN w:val="0"/>
        <w:adjustRightInd w:val="0"/>
        <w:rPr>
          <w:rFonts w:asciiTheme="majorHAnsi" w:hAnsiTheme="majorHAnsi" w:cs="Arial"/>
          <w:b/>
          <w:sz w:val="32"/>
          <w:szCs w:val="32"/>
          <w:u w:val="single"/>
        </w:rPr>
      </w:pPr>
      <w:r w:rsidRPr="00C8681B">
        <w:rPr>
          <w:rFonts w:asciiTheme="majorHAnsi" w:hAnsiTheme="majorHAnsi" w:cs="Arial"/>
          <w:b/>
          <w:sz w:val="32"/>
          <w:szCs w:val="32"/>
          <w:u w:val="single"/>
        </w:rPr>
        <w:t>Aspecto Económico sobre la acuicultura peruana</w:t>
      </w:r>
    </w:p>
    <w:p w:rsidR="00DB43D6" w:rsidRPr="00883E07" w:rsidRDefault="00642250" w:rsidP="003D353B">
      <w:pPr>
        <w:spacing w:before="240" w:after="240"/>
        <w:jc w:val="both"/>
        <w:rPr>
          <w:rFonts w:asciiTheme="majorHAnsi" w:hAnsiTheme="majorHAnsi" w:cs="Arial"/>
          <w:sz w:val="22"/>
          <w:szCs w:val="22"/>
        </w:rPr>
      </w:pPr>
      <w:r w:rsidRPr="00883E07">
        <w:rPr>
          <w:rFonts w:asciiTheme="majorHAnsi" w:hAnsiTheme="majorHAnsi" w:cs="Arial"/>
          <w:sz w:val="22"/>
          <w:szCs w:val="22"/>
        </w:rPr>
        <w:t>La acuicultura en el Perú ha presentado una tasa de crecimiento de 20% anual, en los últimos 12 años. Para el año 2010 se reportó una producción de 89,021 t con un valor de 225 millones de dólares, en el 2011 se reportó una producción de 92,201 toneladas entre productos acuícolas continentales (23,609 t) y marinos (68,592 t), por un valor de 324 millones de dólares</w:t>
      </w:r>
      <w:r w:rsidR="00334EB0" w:rsidRPr="00883E07">
        <w:rPr>
          <w:rFonts w:asciiTheme="majorHAnsi" w:hAnsiTheme="majorHAnsi" w:cs="Arial"/>
          <w:sz w:val="22"/>
          <w:szCs w:val="22"/>
        </w:rPr>
        <w:t>, representando ello el 10% de las divisas generadas por el sector pesquero</w:t>
      </w:r>
      <w:r w:rsidRPr="00883E07">
        <w:rPr>
          <w:rFonts w:asciiTheme="majorHAnsi" w:hAnsiTheme="majorHAnsi" w:cs="Arial"/>
          <w:sz w:val="22"/>
          <w:szCs w:val="22"/>
        </w:rPr>
        <w:t>. En el 2012, por consecuencia de factores climáticos se afectó la oferta exportable de productos de la acuicultura (concha de abanico) y la crisis económica que afecto algunos de los destinos de exportación llevó los precios de mercado por debajo del precio de venta promedio, reduciéndose las exportaciones a un 34% con respecto al año anterior. Para ese año, el reporte de exportación de productos acuícolas mostró un volumen de 19,055 t, con un valor de 157.79 millones de dólares y el mercado interno reportó un volumen de 20,604 t con un valor de 88.27 millones de dólares, obteniendo como resultado un valor total de 246 millones de dólares. Podemos concluir que la actividad acuícola se está presentando como una importante fuente de divisas para el país, con un crecimiento continuo, colocándola asimismo dentro de las principales actividades económicas emergentes.</w:t>
      </w:r>
      <w:r w:rsidR="00DB43D6" w:rsidRPr="00883E07">
        <w:rPr>
          <w:rFonts w:asciiTheme="majorHAnsi" w:hAnsiTheme="majorHAnsi" w:cs="Arial"/>
          <w:sz w:val="22"/>
          <w:szCs w:val="22"/>
        </w:rPr>
        <w:t xml:space="preserve"> </w:t>
      </w:r>
    </w:p>
    <w:p w:rsidR="00242077" w:rsidRPr="00883E07" w:rsidRDefault="00242077" w:rsidP="00242077">
      <w:pPr>
        <w:spacing w:before="240" w:after="240"/>
        <w:jc w:val="both"/>
        <w:rPr>
          <w:rFonts w:asciiTheme="majorHAnsi" w:hAnsiTheme="majorHAnsi" w:cs="Arial"/>
          <w:sz w:val="22"/>
          <w:szCs w:val="22"/>
        </w:rPr>
      </w:pPr>
      <w:r w:rsidRPr="00883E07">
        <w:rPr>
          <w:rFonts w:asciiTheme="majorHAnsi" w:hAnsiTheme="majorHAnsi" w:cs="Arial"/>
          <w:sz w:val="22"/>
          <w:szCs w:val="22"/>
        </w:rPr>
        <w:t>Es importante señalar que las perspectivas de crecimiento de la acuicultura en la región se consideran buenas, dadas sus ventajas relativas de disponibilidad de tierras y agua para el cultivo de especies de agua dulce y amplias zonas costeras para cultivos marinos así como los cultivos off shore (con sistemas en mar abierto). Así, los beneficios tributarios, el Régimen de Recuperación Anticipada del IGV y la suspensión del pago del derecho por acuicultura se presentan como un instrumento que permite el crecimiento del sector, manteniendo las condiciones de inversión que permitirá aprovechar la existente tendencia de crecimiento, la cual se evidencia en el comportamiento de otros países de la región.</w:t>
      </w:r>
    </w:p>
    <w:p w:rsidR="00642250" w:rsidRPr="00883E07" w:rsidRDefault="00642250" w:rsidP="00642250">
      <w:pPr>
        <w:autoSpaceDE w:val="0"/>
        <w:autoSpaceDN w:val="0"/>
        <w:adjustRightInd w:val="0"/>
        <w:spacing w:line="288" w:lineRule="auto"/>
        <w:jc w:val="both"/>
        <w:rPr>
          <w:rFonts w:asciiTheme="majorHAnsi" w:hAnsiTheme="majorHAnsi" w:cs="Arial"/>
          <w:color w:val="000000" w:themeColor="text1"/>
          <w:sz w:val="22"/>
          <w:szCs w:val="22"/>
        </w:rPr>
      </w:pPr>
      <w:r w:rsidRPr="00883E07">
        <w:rPr>
          <w:rFonts w:asciiTheme="majorHAnsi" w:hAnsiTheme="majorHAnsi" w:cs="Arial"/>
          <w:b/>
          <w:color w:val="000000" w:themeColor="text1"/>
          <w:sz w:val="22"/>
          <w:szCs w:val="22"/>
        </w:rPr>
        <w:t>Gráfico 0</w:t>
      </w:r>
      <w:r w:rsidR="00866050" w:rsidRPr="00883E07">
        <w:rPr>
          <w:rFonts w:asciiTheme="majorHAnsi" w:hAnsiTheme="majorHAnsi" w:cs="Arial"/>
          <w:b/>
          <w:color w:val="000000" w:themeColor="text1"/>
          <w:sz w:val="22"/>
          <w:szCs w:val="22"/>
        </w:rPr>
        <w:t>2</w:t>
      </w:r>
      <w:r w:rsidRPr="00883E07">
        <w:rPr>
          <w:rFonts w:asciiTheme="majorHAnsi" w:hAnsiTheme="majorHAnsi" w:cs="Arial"/>
          <w:b/>
          <w:color w:val="000000" w:themeColor="text1"/>
          <w:sz w:val="22"/>
          <w:szCs w:val="22"/>
        </w:rPr>
        <w:t xml:space="preserve">. </w:t>
      </w:r>
      <w:r w:rsidRPr="00883E07">
        <w:rPr>
          <w:rFonts w:asciiTheme="majorHAnsi" w:hAnsiTheme="majorHAnsi" w:cs="Arial"/>
          <w:color w:val="000000" w:themeColor="text1"/>
          <w:sz w:val="22"/>
          <w:szCs w:val="22"/>
        </w:rPr>
        <w:t>Exportaciones de productos acuícolas en TM</w:t>
      </w:r>
    </w:p>
    <w:p w:rsidR="00642250" w:rsidRPr="00883E07" w:rsidRDefault="00642250" w:rsidP="00642250">
      <w:pPr>
        <w:autoSpaceDE w:val="0"/>
        <w:autoSpaceDN w:val="0"/>
        <w:adjustRightInd w:val="0"/>
        <w:spacing w:line="288" w:lineRule="auto"/>
        <w:rPr>
          <w:rFonts w:asciiTheme="majorHAnsi" w:hAnsiTheme="majorHAnsi" w:cs="Arial"/>
          <w:color w:val="000000" w:themeColor="text1"/>
          <w:sz w:val="16"/>
          <w:szCs w:val="22"/>
        </w:rPr>
      </w:pPr>
      <w:r w:rsidRPr="00883E07">
        <w:rPr>
          <w:rFonts w:asciiTheme="majorHAnsi" w:hAnsiTheme="majorHAnsi" w:cs="Arial"/>
          <w:noProof/>
          <w:color w:val="000000" w:themeColor="text1"/>
          <w:sz w:val="22"/>
          <w:szCs w:val="22"/>
          <w:lang w:val="es-PE" w:eastAsia="es-PE"/>
        </w:rPr>
        <w:drawing>
          <wp:inline distT="0" distB="0" distL="0" distR="0">
            <wp:extent cx="5422605" cy="2254103"/>
            <wp:effectExtent l="0" t="0" r="0" b="0"/>
            <wp:docPr id="19"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883E07">
        <w:rPr>
          <w:rFonts w:asciiTheme="majorHAnsi" w:hAnsiTheme="majorHAnsi" w:cs="Arial"/>
          <w:color w:val="000000" w:themeColor="text1"/>
          <w:sz w:val="16"/>
          <w:szCs w:val="22"/>
        </w:rPr>
        <w:t>Fuente: DIAC-DGCHD</w:t>
      </w:r>
    </w:p>
    <w:p w:rsidR="00642250" w:rsidRPr="00883E07" w:rsidRDefault="00642250" w:rsidP="00642250">
      <w:pPr>
        <w:autoSpaceDE w:val="0"/>
        <w:autoSpaceDN w:val="0"/>
        <w:adjustRightInd w:val="0"/>
        <w:spacing w:line="288" w:lineRule="auto"/>
        <w:rPr>
          <w:rFonts w:asciiTheme="majorHAnsi" w:hAnsiTheme="majorHAnsi" w:cs="Arial"/>
          <w:color w:val="000000" w:themeColor="text1"/>
          <w:sz w:val="16"/>
          <w:szCs w:val="22"/>
        </w:rPr>
      </w:pPr>
      <w:r w:rsidRPr="00883E07">
        <w:rPr>
          <w:rFonts w:asciiTheme="majorHAnsi" w:hAnsiTheme="majorHAnsi" w:cs="Arial"/>
          <w:color w:val="000000" w:themeColor="text1"/>
          <w:sz w:val="16"/>
          <w:szCs w:val="22"/>
        </w:rPr>
        <w:t>(*) Cifra preliminar sujeta a reajuste</w:t>
      </w:r>
    </w:p>
    <w:p w:rsidR="00642250" w:rsidRDefault="00642250" w:rsidP="00534B70">
      <w:pPr>
        <w:autoSpaceDE w:val="0"/>
        <w:autoSpaceDN w:val="0"/>
        <w:adjustRightInd w:val="0"/>
        <w:spacing w:before="240" w:after="240"/>
        <w:jc w:val="both"/>
        <w:rPr>
          <w:rFonts w:asciiTheme="majorHAnsi" w:hAnsiTheme="majorHAnsi" w:cs="Arial"/>
          <w:i/>
          <w:color w:val="000000" w:themeColor="text1"/>
          <w:sz w:val="22"/>
          <w:szCs w:val="22"/>
        </w:rPr>
      </w:pPr>
      <w:r w:rsidRPr="00883E07">
        <w:rPr>
          <w:rFonts w:asciiTheme="majorHAnsi" w:hAnsiTheme="majorHAnsi" w:cs="Arial"/>
          <w:i/>
          <w:color w:val="000000" w:themeColor="text1"/>
          <w:sz w:val="22"/>
          <w:szCs w:val="22"/>
        </w:rPr>
        <w:t>En el año 2011 se reportó el mayor volumen exportado de productos acuícolas en la historia nacional, alcanzando las 28,739</w:t>
      </w:r>
      <w:r w:rsidR="00891664" w:rsidRPr="00883E07">
        <w:rPr>
          <w:rFonts w:asciiTheme="majorHAnsi" w:hAnsiTheme="majorHAnsi" w:cs="Arial"/>
          <w:i/>
          <w:color w:val="000000" w:themeColor="text1"/>
          <w:sz w:val="22"/>
          <w:szCs w:val="22"/>
        </w:rPr>
        <w:t xml:space="preserve"> </w:t>
      </w:r>
      <w:r w:rsidRPr="00883E07">
        <w:rPr>
          <w:rFonts w:asciiTheme="majorHAnsi" w:hAnsiTheme="majorHAnsi" w:cs="Arial"/>
          <w:i/>
          <w:color w:val="000000" w:themeColor="text1"/>
          <w:sz w:val="22"/>
          <w:szCs w:val="22"/>
        </w:rPr>
        <w:t>toneladas.</w:t>
      </w:r>
    </w:p>
    <w:p w:rsidR="00642250" w:rsidRPr="00883E07" w:rsidRDefault="00642250" w:rsidP="00642250">
      <w:pPr>
        <w:autoSpaceDE w:val="0"/>
        <w:autoSpaceDN w:val="0"/>
        <w:adjustRightInd w:val="0"/>
        <w:spacing w:line="288" w:lineRule="auto"/>
        <w:jc w:val="both"/>
        <w:rPr>
          <w:rFonts w:asciiTheme="majorHAnsi" w:hAnsiTheme="majorHAnsi" w:cs="Arial"/>
          <w:color w:val="000000" w:themeColor="text1"/>
          <w:sz w:val="22"/>
          <w:szCs w:val="22"/>
        </w:rPr>
      </w:pPr>
      <w:r w:rsidRPr="00883E07">
        <w:rPr>
          <w:rFonts w:asciiTheme="majorHAnsi" w:hAnsiTheme="majorHAnsi" w:cs="Arial"/>
          <w:b/>
          <w:color w:val="000000" w:themeColor="text1"/>
          <w:sz w:val="22"/>
          <w:szCs w:val="22"/>
        </w:rPr>
        <w:t>Grafico 0</w:t>
      </w:r>
      <w:r w:rsidR="00866050" w:rsidRPr="00883E07">
        <w:rPr>
          <w:rFonts w:asciiTheme="majorHAnsi" w:hAnsiTheme="majorHAnsi" w:cs="Arial"/>
          <w:b/>
          <w:color w:val="000000" w:themeColor="text1"/>
          <w:sz w:val="22"/>
          <w:szCs w:val="22"/>
        </w:rPr>
        <w:t>3</w:t>
      </w:r>
      <w:r w:rsidRPr="00883E07">
        <w:rPr>
          <w:rFonts w:asciiTheme="majorHAnsi" w:hAnsiTheme="majorHAnsi" w:cs="Arial"/>
          <w:b/>
          <w:color w:val="000000" w:themeColor="text1"/>
          <w:sz w:val="22"/>
          <w:szCs w:val="22"/>
        </w:rPr>
        <w:t xml:space="preserve">. </w:t>
      </w:r>
      <w:r w:rsidRPr="00883E07">
        <w:rPr>
          <w:rFonts w:asciiTheme="majorHAnsi" w:hAnsiTheme="majorHAnsi" w:cs="Arial"/>
          <w:color w:val="000000" w:themeColor="text1"/>
          <w:sz w:val="22"/>
          <w:szCs w:val="22"/>
        </w:rPr>
        <w:t>Comercialización de productos acuícolas en el mercado interno</w:t>
      </w:r>
    </w:p>
    <w:p w:rsidR="00DB43D6" w:rsidRPr="00883E07" w:rsidRDefault="00DB43D6" w:rsidP="00642250">
      <w:pPr>
        <w:autoSpaceDE w:val="0"/>
        <w:autoSpaceDN w:val="0"/>
        <w:adjustRightInd w:val="0"/>
        <w:spacing w:line="288" w:lineRule="auto"/>
        <w:jc w:val="both"/>
        <w:rPr>
          <w:rFonts w:asciiTheme="majorHAnsi" w:hAnsiTheme="majorHAnsi" w:cs="Arial"/>
          <w:b/>
          <w:color w:val="000000" w:themeColor="text1"/>
          <w:sz w:val="22"/>
          <w:szCs w:val="22"/>
        </w:rPr>
      </w:pPr>
    </w:p>
    <w:p w:rsidR="00642250" w:rsidRPr="00883E07" w:rsidRDefault="00642250" w:rsidP="00642250">
      <w:pPr>
        <w:autoSpaceDE w:val="0"/>
        <w:autoSpaceDN w:val="0"/>
        <w:adjustRightInd w:val="0"/>
        <w:spacing w:line="288" w:lineRule="auto"/>
        <w:ind w:right="-427"/>
        <w:rPr>
          <w:rFonts w:asciiTheme="majorHAnsi" w:hAnsiTheme="majorHAnsi" w:cs="Arial"/>
          <w:color w:val="000000" w:themeColor="text1"/>
          <w:sz w:val="16"/>
          <w:szCs w:val="22"/>
        </w:rPr>
      </w:pPr>
      <w:r w:rsidRPr="00883E07">
        <w:rPr>
          <w:rFonts w:asciiTheme="majorHAnsi" w:hAnsiTheme="majorHAnsi" w:cs="Arial"/>
          <w:color w:val="FF0000"/>
          <w:sz w:val="22"/>
          <w:szCs w:val="22"/>
        </w:rPr>
        <w:t xml:space="preserve">  </w:t>
      </w:r>
      <w:r w:rsidRPr="00883E07">
        <w:rPr>
          <w:rFonts w:asciiTheme="majorHAnsi" w:hAnsiTheme="majorHAnsi" w:cs="Arial"/>
          <w:b/>
          <w:noProof/>
          <w:color w:val="000000" w:themeColor="text1"/>
          <w:sz w:val="22"/>
          <w:szCs w:val="22"/>
          <w:lang w:val="es-PE" w:eastAsia="es-PE"/>
        </w:rPr>
        <w:drawing>
          <wp:inline distT="0" distB="0" distL="0" distR="0">
            <wp:extent cx="5424820" cy="2253600"/>
            <wp:effectExtent l="19050" t="0" r="0" b="0"/>
            <wp:docPr id="20"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883E07">
        <w:rPr>
          <w:rFonts w:asciiTheme="majorHAnsi" w:hAnsiTheme="majorHAnsi" w:cs="Arial"/>
          <w:color w:val="FF0000"/>
          <w:sz w:val="22"/>
          <w:szCs w:val="22"/>
        </w:rPr>
        <w:t xml:space="preserve">   </w:t>
      </w:r>
      <w:r w:rsidRPr="00883E07">
        <w:rPr>
          <w:rFonts w:asciiTheme="majorHAnsi" w:hAnsiTheme="majorHAnsi" w:cs="Arial"/>
          <w:color w:val="000000" w:themeColor="text1"/>
          <w:sz w:val="16"/>
          <w:szCs w:val="22"/>
        </w:rPr>
        <w:t>Fuente: DIAC-DGCHD</w:t>
      </w:r>
    </w:p>
    <w:p w:rsidR="00642250" w:rsidRPr="00883E07" w:rsidRDefault="00642250" w:rsidP="00642250">
      <w:pPr>
        <w:autoSpaceDE w:val="0"/>
        <w:autoSpaceDN w:val="0"/>
        <w:adjustRightInd w:val="0"/>
        <w:spacing w:line="288" w:lineRule="auto"/>
        <w:rPr>
          <w:rFonts w:asciiTheme="majorHAnsi" w:hAnsiTheme="majorHAnsi" w:cs="Arial"/>
          <w:color w:val="000000" w:themeColor="text1"/>
          <w:sz w:val="16"/>
          <w:szCs w:val="22"/>
        </w:rPr>
      </w:pPr>
      <w:r w:rsidRPr="00883E07">
        <w:rPr>
          <w:rFonts w:asciiTheme="majorHAnsi" w:hAnsiTheme="majorHAnsi" w:cs="Arial"/>
          <w:color w:val="000000" w:themeColor="text1"/>
          <w:sz w:val="16"/>
          <w:szCs w:val="22"/>
        </w:rPr>
        <w:t>(*) Cifra preliminar sujeta a reajuste</w:t>
      </w:r>
    </w:p>
    <w:p w:rsidR="00642250" w:rsidRPr="00883E07" w:rsidRDefault="00642250" w:rsidP="00534B70">
      <w:pPr>
        <w:autoSpaceDE w:val="0"/>
        <w:autoSpaceDN w:val="0"/>
        <w:adjustRightInd w:val="0"/>
        <w:spacing w:before="240" w:after="240"/>
        <w:jc w:val="both"/>
        <w:rPr>
          <w:rFonts w:asciiTheme="majorHAnsi" w:hAnsiTheme="majorHAnsi" w:cs="Arial"/>
          <w:i/>
          <w:color w:val="000000" w:themeColor="text1"/>
          <w:sz w:val="22"/>
          <w:szCs w:val="22"/>
        </w:rPr>
      </w:pPr>
      <w:r w:rsidRPr="00883E07">
        <w:rPr>
          <w:rFonts w:asciiTheme="majorHAnsi" w:hAnsiTheme="majorHAnsi" w:cs="Arial"/>
          <w:i/>
          <w:color w:val="000000" w:themeColor="text1"/>
          <w:sz w:val="22"/>
          <w:szCs w:val="22"/>
        </w:rPr>
        <w:t>En los años 2011 y 2012 se puede apreciar el crecimiento del mercado interno de los productos de la acuicultura peruana</w:t>
      </w:r>
      <w:r w:rsidR="00891664" w:rsidRPr="00883E07">
        <w:rPr>
          <w:rFonts w:asciiTheme="majorHAnsi" w:hAnsiTheme="majorHAnsi" w:cs="Arial"/>
          <w:i/>
          <w:color w:val="000000" w:themeColor="text1"/>
          <w:sz w:val="22"/>
          <w:szCs w:val="22"/>
        </w:rPr>
        <w:t>, sobre la base de la trucha arco iris, la tilapia, peces amazónicos y en menor medida la concha de abanico y el langostino</w:t>
      </w:r>
      <w:r w:rsidRPr="00883E07">
        <w:rPr>
          <w:rFonts w:asciiTheme="majorHAnsi" w:hAnsiTheme="majorHAnsi" w:cs="Arial"/>
          <w:i/>
          <w:color w:val="000000" w:themeColor="text1"/>
          <w:sz w:val="22"/>
          <w:szCs w:val="22"/>
        </w:rPr>
        <w:t xml:space="preserve">.  </w:t>
      </w:r>
    </w:p>
    <w:p w:rsidR="00EB7D5D" w:rsidRPr="00883E07" w:rsidRDefault="00EB7D5D" w:rsidP="00EB7D5D">
      <w:pPr>
        <w:autoSpaceDE w:val="0"/>
        <w:autoSpaceDN w:val="0"/>
        <w:adjustRightInd w:val="0"/>
        <w:jc w:val="both"/>
        <w:rPr>
          <w:rFonts w:asciiTheme="majorHAnsi" w:hAnsiTheme="majorHAnsi" w:cs="Arial"/>
          <w:sz w:val="22"/>
          <w:szCs w:val="22"/>
          <w:lang w:val="es-PE" w:eastAsia="es-PE"/>
        </w:rPr>
      </w:pPr>
      <w:r w:rsidRPr="00883E07">
        <w:rPr>
          <w:rFonts w:asciiTheme="majorHAnsi" w:hAnsiTheme="majorHAnsi" w:cs="Arial"/>
          <w:sz w:val="22"/>
          <w:szCs w:val="22"/>
          <w:lang w:val="es-PE" w:eastAsia="es-PE"/>
        </w:rPr>
        <w:t>La acuicultura</w:t>
      </w:r>
      <w:r w:rsidR="008F24C3">
        <w:rPr>
          <w:rFonts w:asciiTheme="majorHAnsi" w:hAnsiTheme="majorHAnsi" w:cs="Arial"/>
          <w:sz w:val="22"/>
          <w:szCs w:val="22"/>
          <w:lang w:val="es-PE" w:eastAsia="es-PE"/>
        </w:rPr>
        <w:t xml:space="preserve"> a través de programas de repoblamiento permanente</w:t>
      </w:r>
      <w:r w:rsidRPr="00883E07">
        <w:rPr>
          <w:rFonts w:asciiTheme="majorHAnsi" w:hAnsiTheme="majorHAnsi" w:cs="Arial"/>
          <w:sz w:val="22"/>
          <w:szCs w:val="22"/>
          <w:lang w:val="es-PE" w:eastAsia="es-PE"/>
        </w:rPr>
        <w:t xml:space="preserve"> proporciona alimentos de elevado valor nutritivo a</w:t>
      </w:r>
      <w:r w:rsidR="008F24C3">
        <w:rPr>
          <w:rFonts w:asciiTheme="majorHAnsi" w:hAnsiTheme="majorHAnsi" w:cs="Arial"/>
          <w:sz w:val="22"/>
          <w:szCs w:val="22"/>
          <w:lang w:val="es-PE" w:eastAsia="es-PE"/>
        </w:rPr>
        <w:t xml:space="preserve"> las comunidades rurales y a </w:t>
      </w:r>
      <w:r w:rsidRPr="00883E07">
        <w:rPr>
          <w:rFonts w:asciiTheme="majorHAnsi" w:hAnsiTheme="majorHAnsi" w:cs="Arial"/>
          <w:sz w:val="22"/>
          <w:szCs w:val="22"/>
          <w:lang w:val="es-PE" w:eastAsia="es-PE"/>
        </w:rPr>
        <w:t xml:space="preserve">los campesinos que se dedican a la agricultura y a la acuicultura, </w:t>
      </w:r>
      <w:r w:rsidR="008F24C3">
        <w:rPr>
          <w:rFonts w:asciiTheme="majorHAnsi" w:hAnsiTheme="majorHAnsi" w:cs="Arial"/>
          <w:sz w:val="22"/>
          <w:szCs w:val="22"/>
          <w:lang w:val="es-PE" w:eastAsia="es-PE"/>
        </w:rPr>
        <w:t xml:space="preserve"> </w:t>
      </w:r>
      <w:r w:rsidRPr="00883E07">
        <w:rPr>
          <w:rFonts w:asciiTheme="majorHAnsi" w:hAnsiTheme="majorHAnsi" w:cs="Arial"/>
          <w:sz w:val="22"/>
          <w:szCs w:val="22"/>
          <w:lang w:val="es-PE" w:eastAsia="es-PE"/>
        </w:rPr>
        <w:t>por lo que contribuye a la seguridad alimentaria de estas poblaciones, siendo una alternativa para dar solución a problemas alimentarios, como:</w:t>
      </w:r>
    </w:p>
    <w:p w:rsidR="00EB7D5D" w:rsidRPr="00883E07" w:rsidRDefault="00EB7D5D" w:rsidP="00EB7D5D">
      <w:pPr>
        <w:numPr>
          <w:ilvl w:val="0"/>
          <w:numId w:val="8"/>
        </w:numPr>
        <w:spacing w:before="100" w:beforeAutospacing="1" w:after="100" w:afterAutospacing="1"/>
        <w:ind w:left="724"/>
        <w:jc w:val="both"/>
        <w:rPr>
          <w:rFonts w:asciiTheme="majorHAnsi" w:hAnsiTheme="majorHAnsi" w:cs="Arial"/>
          <w:sz w:val="22"/>
          <w:szCs w:val="22"/>
          <w:lang w:val="es-PE" w:eastAsia="es-PE"/>
        </w:rPr>
      </w:pPr>
      <w:r w:rsidRPr="00883E07">
        <w:rPr>
          <w:rFonts w:asciiTheme="majorHAnsi" w:hAnsiTheme="majorHAnsi" w:cs="Arial"/>
          <w:sz w:val="22"/>
          <w:szCs w:val="22"/>
          <w:lang w:val="es-PE" w:eastAsia="es-PE"/>
        </w:rPr>
        <w:t xml:space="preserve">Déficit en la alimentación de la población ante su exponencial crecimiento.   </w:t>
      </w:r>
    </w:p>
    <w:p w:rsidR="00EB7D5D" w:rsidRPr="00883E07" w:rsidRDefault="00EB7D5D" w:rsidP="00EB7D5D">
      <w:pPr>
        <w:numPr>
          <w:ilvl w:val="0"/>
          <w:numId w:val="8"/>
        </w:numPr>
        <w:autoSpaceDE w:val="0"/>
        <w:autoSpaceDN w:val="0"/>
        <w:adjustRightInd w:val="0"/>
        <w:spacing w:before="100" w:beforeAutospacing="1" w:after="100" w:afterAutospacing="1"/>
        <w:ind w:left="724"/>
        <w:jc w:val="both"/>
        <w:rPr>
          <w:rFonts w:asciiTheme="majorHAnsi" w:hAnsiTheme="majorHAnsi" w:cs="Arial"/>
          <w:sz w:val="22"/>
          <w:szCs w:val="22"/>
          <w:lang w:val="es-PE" w:eastAsia="es-PE"/>
        </w:rPr>
      </w:pPr>
      <w:r w:rsidRPr="00883E07">
        <w:rPr>
          <w:rFonts w:asciiTheme="majorHAnsi" w:hAnsiTheme="majorHAnsi" w:cs="Arial"/>
          <w:sz w:val="22"/>
          <w:szCs w:val="22"/>
          <w:lang w:val="es-PE" w:eastAsia="es-PE"/>
        </w:rPr>
        <w:t>Carencia de proteínas adecuadas para el mantenimiento de la salud, conforme a la definición de “salud” adoptada por la Organización Mundial de la Salud, como “un estado de completo bienestar físico, mental y social”; el abastecimiento de proteínas es particularmente escaso y costoso para las poblaciones rurales, donde el promedio de ingresos energéticos y consumo de proteínas es normalmente.</w:t>
      </w:r>
    </w:p>
    <w:p w:rsidR="00EB7D5D" w:rsidRPr="00883E07" w:rsidRDefault="00EB7D5D" w:rsidP="00EB7D5D">
      <w:pPr>
        <w:numPr>
          <w:ilvl w:val="0"/>
          <w:numId w:val="8"/>
        </w:numPr>
        <w:autoSpaceDE w:val="0"/>
        <w:autoSpaceDN w:val="0"/>
        <w:adjustRightInd w:val="0"/>
        <w:spacing w:before="100" w:beforeAutospacing="1" w:after="100" w:afterAutospacing="1"/>
        <w:ind w:left="724"/>
        <w:jc w:val="both"/>
        <w:rPr>
          <w:rFonts w:asciiTheme="majorHAnsi" w:hAnsiTheme="majorHAnsi" w:cs="Arial"/>
          <w:sz w:val="22"/>
          <w:szCs w:val="22"/>
          <w:lang w:val="es-PE" w:eastAsia="es-PE"/>
        </w:rPr>
      </w:pPr>
      <w:r w:rsidRPr="00883E07">
        <w:rPr>
          <w:rFonts w:asciiTheme="majorHAnsi" w:hAnsiTheme="majorHAnsi" w:cs="Arial"/>
          <w:sz w:val="22"/>
          <w:szCs w:val="22"/>
          <w:lang w:val="es-PE" w:eastAsia="es-PE"/>
        </w:rPr>
        <w:t>Escasez de alimentos y las deficiencias nutritivas que se deben a factores climáticos, biológicos, sociales, económicos y políticos que se combinan; y, que, de ellas, la causa más importante es la falta de poder adquisitivo frente al aumento de precios generado por la economía de mercado generando un problema social.</w:t>
      </w:r>
    </w:p>
    <w:p w:rsidR="00EB7D5D" w:rsidRPr="00883E07" w:rsidRDefault="00EB7D5D" w:rsidP="00EB7D5D">
      <w:pPr>
        <w:autoSpaceDE w:val="0"/>
        <w:autoSpaceDN w:val="0"/>
        <w:adjustRightInd w:val="0"/>
        <w:spacing w:before="100" w:beforeAutospacing="1" w:after="100" w:afterAutospacing="1"/>
        <w:jc w:val="both"/>
        <w:rPr>
          <w:rFonts w:asciiTheme="majorHAnsi" w:hAnsiTheme="majorHAnsi" w:cs="Arial"/>
          <w:sz w:val="22"/>
          <w:szCs w:val="22"/>
          <w:lang w:val="es-PE" w:eastAsia="es-PE"/>
        </w:rPr>
      </w:pPr>
      <w:r w:rsidRPr="00883E07">
        <w:rPr>
          <w:rFonts w:asciiTheme="majorHAnsi" w:hAnsiTheme="majorHAnsi" w:cs="Arial"/>
          <w:sz w:val="22"/>
          <w:szCs w:val="22"/>
          <w:lang w:val="es-PE" w:eastAsia="es-PE"/>
        </w:rPr>
        <w:t xml:space="preserve">Cabe indicar que </w:t>
      </w:r>
      <w:r w:rsidRPr="001E008F">
        <w:rPr>
          <w:rFonts w:asciiTheme="majorHAnsi" w:hAnsiTheme="majorHAnsi" w:cs="Arial"/>
          <w:b/>
          <w:sz w:val="22"/>
          <w:szCs w:val="22"/>
          <w:u w:val="single"/>
          <w:lang w:val="es-PE" w:eastAsia="es-PE"/>
        </w:rPr>
        <w:t>hay una gran similitud entre la agricultura y la acuicultura</w:t>
      </w:r>
      <w:r w:rsidRPr="00883E07">
        <w:rPr>
          <w:rFonts w:asciiTheme="majorHAnsi" w:hAnsiTheme="majorHAnsi" w:cs="Arial"/>
          <w:sz w:val="22"/>
          <w:szCs w:val="22"/>
          <w:lang w:val="es-PE" w:eastAsia="es-PE"/>
        </w:rPr>
        <w:t xml:space="preserve">, </w:t>
      </w:r>
      <w:r w:rsidR="008C7CEB">
        <w:rPr>
          <w:rFonts w:asciiTheme="majorHAnsi" w:hAnsiTheme="majorHAnsi" w:cs="Arial"/>
          <w:sz w:val="22"/>
          <w:szCs w:val="22"/>
          <w:lang w:val="es-PE" w:eastAsia="es-PE"/>
        </w:rPr>
        <w:t>(cultivos)</w:t>
      </w:r>
      <w:r w:rsidR="008C7CEB">
        <w:rPr>
          <w:rFonts w:asciiTheme="majorHAnsi" w:hAnsiTheme="majorHAnsi" w:cs="Arial"/>
          <w:sz w:val="22"/>
          <w:szCs w:val="22"/>
          <w:lang w:val="es-PE" w:eastAsia="es-PE"/>
        </w:rPr>
        <w:t xml:space="preserve"> </w:t>
      </w:r>
      <w:r w:rsidRPr="00883E07">
        <w:rPr>
          <w:rFonts w:asciiTheme="majorHAnsi" w:hAnsiTheme="majorHAnsi" w:cs="Arial"/>
          <w:sz w:val="22"/>
          <w:szCs w:val="22"/>
          <w:lang w:val="es-PE" w:eastAsia="es-PE"/>
        </w:rPr>
        <w:t xml:space="preserve">en ambos casos </w:t>
      </w:r>
      <w:r w:rsidR="008C7CEB">
        <w:rPr>
          <w:rFonts w:asciiTheme="majorHAnsi" w:hAnsiTheme="majorHAnsi" w:cs="Arial"/>
          <w:sz w:val="22"/>
          <w:szCs w:val="22"/>
          <w:lang w:val="es-PE" w:eastAsia="es-PE"/>
        </w:rPr>
        <w:t xml:space="preserve"> </w:t>
      </w:r>
      <w:r w:rsidRPr="00883E07">
        <w:rPr>
          <w:rFonts w:asciiTheme="majorHAnsi" w:hAnsiTheme="majorHAnsi" w:cs="Arial"/>
          <w:sz w:val="22"/>
          <w:szCs w:val="22"/>
          <w:lang w:val="es-PE" w:eastAsia="es-PE"/>
        </w:rPr>
        <w:t>se pretende cubrir las demandas alimenticias de una población mundial en crecimiento y con recursos naturales limitados.</w:t>
      </w:r>
    </w:p>
    <w:p w:rsidR="00EB7D5D" w:rsidRPr="00883E07" w:rsidRDefault="00EB7D5D" w:rsidP="00EB7D5D">
      <w:pPr>
        <w:pStyle w:val="Prrafodelista"/>
        <w:ind w:left="0"/>
        <w:jc w:val="both"/>
        <w:rPr>
          <w:rFonts w:asciiTheme="majorHAnsi" w:hAnsiTheme="majorHAnsi" w:cs="Tahoma"/>
        </w:rPr>
      </w:pPr>
      <w:r w:rsidRPr="00883E07">
        <w:rPr>
          <w:rFonts w:asciiTheme="majorHAnsi" w:hAnsiTheme="majorHAnsi" w:cs="Tahoma"/>
        </w:rPr>
        <w:t xml:space="preserve">Asimismo, </w:t>
      </w:r>
      <w:r w:rsidRPr="001E008F">
        <w:rPr>
          <w:rFonts w:asciiTheme="majorHAnsi" w:hAnsiTheme="majorHAnsi" w:cs="Tahoma"/>
          <w:b/>
          <w:u w:val="single"/>
        </w:rPr>
        <w:t>la acuicultura, se asemeja más a la agricultura, y es un proceso diferente a la pesca extractiva</w:t>
      </w:r>
      <w:r w:rsidRPr="00883E07">
        <w:rPr>
          <w:rFonts w:asciiTheme="majorHAnsi" w:hAnsiTheme="majorHAnsi" w:cs="Tahoma"/>
        </w:rPr>
        <w:t xml:space="preserve"> (que se asemeja más a la recolección o a la caza). En efecto, para la acuicultura se requiere contar con un área donde efectuarla, la misma que puede ser otorgada en uso por el estado (concesión) o en terrenos propios (autorización).  En el área de acuicultura, el productor tiene que desarrollar infraestructura (estanques, tanques, jaulas), adecuar el medio ambiente donde se realizara el cultivo (preparación de fondos y agua, según el caso, fertilización, eliminación de plagas), y posteriormente sembrar una semilla (alevines, post-larvas) producidos en ambientes controlados (“</w:t>
      </w:r>
      <w:proofErr w:type="spellStart"/>
      <w:r w:rsidRPr="00883E07">
        <w:rPr>
          <w:rFonts w:asciiTheme="majorHAnsi" w:hAnsiTheme="majorHAnsi" w:cs="Tahoma"/>
        </w:rPr>
        <w:t>hatcheries</w:t>
      </w:r>
      <w:proofErr w:type="spellEnd"/>
      <w:r w:rsidRPr="00883E07">
        <w:rPr>
          <w:rFonts w:asciiTheme="majorHAnsi" w:hAnsiTheme="majorHAnsi" w:cs="Tahoma"/>
        </w:rPr>
        <w:t>” o semilleros), alimentar a los ejemplares en cultivo, cuidarlos de enfermedades, proveerles oxigeno u otros insumos, limpiar los ambientes de cultivo, evitar la presencia de invasores y el robo, y planificar y efectuar la cosecha del producto, llevándolo a plantas de proceso.</w:t>
      </w:r>
    </w:p>
    <w:p w:rsidR="00EB7D5D" w:rsidRPr="00883E07" w:rsidRDefault="00EB7D5D" w:rsidP="00EB7D5D">
      <w:pPr>
        <w:pStyle w:val="Prrafodelista"/>
        <w:ind w:left="0"/>
        <w:jc w:val="both"/>
        <w:rPr>
          <w:rFonts w:asciiTheme="majorHAnsi" w:hAnsiTheme="majorHAnsi" w:cs="Tahoma"/>
        </w:rPr>
      </w:pPr>
    </w:p>
    <w:p w:rsidR="00EB7D5D" w:rsidRPr="00883E07" w:rsidRDefault="00EB7D5D" w:rsidP="00EB7D5D">
      <w:pPr>
        <w:pStyle w:val="Prrafodelista"/>
        <w:ind w:left="0"/>
        <w:jc w:val="both"/>
        <w:rPr>
          <w:rFonts w:asciiTheme="majorHAnsi" w:hAnsiTheme="majorHAnsi" w:cs="Tahoma"/>
        </w:rPr>
      </w:pPr>
      <w:r w:rsidRPr="00883E07">
        <w:rPr>
          <w:rFonts w:asciiTheme="majorHAnsi" w:hAnsiTheme="majorHAnsi" w:cs="Tahoma"/>
        </w:rPr>
        <w:t xml:space="preserve">Al igual que en la agricultura, en la acuicultura estos procesos son predecibles y </w:t>
      </w:r>
      <w:proofErr w:type="spellStart"/>
      <w:r w:rsidRPr="00883E07">
        <w:rPr>
          <w:rFonts w:asciiTheme="majorHAnsi" w:hAnsiTheme="majorHAnsi" w:cs="Tahoma"/>
        </w:rPr>
        <w:t>planificables</w:t>
      </w:r>
      <w:proofErr w:type="spellEnd"/>
      <w:r w:rsidRPr="00883E07">
        <w:rPr>
          <w:rFonts w:asciiTheme="majorHAnsi" w:hAnsiTheme="majorHAnsi" w:cs="Tahoma"/>
        </w:rPr>
        <w:t xml:space="preserve">, a diverso costo según el tipo de cultivo. Pero igualmente es previsible la producción: es decir cuánto y cuando se cosechará, y que tipo de producto, siendo éste de propiedad del productor (a diferencia de la pesca que es aleatoria: no se sabe cuánto se va a extraer y </w:t>
      </w:r>
      <w:r w:rsidR="00701F91" w:rsidRPr="00883E07">
        <w:rPr>
          <w:rFonts w:asciiTheme="majorHAnsi" w:hAnsiTheme="majorHAnsi" w:cs="Tahoma"/>
        </w:rPr>
        <w:t xml:space="preserve">cuál será </w:t>
      </w:r>
      <w:r w:rsidRPr="00883E07">
        <w:rPr>
          <w:rFonts w:asciiTheme="majorHAnsi" w:hAnsiTheme="majorHAnsi" w:cs="Tahoma"/>
        </w:rPr>
        <w:t>la composición de la captura). Esta capacidad de predicción permite asegurar el abastecimiento de los productos, que en su gran mayoría se destinan al consumo humano directo. Según su valor y el tipo de acuicultura realizada, estos productos se destinan a los mercados externos de alto valor, pero también hay formas de acuicultura para producir pescados y mariscos de menor valor, en zonas donde los alimentos escasean y por ello pueden servir para la seguridad alimentaria.</w:t>
      </w:r>
    </w:p>
    <w:p w:rsidR="00EB7D5D" w:rsidRPr="00883E07" w:rsidRDefault="00EB7D5D" w:rsidP="00045098">
      <w:pPr>
        <w:autoSpaceDE w:val="0"/>
        <w:autoSpaceDN w:val="0"/>
        <w:adjustRightInd w:val="0"/>
        <w:rPr>
          <w:rFonts w:asciiTheme="majorHAnsi" w:hAnsiTheme="majorHAnsi" w:cs="Arial"/>
          <w:sz w:val="22"/>
        </w:rPr>
      </w:pPr>
    </w:p>
    <w:p w:rsidR="00EB7D5D" w:rsidRPr="00883E07" w:rsidRDefault="00EB7D5D" w:rsidP="00EB7D5D">
      <w:pPr>
        <w:autoSpaceDE w:val="0"/>
        <w:autoSpaceDN w:val="0"/>
        <w:adjustRightInd w:val="0"/>
        <w:jc w:val="both"/>
        <w:rPr>
          <w:rFonts w:asciiTheme="majorHAnsi" w:hAnsiTheme="majorHAnsi" w:cs="Arial"/>
          <w:sz w:val="22"/>
          <w:szCs w:val="22"/>
          <w:lang w:val="es-PE" w:eastAsia="es-PE"/>
        </w:rPr>
      </w:pPr>
      <w:r w:rsidRPr="00883E07">
        <w:rPr>
          <w:rFonts w:asciiTheme="majorHAnsi" w:hAnsiTheme="majorHAnsi" w:cs="Arial"/>
          <w:sz w:val="22"/>
          <w:szCs w:val="22"/>
          <w:lang w:val="es-PE" w:eastAsia="es-PE"/>
        </w:rPr>
        <w:t>De otro lado, cabe señalar que la actividad extractiva de las pesquerías, el desarrollo tecnológico actual</w:t>
      </w:r>
      <w:r w:rsidR="008C7CEB">
        <w:rPr>
          <w:rFonts w:asciiTheme="majorHAnsi" w:hAnsiTheme="majorHAnsi" w:cs="Arial"/>
          <w:sz w:val="22"/>
          <w:szCs w:val="22"/>
          <w:lang w:val="es-PE" w:eastAsia="es-PE"/>
        </w:rPr>
        <w:t xml:space="preserve">, cambio climático </w:t>
      </w:r>
      <w:r w:rsidRPr="00883E07">
        <w:rPr>
          <w:rFonts w:asciiTheme="majorHAnsi" w:hAnsiTheme="majorHAnsi" w:cs="Arial"/>
          <w:sz w:val="22"/>
          <w:szCs w:val="22"/>
          <w:lang w:val="es-PE" w:eastAsia="es-PE"/>
        </w:rPr>
        <w:t xml:space="preserve">y su impacto directo sobre el recurso han generado una disminución creciente de la disponibilidad del mismo, por la forma en que se desarrollan y sus implicaciones sobre el medio en donde se realiza (marino o continental). </w:t>
      </w:r>
    </w:p>
    <w:p w:rsidR="00EB7D5D" w:rsidRPr="00883E07" w:rsidRDefault="00EB7D5D" w:rsidP="00EB7D5D">
      <w:pPr>
        <w:autoSpaceDE w:val="0"/>
        <w:autoSpaceDN w:val="0"/>
        <w:adjustRightInd w:val="0"/>
        <w:jc w:val="both"/>
        <w:rPr>
          <w:rFonts w:asciiTheme="majorHAnsi" w:hAnsiTheme="majorHAnsi" w:cs="Arial"/>
          <w:sz w:val="22"/>
          <w:szCs w:val="22"/>
          <w:lang w:val="es-PE" w:eastAsia="es-PE"/>
        </w:rPr>
      </w:pPr>
    </w:p>
    <w:p w:rsidR="00EB7D5D" w:rsidRPr="00883E07" w:rsidRDefault="00EB7D5D" w:rsidP="00EB7D5D">
      <w:pPr>
        <w:autoSpaceDE w:val="0"/>
        <w:autoSpaceDN w:val="0"/>
        <w:adjustRightInd w:val="0"/>
        <w:jc w:val="both"/>
        <w:rPr>
          <w:rFonts w:asciiTheme="majorHAnsi" w:hAnsiTheme="majorHAnsi" w:cs="Arial"/>
          <w:sz w:val="22"/>
          <w:szCs w:val="22"/>
          <w:lang w:val="es-PE" w:eastAsia="es-PE"/>
        </w:rPr>
      </w:pPr>
      <w:r w:rsidRPr="00883E07">
        <w:rPr>
          <w:rFonts w:asciiTheme="majorHAnsi" w:hAnsiTheme="majorHAnsi" w:cs="Arial"/>
          <w:sz w:val="22"/>
          <w:szCs w:val="22"/>
          <w:lang w:val="es-PE" w:eastAsia="es-PE"/>
        </w:rPr>
        <w:t xml:space="preserve">Actualmente, la anchoveta es el recurso que sostiene la actividad extractiva marina, siendo un recurso plenamente explotado, además de la disminución del recurso merluza, bonito, caballa y jurel. En la Amazonía se nota una disminución de las especies dorado, tigre </w:t>
      </w:r>
      <w:proofErr w:type="spellStart"/>
      <w:r w:rsidRPr="00883E07">
        <w:rPr>
          <w:rFonts w:asciiTheme="majorHAnsi" w:hAnsiTheme="majorHAnsi" w:cs="Arial"/>
          <w:sz w:val="22"/>
          <w:szCs w:val="22"/>
          <w:lang w:val="es-PE" w:eastAsia="es-PE"/>
        </w:rPr>
        <w:t>zúngaro</w:t>
      </w:r>
      <w:proofErr w:type="spellEnd"/>
      <w:r w:rsidRPr="00883E07">
        <w:rPr>
          <w:rFonts w:asciiTheme="majorHAnsi" w:hAnsiTheme="majorHAnsi" w:cs="Arial"/>
          <w:sz w:val="22"/>
          <w:szCs w:val="22"/>
          <w:lang w:val="es-PE" w:eastAsia="es-PE"/>
        </w:rPr>
        <w:t xml:space="preserve">, doncella, paiche, entre otros.   </w:t>
      </w:r>
    </w:p>
    <w:p w:rsidR="00EB7D5D" w:rsidRPr="00883E07" w:rsidRDefault="00EB7D5D" w:rsidP="00EB7D5D">
      <w:pPr>
        <w:jc w:val="both"/>
        <w:rPr>
          <w:rFonts w:asciiTheme="majorHAnsi" w:hAnsiTheme="majorHAnsi" w:cs="Arial"/>
          <w:sz w:val="22"/>
          <w:szCs w:val="22"/>
          <w:lang w:val="es-PE" w:eastAsia="es-PE"/>
        </w:rPr>
      </w:pPr>
    </w:p>
    <w:p w:rsidR="00EB7D5D" w:rsidRPr="00883E07" w:rsidRDefault="00EB7D5D" w:rsidP="00EB7D5D">
      <w:pPr>
        <w:jc w:val="both"/>
        <w:rPr>
          <w:rFonts w:asciiTheme="majorHAnsi" w:hAnsiTheme="majorHAnsi" w:cs="Arial"/>
          <w:sz w:val="22"/>
          <w:szCs w:val="22"/>
          <w:lang w:val="es-PE" w:eastAsia="es-PE"/>
        </w:rPr>
      </w:pPr>
      <w:r w:rsidRPr="00883E07">
        <w:rPr>
          <w:rFonts w:asciiTheme="majorHAnsi" w:hAnsiTheme="majorHAnsi" w:cs="Arial"/>
          <w:sz w:val="22"/>
          <w:szCs w:val="22"/>
          <w:lang w:val="es-PE" w:eastAsia="es-PE"/>
        </w:rPr>
        <w:t xml:space="preserve">La </w:t>
      </w:r>
      <w:r w:rsidRPr="00BF0D31">
        <w:rPr>
          <w:rFonts w:asciiTheme="majorHAnsi" w:hAnsiTheme="majorHAnsi" w:cs="Arial"/>
          <w:sz w:val="22"/>
          <w:szCs w:val="22"/>
          <w:u w:val="single"/>
          <w:lang w:val="es-PE" w:eastAsia="es-PE"/>
        </w:rPr>
        <w:t xml:space="preserve">pesca marina </w:t>
      </w:r>
      <w:r w:rsidR="008C7CEB">
        <w:rPr>
          <w:rFonts w:asciiTheme="majorHAnsi" w:hAnsiTheme="majorHAnsi" w:cs="Arial"/>
          <w:sz w:val="22"/>
          <w:szCs w:val="22"/>
          <w:u w:val="single"/>
          <w:lang w:val="es-PE" w:eastAsia="es-PE"/>
        </w:rPr>
        <w:t xml:space="preserve">es </w:t>
      </w:r>
      <w:bookmarkStart w:id="4" w:name="_GoBack"/>
      <w:bookmarkEnd w:id="4"/>
      <w:r w:rsidRPr="00BF0D31">
        <w:rPr>
          <w:rFonts w:asciiTheme="majorHAnsi" w:hAnsiTheme="majorHAnsi" w:cs="Arial"/>
          <w:sz w:val="22"/>
          <w:szCs w:val="22"/>
          <w:u w:val="single"/>
          <w:lang w:val="es-PE" w:eastAsia="es-PE"/>
        </w:rPr>
        <w:t>limitada</w:t>
      </w:r>
      <w:r w:rsidR="007D0107" w:rsidRPr="00883E07">
        <w:rPr>
          <w:rFonts w:asciiTheme="majorHAnsi" w:hAnsiTheme="majorHAnsi" w:cs="Arial"/>
          <w:sz w:val="22"/>
          <w:szCs w:val="22"/>
          <w:lang w:val="es-PE" w:eastAsia="es-PE"/>
        </w:rPr>
        <w:t xml:space="preserve"> y se ha estabilizado desde 1980 en 90 millones de toneladas no teniendo la capacidad para expandirse</w:t>
      </w:r>
      <w:r w:rsidRPr="00883E07">
        <w:rPr>
          <w:rFonts w:asciiTheme="majorHAnsi" w:hAnsiTheme="majorHAnsi" w:cs="Arial"/>
          <w:sz w:val="22"/>
          <w:szCs w:val="22"/>
          <w:lang w:val="es-PE" w:eastAsia="es-PE"/>
        </w:rPr>
        <w:t xml:space="preserve">. En el futuro, está previsto que en la mayor parte de los países las existencias de pescado procedente del mar disminuyan considerablemente, ya que se estima que las capturas han alcanzado el límite del rendimiento sostenible. Es por ello que la </w:t>
      </w:r>
      <w:r w:rsidRPr="00BF0D31">
        <w:rPr>
          <w:rFonts w:asciiTheme="majorHAnsi" w:hAnsiTheme="majorHAnsi" w:cs="Arial"/>
          <w:sz w:val="22"/>
          <w:szCs w:val="22"/>
          <w:u w:val="single"/>
          <w:lang w:val="es-PE" w:eastAsia="es-PE"/>
        </w:rPr>
        <w:t xml:space="preserve">acuicultura representa </w:t>
      </w:r>
      <w:r w:rsidR="00FE3949" w:rsidRPr="00BF0D31">
        <w:rPr>
          <w:rFonts w:asciiTheme="majorHAnsi" w:hAnsiTheme="majorHAnsi" w:cs="Arial"/>
          <w:sz w:val="22"/>
          <w:szCs w:val="22"/>
          <w:u w:val="single"/>
          <w:lang w:val="es-PE" w:eastAsia="es-PE"/>
        </w:rPr>
        <w:t xml:space="preserve">también </w:t>
      </w:r>
      <w:r w:rsidRPr="00BF0D31">
        <w:rPr>
          <w:rFonts w:asciiTheme="majorHAnsi" w:hAnsiTheme="majorHAnsi" w:cs="Arial"/>
          <w:sz w:val="22"/>
          <w:szCs w:val="22"/>
          <w:u w:val="single"/>
          <w:lang w:val="es-PE" w:eastAsia="es-PE"/>
        </w:rPr>
        <w:t>una alternativa para la supervivencia de muchas especies</w:t>
      </w:r>
      <w:r w:rsidRPr="00883E07">
        <w:rPr>
          <w:rFonts w:asciiTheme="majorHAnsi" w:hAnsiTheme="majorHAnsi" w:cs="Arial"/>
          <w:sz w:val="22"/>
          <w:szCs w:val="22"/>
          <w:lang w:val="es-PE" w:eastAsia="es-PE"/>
        </w:rPr>
        <w:t>.</w:t>
      </w:r>
    </w:p>
    <w:p w:rsidR="00EB7D5D" w:rsidRPr="00883E07" w:rsidRDefault="00EB7D5D" w:rsidP="00EB7D5D">
      <w:pPr>
        <w:jc w:val="both"/>
        <w:rPr>
          <w:rFonts w:asciiTheme="majorHAnsi" w:hAnsiTheme="majorHAnsi" w:cs="Arial"/>
          <w:sz w:val="22"/>
          <w:szCs w:val="22"/>
          <w:lang w:val="es-PE" w:eastAsia="es-PE"/>
        </w:rPr>
      </w:pPr>
    </w:p>
    <w:p w:rsidR="00EB7D5D" w:rsidRPr="00883E07" w:rsidRDefault="008A32C1" w:rsidP="00224D13">
      <w:pPr>
        <w:autoSpaceDE w:val="0"/>
        <w:autoSpaceDN w:val="0"/>
        <w:adjustRightInd w:val="0"/>
        <w:spacing w:line="288" w:lineRule="auto"/>
        <w:rPr>
          <w:rFonts w:asciiTheme="majorHAnsi" w:hAnsiTheme="majorHAnsi" w:cs="Arial"/>
          <w:sz w:val="22"/>
          <w:szCs w:val="22"/>
          <w:lang w:val="es-PE" w:eastAsia="es-PE"/>
        </w:rPr>
      </w:pPr>
      <w:r w:rsidRPr="00883E07">
        <w:rPr>
          <w:rFonts w:asciiTheme="majorHAnsi" w:hAnsiTheme="majorHAnsi" w:cs="Arial"/>
          <w:b/>
          <w:color w:val="000000" w:themeColor="text1"/>
          <w:sz w:val="22"/>
          <w:szCs w:val="22"/>
        </w:rPr>
        <w:t>Gráfico 0</w:t>
      </w:r>
      <w:r w:rsidR="00866050" w:rsidRPr="00883E07">
        <w:rPr>
          <w:rFonts w:asciiTheme="majorHAnsi" w:hAnsiTheme="majorHAnsi" w:cs="Arial"/>
          <w:b/>
          <w:color w:val="000000" w:themeColor="text1"/>
          <w:sz w:val="22"/>
          <w:szCs w:val="22"/>
        </w:rPr>
        <w:t>4</w:t>
      </w:r>
      <w:r w:rsidRPr="00883E07">
        <w:rPr>
          <w:rFonts w:asciiTheme="majorHAnsi" w:hAnsiTheme="majorHAnsi" w:cs="Arial"/>
          <w:b/>
          <w:color w:val="000000" w:themeColor="text1"/>
          <w:sz w:val="22"/>
          <w:szCs w:val="22"/>
        </w:rPr>
        <w:t xml:space="preserve">. </w:t>
      </w:r>
      <w:r w:rsidRPr="00883E07">
        <w:rPr>
          <w:rFonts w:asciiTheme="majorHAnsi" w:hAnsiTheme="majorHAnsi" w:cs="Arial"/>
          <w:color w:val="000000" w:themeColor="text1"/>
          <w:sz w:val="22"/>
          <w:szCs w:val="22"/>
        </w:rPr>
        <w:t>Desembarque de recursos hidrobiológicos para Consumo Humano Directo</w:t>
      </w:r>
      <w:r w:rsidRPr="00883E07">
        <w:rPr>
          <w:rFonts w:asciiTheme="majorHAnsi" w:hAnsiTheme="majorHAnsi"/>
          <w:noProof/>
          <w:lang w:val="es-PE" w:eastAsia="es-PE"/>
        </w:rPr>
        <w:t xml:space="preserve"> </w:t>
      </w:r>
      <w:r w:rsidRPr="00883E07">
        <w:rPr>
          <w:rFonts w:asciiTheme="majorHAnsi" w:hAnsiTheme="majorHAnsi"/>
          <w:noProof/>
          <w:lang w:val="es-PE" w:eastAsia="es-PE"/>
        </w:rPr>
        <w:drawing>
          <wp:inline distT="0" distB="0" distL="0" distR="0">
            <wp:extent cx="5400136" cy="2320506"/>
            <wp:effectExtent l="0" t="0" r="0" b="0"/>
            <wp:docPr id="33" name="Gráfico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B7D5D" w:rsidRPr="00883E07" w:rsidRDefault="003136E5" w:rsidP="00EB7D5D">
      <w:pPr>
        <w:jc w:val="both"/>
        <w:rPr>
          <w:rFonts w:asciiTheme="majorHAnsi" w:hAnsiTheme="majorHAnsi" w:cs="Arial"/>
          <w:sz w:val="18"/>
          <w:szCs w:val="22"/>
          <w:lang w:val="es-PE" w:eastAsia="es-PE"/>
        </w:rPr>
      </w:pPr>
      <w:r w:rsidRPr="00883E07">
        <w:rPr>
          <w:rFonts w:asciiTheme="majorHAnsi" w:hAnsiTheme="majorHAnsi" w:cs="Arial"/>
          <w:sz w:val="18"/>
          <w:szCs w:val="22"/>
          <w:lang w:val="es-PE" w:eastAsia="es-PE"/>
        </w:rPr>
        <w:t xml:space="preserve">Fuente: </w:t>
      </w:r>
      <w:r w:rsidR="007D0107" w:rsidRPr="00883E07">
        <w:rPr>
          <w:rFonts w:asciiTheme="majorHAnsi" w:hAnsiTheme="majorHAnsi" w:cs="Arial"/>
          <w:sz w:val="18"/>
          <w:szCs w:val="22"/>
          <w:lang w:val="es-PE" w:eastAsia="es-PE"/>
        </w:rPr>
        <w:t>PRODUCE</w:t>
      </w:r>
    </w:p>
    <w:p w:rsidR="007D0107" w:rsidRPr="00883E07" w:rsidRDefault="007D0107" w:rsidP="00EB7D5D">
      <w:pPr>
        <w:jc w:val="both"/>
        <w:rPr>
          <w:rFonts w:asciiTheme="majorHAnsi" w:hAnsiTheme="majorHAnsi" w:cs="Arial"/>
          <w:sz w:val="20"/>
          <w:szCs w:val="22"/>
          <w:lang w:val="es-PE" w:eastAsia="es-PE"/>
        </w:rPr>
      </w:pPr>
    </w:p>
    <w:p w:rsidR="00EB7D5D" w:rsidRPr="00883E07" w:rsidRDefault="00EB7D5D" w:rsidP="00EB7D5D">
      <w:pPr>
        <w:jc w:val="both"/>
        <w:rPr>
          <w:rFonts w:asciiTheme="majorHAnsi" w:hAnsiTheme="majorHAnsi" w:cs="Arial"/>
          <w:sz w:val="22"/>
          <w:szCs w:val="22"/>
        </w:rPr>
      </w:pPr>
      <w:r w:rsidRPr="00883E07">
        <w:rPr>
          <w:rFonts w:asciiTheme="majorHAnsi" w:hAnsiTheme="majorHAnsi" w:cs="Arial"/>
          <w:sz w:val="22"/>
          <w:szCs w:val="22"/>
          <w:lang w:val="es-PE" w:eastAsia="es-PE"/>
        </w:rPr>
        <w:t xml:space="preserve">Es en este sentido que resulta importante promover acciones estatales concretas que permitan mantener </w:t>
      </w:r>
      <w:r w:rsidRPr="00BF0D31">
        <w:rPr>
          <w:rFonts w:asciiTheme="majorHAnsi" w:hAnsiTheme="majorHAnsi" w:cs="Arial"/>
          <w:sz w:val="22"/>
          <w:szCs w:val="22"/>
          <w:u w:val="single"/>
          <w:lang w:val="es-PE" w:eastAsia="es-PE"/>
        </w:rPr>
        <w:t xml:space="preserve">el actual crecimiento del sector, pues el desarrollo de la </w:t>
      </w:r>
      <w:r w:rsidRPr="001E008F">
        <w:rPr>
          <w:rFonts w:asciiTheme="majorHAnsi" w:hAnsiTheme="majorHAnsi" w:cs="Arial"/>
          <w:b/>
          <w:sz w:val="22"/>
          <w:szCs w:val="22"/>
          <w:u w:val="single"/>
          <w:lang w:val="es-PE" w:eastAsia="es-PE"/>
        </w:rPr>
        <w:t>actividad acuícola se constituye como un instrumento gravitante dentro de la estrategia de seguridad alimentaria</w:t>
      </w:r>
      <w:r w:rsidRPr="00883E07">
        <w:rPr>
          <w:rFonts w:asciiTheme="majorHAnsi" w:hAnsiTheme="majorHAnsi" w:cs="Arial"/>
          <w:sz w:val="22"/>
          <w:szCs w:val="22"/>
          <w:lang w:val="es-PE" w:eastAsia="es-PE"/>
        </w:rPr>
        <w:t xml:space="preserve">. Por ello, </w:t>
      </w:r>
      <w:r w:rsidR="0093334E" w:rsidRPr="00883E07">
        <w:rPr>
          <w:rFonts w:asciiTheme="majorHAnsi" w:hAnsiTheme="majorHAnsi" w:cs="Arial"/>
          <w:sz w:val="22"/>
          <w:szCs w:val="22"/>
          <w:lang w:val="es-PE" w:eastAsia="es-PE"/>
        </w:rPr>
        <w:t xml:space="preserve">además se considera importante </w:t>
      </w:r>
      <w:r w:rsidRPr="00883E07">
        <w:rPr>
          <w:rFonts w:asciiTheme="majorHAnsi" w:hAnsiTheme="majorHAnsi" w:cs="Arial"/>
          <w:sz w:val="22"/>
          <w:szCs w:val="22"/>
          <w:lang w:val="es-PE" w:eastAsia="es-PE"/>
        </w:rPr>
        <w:t xml:space="preserve">la continuidad de los beneficios tributarios otorgados mediante la Ley N° 27460 no sólo fortalecerá el desarrollo de </w:t>
      </w:r>
      <w:r w:rsidRPr="00883E07">
        <w:rPr>
          <w:rFonts w:asciiTheme="majorHAnsi" w:hAnsiTheme="majorHAnsi" w:cs="Arial"/>
          <w:sz w:val="22"/>
          <w:szCs w:val="22"/>
        </w:rPr>
        <w:t>las actividades de selección y acondicionamiento del medio, obtención o producción de semilla, siembra, cultivo o crianza, cosecha y procesamiento primario e industrial de los recursos o productos hidrobiológicos, sino que permitirá contribuir al progreso de las cadenas productivas vinculadas a éstas, siendo ello acorde con lo normado por el Decreto Supremo N° 027-2007-PCM en cuanto al aumento de capacidades sociales vinculadas a la seguridad alimentaria y la generación de empleo digno</w:t>
      </w:r>
      <w:r w:rsidR="0093334E" w:rsidRPr="00883E07">
        <w:rPr>
          <w:rFonts w:asciiTheme="majorHAnsi" w:hAnsiTheme="majorHAnsi" w:cs="Arial"/>
          <w:sz w:val="22"/>
          <w:szCs w:val="22"/>
        </w:rPr>
        <w:t>, además de generar un aporte en responsabilidad social</w:t>
      </w:r>
      <w:r w:rsidRPr="00883E07">
        <w:rPr>
          <w:rFonts w:asciiTheme="majorHAnsi" w:hAnsiTheme="majorHAnsi" w:cs="Arial"/>
          <w:sz w:val="22"/>
          <w:szCs w:val="22"/>
        </w:rPr>
        <w:t>.</w:t>
      </w:r>
    </w:p>
    <w:p w:rsidR="00990F75" w:rsidRPr="00883E07" w:rsidRDefault="00990F75" w:rsidP="00045098">
      <w:pPr>
        <w:autoSpaceDE w:val="0"/>
        <w:autoSpaceDN w:val="0"/>
        <w:adjustRightInd w:val="0"/>
        <w:rPr>
          <w:rFonts w:asciiTheme="majorHAnsi" w:hAnsiTheme="majorHAnsi" w:cs="Arial"/>
          <w:sz w:val="22"/>
        </w:rPr>
      </w:pPr>
    </w:p>
    <w:p w:rsidR="00045098" w:rsidRPr="00CA7F89" w:rsidRDefault="00045098" w:rsidP="00045098">
      <w:pPr>
        <w:autoSpaceDE w:val="0"/>
        <w:autoSpaceDN w:val="0"/>
        <w:adjustRightInd w:val="0"/>
        <w:rPr>
          <w:rFonts w:asciiTheme="majorHAnsi" w:hAnsiTheme="majorHAnsi" w:cs="Arial"/>
          <w:b/>
          <w:sz w:val="32"/>
          <w:szCs w:val="32"/>
          <w:u w:val="single"/>
        </w:rPr>
      </w:pPr>
      <w:r w:rsidRPr="00CA7F89">
        <w:rPr>
          <w:rFonts w:asciiTheme="majorHAnsi" w:hAnsiTheme="majorHAnsi" w:cs="Arial"/>
          <w:b/>
          <w:sz w:val="32"/>
          <w:szCs w:val="32"/>
          <w:u w:val="single"/>
        </w:rPr>
        <w:t>Impacto de las Normas en la Producción Acuícola</w:t>
      </w:r>
    </w:p>
    <w:p w:rsidR="00045098" w:rsidRPr="00883E07" w:rsidRDefault="00711182" w:rsidP="00711182">
      <w:pPr>
        <w:spacing w:before="240" w:after="240"/>
        <w:jc w:val="both"/>
        <w:rPr>
          <w:rFonts w:asciiTheme="majorHAnsi" w:hAnsiTheme="majorHAnsi" w:cs="Arial"/>
          <w:sz w:val="22"/>
          <w:szCs w:val="22"/>
        </w:rPr>
      </w:pPr>
      <w:r w:rsidRPr="00883E07">
        <w:rPr>
          <w:rFonts w:asciiTheme="majorHAnsi" w:hAnsiTheme="majorHAnsi" w:cs="Arial"/>
          <w:sz w:val="22"/>
          <w:szCs w:val="22"/>
        </w:rPr>
        <w:t xml:space="preserve">En el año </w:t>
      </w:r>
      <w:r w:rsidR="005A2313" w:rsidRPr="00883E07">
        <w:rPr>
          <w:rFonts w:asciiTheme="majorHAnsi" w:hAnsiTheme="majorHAnsi" w:cs="Arial"/>
          <w:sz w:val="22"/>
          <w:szCs w:val="22"/>
        </w:rPr>
        <w:t xml:space="preserve">2001, año en que se dio la Ley N° 27460 – Ley de Promoción y Desarrollo de la Acuicultura que estableció los beneficios tributarios para la actividad, se encontraban vigentes un total de 1 277 derechos  de acuicultura,  que  representaban  una extensión de </w:t>
      </w:r>
      <w:r w:rsidR="004E08C9" w:rsidRPr="00883E07">
        <w:rPr>
          <w:rFonts w:asciiTheme="majorHAnsi" w:hAnsiTheme="majorHAnsi" w:cs="Arial"/>
          <w:sz w:val="22"/>
          <w:szCs w:val="22"/>
        </w:rPr>
        <w:t xml:space="preserve">poco </w:t>
      </w:r>
      <w:r w:rsidR="007509C2" w:rsidRPr="00883E07">
        <w:rPr>
          <w:rFonts w:asciiTheme="majorHAnsi" w:hAnsiTheme="majorHAnsi" w:cs="Arial"/>
          <w:sz w:val="22"/>
          <w:szCs w:val="22"/>
        </w:rPr>
        <w:t>más</w:t>
      </w:r>
      <w:r w:rsidR="004E08C9" w:rsidRPr="00883E07">
        <w:rPr>
          <w:rFonts w:asciiTheme="majorHAnsi" w:hAnsiTheme="majorHAnsi" w:cs="Arial"/>
          <w:sz w:val="22"/>
          <w:szCs w:val="22"/>
        </w:rPr>
        <w:t xml:space="preserve"> de </w:t>
      </w:r>
      <w:r w:rsidR="005A2313" w:rsidRPr="00883E07">
        <w:rPr>
          <w:rFonts w:asciiTheme="majorHAnsi" w:hAnsiTheme="majorHAnsi" w:cs="Arial"/>
          <w:bCs/>
          <w:sz w:val="22"/>
          <w:szCs w:val="22"/>
        </w:rPr>
        <w:t xml:space="preserve">10 </w:t>
      </w:r>
      <w:r w:rsidR="004E08C9" w:rsidRPr="00883E07">
        <w:rPr>
          <w:rFonts w:asciiTheme="majorHAnsi" w:hAnsiTheme="majorHAnsi" w:cs="Arial"/>
          <w:bCs/>
          <w:sz w:val="22"/>
          <w:szCs w:val="22"/>
        </w:rPr>
        <w:t xml:space="preserve">mil </w:t>
      </w:r>
      <w:r w:rsidR="005A2313" w:rsidRPr="00883E07">
        <w:rPr>
          <w:rFonts w:asciiTheme="majorHAnsi" w:hAnsiTheme="majorHAnsi" w:cs="Arial"/>
          <w:sz w:val="22"/>
          <w:szCs w:val="22"/>
        </w:rPr>
        <w:t>hectáreas de producción</w:t>
      </w:r>
      <w:r w:rsidRPr="00883E07">
        <w:rPr>
          <w:rFonts w:asciiTheme="majorHAnsi" w:hAnsiTheme="majorHAnsi" w:cs="Arial"/>
          <w:sz w:val="22"/>
          <w:szCs w:val="22"/>
        </w:rPr>
        <w:t xml:space="preserve"> con una cosecha total de 7,539 t. </w:t>
      </w:r>
      <w:r w:rsidR="00045098" w:rsidRPr="00883E07">
        <w:rPr>
          <w:rFonts w:asciiTheme="majorHAnsi" w:hAnsiTheme="majorHAnsi" w:cs="Arial"/>
          <w:sz w:val="22"/>
          <w:szCs w:val="22"/>
        </w:rPr>
        <w:t xml:space="preserve">En los </w:t>
      </w:r>
      <w:r w:rsidRPr="00883E07">
        <w:rPr>
          <w:rFonts w:asciiTheme="majorHAnsi" w:hAnsiTheme="majorHAnsi" w:cs="Arial"/>
          <w:sz w:val="22"/>
          <w:szCs w:val="22"/>
        </w:rPr>
        <w:t xml:space="preserve">dos </w:t>
      </w:r>
      <w:r w:rsidR="00045098" w:rsidRPr="00883E07">
        <w:rPr>
          <w:rFonts w:asciiTheme="majorHAnsi" w:hAnsiTheme="majorHAnsi" w:cs="Arial"/>
          <w:sz w:val="22"/>
          <w:szCs w:val="22"/>
        </w:rPr>
        <w:t xml:space="preserve">siguientes años se observó un incremento progresivo de la </w:t>
      </w:r>
      <w:r w:rsidRPr="00883E07">
        <w:rPr>
          <w:rFonts w:asciiTheme="majorHAnsi" w:hAnsiTheme="majorHAnsi" w:cs="Arial"/>
          <w:sz w:val="22"/>
          <w:szCs w:val="22"/>
        </w:rPr>
        <w:t xml:space="preserve">cosecha </w:t>
      </w:r>
      <w:r w:rsidR="00045098" w:rsidRPr="00883E07">
        <w:rPr>
          <w:rFonts w:asciiTheme="majorHAnsi" w:hAnsiTheme="majorHAnsi" w:cs="Arial"/>
          <w:sz w:val="22"/>
          <w:szCs w:val="22"/>
        </w:rPr>
        <w:t xml:space="preserve">alcanzando las 13,610 t en el 2003, lo cual representó un  aumento de </w:t>
      </w:r>
      <w:r w:rsidRPr="00883E07">
        <w:rPr>
          <w:rFonts w:asciiTheme="majorHAnsi" w:hAnsiTheme="majorHAnsi" w:cs="Arial"/>
          <w:sz w:val="22"/>
          <w:szCs w:val="22"/>
        </w:rPr>
        <w:t xml:space="preserve">casi </w:t>
      </w:r>
      <w:r w:rsidR="00045098" w:rsidRPr="00883E07">
        <w:rPr>
          <w:rFonts w:asciiTheme="majorHAnsi" w:hAnsiTheme="majorHAnsi" w:cs="Arial"/>
          <w:sz w:val="22"/>
          <w:szCs w:val="22"/>
        </w:rPr>
        <w:t>el 100% con respecto al año 200</w:t>
      </w:r>
      <w:r w:rsidRPr="00883E07">
        <w:rPr>
          <w:rFonts w:asciiTheme="majorHAnsi" w:hAnsiTheme="majorHAnsi" w:cs="Arial"/>
          <w:sz w:val="22"/>
          <w:szCs w:val="22"/>
        </w:rPr>
        <w:t>1</w:t>
      </w:r>
      <w:r w:rsidR="00045098" w:rsidRPr="00883E07">
        <w:rPr>
          <w:rFonts w:asciiTheme="majorHAnsi" w:hAnsiTheme="majorHAnsi" w:cs="Arial"/>
          <w:sz w:val="22"/>
          <w:szCs w:val="22"/>
        </w:rPr>
        <w:t>; llegándose a exportar 4,784 t de la producción total. Al quinto año de promulgarse la citada Ley (2005), la producción acuícola alcanza las 25,978 t, presentando un crecimiento nuevamente de casi el 100%. Igualmente  las exportaciones  alcanzaron las 9,352 t, representado un aumento de 95%  con respecto al año 2003.</w:t>
      </w:r>
    </w:p>
    <w:p w:rsidR="00045098" w:rsidRPr="00883E07" w:rsidRDefault="00045098" w:rsidP="00045098">
      <w:pPr>
        <w:spacing w:before="240" w:after="240"/>
        <w:jc w:val="both"/>
        <w:rPr>
          <w:rFonts w:asciiTheme="majorHAnsi" w:hAnsiTheme="majorHAnsi" w:cs="Arial"/>
          <w:sz w:val="22"/>
          <w:szCs w:val="22"/>
        </w:rPr>
      </w:pPr>
      <w:r w:rsidRPr="00883E07">
        <w:rPr>
          <w:rFonts w:asciiTheme="majorHAnsi" w:hAnsiTheme="majorHAnsi" w:cs="Arial"/>
          <w:sz w:val="22"/>
          <w:szCs w:val="22"/>
        </w:rPr>
        <w:t>En el año 2008 luego que se declarara de interés nacional la actividad acuícola con el D. L. 1032, no se reflejó un aumento significativo de la producción, cerrando el año con un total de 43 119 t, con un crecimiento de 9.07% con respecto al año anterior (3 588 t más que el año anterior). En el año 2009 tampoco se reflejó un incremento significativo, sólo se produjeron 1 197 t más que el año anterior, representando un crecimiento de 2,77%.</w:t>
      </w:r>
    </w:p>
    <w:p w:rsidR="00045098" w:rsidRPr="00883E07" w:rsidRDefault="00045098" w:rsidP="00045098">
      <w:pPr>
        <w:autoSpaceDE w:val="0"/>
        <w:autoSpaceDN w:val="0"/>
        <w:adjustRightInd w:val="0"/>
        <w:spacing w:before="240" w:after="240"/>
        <w:jc w:val="both"/>
        <w:rPr>
          <w:rFonts w:asciiTheme="majorHAnsi" w:hAnsiTheme="majorHAnsi" w:cs="Arial"/>
          <w:sz w:val="22"/>
          <w:szCs w:val="22"/>
        </w:rPr>
      </w:pPr>
      <w:r w:rsidRPr="00883E07">
        <w:rPr>
          <w:rFonts w:asciiTheme="majorHAnsi" w:hAnsiTheme="majorHAnsi" w:cs="Arial"/>
          <w:sz w:val="22"/>
          <w:szCs w:val="22"/>
        </w:rPr>
        <w:t>Luego del estancamiento del crecimiento productivo acuícola durante tres años consecutivos, en enero del 2010, el Ministerio de la Producción decide emplear estrategias más agresivas para incentivar la actividad acuícola y aprueba el Plan Nacional de Desarrollo Acuícola-PNDA (D.S. N°001-2010-PRODUCE),  estableciéndose como la Política para el desarrollo de la acuicultura y vinculando a todos los niveles de Gobierno. De la misma manera, para alcanzar las metas trazadas en el PNDA, se ve la necesidad de promulgar la Ley que establece medidas de promoción a favor de la acuicultura (Ley N° 29644), ampliando los beneficios tributarios hasta el 31 de diciembre del 2013. El efecto fue inmediato, reflejándose en un aumento significativo de la producción anual, la cual  alcanzó las 89 021 t, más del 100% con respecto al año anterior.</w:t>
      </w:r>
    </w:p>
    <w:p w:rsidR="00045098" w:rsidRDefault="00045098" w:rsidP="00045098">
      <w:pPr>
        <w:autoSpaceDE w:val="0"/>
        <w:autoSpaceDN w:val="0"/>
        <w:adjustRightInd w:val="0"/>
        <w:spacing w:before="240" w:after="240"/>
        <w:jc w:val="both"/>
        <w:rPr>
          <w:rFonts w:asciiTheme="majorHAnsi" w:hAnsiTheme="majorHAnsi" w:cs="Arial"/>
          <w:sz w:val="22"/>
          <w:szCs w:val="22"/>
        </w:rPr>
      </w:pPr>
      <w:r w:rsidRPr="00883E07">
        <w:rPr>
          <w:rFonts w:asciiTheme="majorHAnsi" w:hAnsiTheme="majorHAnsi" w:cs="Arial"/>
          <w:sz w:val="22"/>
          <w:szCs w:val="22"/>
        </w:rPr>
        <w:t>En el año 2011 se sobrepasan las 92 mil toneladas</w:t>
      </w:r>
      <w:r w:rsidR="006A52F5" w:rsidRPr="00883E07">
        <w:rPr>
          <w:rFonts w:asciiTheme="majorHAnsi" w:hAnsiTheme="majorHAnsi" w:cs="Arial"/>
          <w:sz w:val="22"/>
          <w:szCs w:val="22"/>
        </w:rPr>
        <w:t xml:space="preserve"> </w:t>
      </w:r>
      <w:r w:rsidR="004E08C9" w:rsidRPr="00883E07">
        <w:rPr>
          <w:rFonts w:asciiTheme="majorHAnsi" w:hAnsiTheme="majorHAnsi" w:cs="Arial"/>
          <w:sz w:val="22"/>
          <w:szCs w:val="22"/>
        </w:rPr>
        <w:t xml:space="preserve">de cosecha </w:t>
      </w:r>
      <w:r w:rsidR="006A52F5" w:rsidRPr="00883E07">
        <w:rPr>
          <w:rFonts w:asciiTheme="majorHAnsi" w:hAnsiTheme="majorHAnsi" w:cs="Arial"/>
          <w:sz w:val="22"/>
          <w:szCs w:val="22"/>
        </w:rPr>
        <w:t xml:space="preserve">en las cuales participaron un total de 3,862 derechos de acuicultura </w:t>
      </w:r>
      <w:r w:rsidR="004E08C9" w:rsidRPr="00883E07">
        <w:rPr>
          <w:rFonts w:asciiTheme="majorHAnsi" w:hAnsiTheme="majorHAnsi" w:cs="Arial"/>
          <w:sz w:val="22"/>
          <w:szCs w:val="22"/>
        </w:rPr>
        <w:t xml:space="preserve">que representaban poco </w:t>
      </w:r>
      <w:r w:rsidR="007509C2" w:rsidRPr="00883E07">
        <w:rPr>
          <w:rFonts w:asciiTheme="majorHAnsi" w:hAnsiTheme="majorHAnsi" w:cs="Arial"/>
          <w:sz w:val="22"/>
          <w:szCs w:val="22"/>
        </w:rPr>
        <w:t>más</w:t>
      </w:r>
      <w:r w:rsidR="004E08C9" w:rsidRPr="00883E07">
        <w:rPr>
          <w:rFonts w:asciiTheme="majorHAnsi" w:hAnsiTheme="majorHAnsi" w:cs="Arial"/>
          <w:sz w:val="22"/>
          <w:szCs w:val="22"/>
        </w:rPr>
        <w:t xml:space="preserve"> de 26 mil hectáreas </w:t>
      </w:r>
      <w:r w:rsidR="006A52F5" w:rsidRPr="00883E07">
        <w:rPr>
          <w:rFonts w:asciiTheme="majorHAnsi" w:hAnsiTheme="majorHAnsi" w:cs="Arial"/>
          <w:sz w:val="22"/>
          <w:szCs w:val="22"/>
        </w:rPr>
        <w:t>de producción</w:t>
      </w:r>
      <w:r w:rsidRPr="00883E07">
        <w:rPr>
          <w:rFonts w:asciiTheme="majorHAnsi" w:hAnsiTheme="majorHAnsi" w:cs="Arial"/>
          <w:sz w:val="22"/>
          <w:szCs w:val="22"/>
        </w:rPr>
        <w:t xml:space="preserve">, </w:t>
      </w:r>
      <w:r w:rsidR="006A52F5" w:rsidRPr="00883E07">
        <w:rPr>
          <w:rFonts w:asciiTheme="majorHAnsi" w:hAnsiTheme="majorHAnsi" w:cs="Arial"/>
          <w:sz w:val="22"/>
          <w:szCs w:val="22"/>
        </w:rPr>
        <w:t xml:space="preserve">de </w:t>
      </w:r>
      <w:r w:rsidR="004E08C9" w:rsidRPr="00883E07">
        <w:rPr>
          <w:rFonts w:asciiTheme="majorHAnsi" w:hAnsiTheme="majorHAnsi" w:cs="Arial"/>
          <w:sz w:val="22"/>
          <w:szCs w:val="22"/>
        </w:rPr>
        <w:t xml:space="preserve">los volúmenes cosechados </w:t>
      </w:r>
      <w:r w:rsidR="006A52F5" w:rsidRPr="00883E07">
        <w:rPr>
          <w:rFonts w:asciiTheme="majorHAnsi" w:hAnsiTheme="majorHAnsi" w:cs="Arial"/>
          <w:sz w:val="22"/>
          <w:szCs w:val="22"/>
        </w:rPr>
        <w:t xml:space="preserve">se llegó </w:t>
      </w:r>
      <w:r w:rsidR="004E08C9" w:rsidRPr="00883E07">
        <w:rPr>
          <w:rFonts w:asciiTheme="majorHAnsi" w:hAnsiTheme="majorHAnsi" w:cs="Arial"/>
          <w:sz w:val="22"/>
          <w:szCs w:val="22"/>
        </w:rPr>
        <w:t xml:space="preserve">a transformar y </w:t>
      </w:r>
      <w:r w:rsidRPr="00883E07">
        <w:rPr>
          <w:rFonts w:asciiTheme="majorHAnsi" w:hAnsiTheme="majorHAnsi" w:cs="Arial"/>
          <w:sz w:val="22"/>
          <w:szCs w:val="22"/>
        </w:rPr>
        <w:t xml:space="preserve">exportar 28 739 toneladas. Los principales productos exportados para ese año fueron concha de abanico (11 414 t), langostino (15 404 t), trucha (1 650 t), tilapia (239 t) y paiche (32 t). En el año 2012, a causa de un evento climático que afectó la cosecha de concha de abanico, la producción anual cayó a más  del 30%, terminando el año con una producción de 65 283 toneladas, además de la crisis mundial, la baja de precios en el mercado internacional, el alza de los combustibles y mano de obra. Comparando los mismos productos exportados para ese año, tenemos concha de abanico 4 463 t (-60,8%), langostino 12 989 t (-15,6%), trucha 1 322 t (-19,8%), tilapia 192 t (-19,6%) y paiche 89 t (+ 178,1%). </w:t>
      </w:r>
    </w:p>
    <w:p w:rsidR="00CA7F89" w:rsidRDefault="00CA7F89" w:rsidP="00045098">
      <w:pPr>
        <w:autoSpaceDE w:val="0"/>
        <w:autoSpaceDN w:val="0"/>
        <w:adjustRightInd w:val="0"/>
        <w:spacing w:before="240" w:after="240"/>
        <w:jc w:val="both"/>
        <w:rPr>
          <w:rFonts w:asciiTheme="majorHAnsi" w:hAnsiTheme="majorHAnsi" w:cs="Arial"/>
          <w:sz w:val="22"/>
          <w:szCs w:val="22"/>
        </w:rPr>
      </w:pPr>
    </w:p>
    <w:p w:rsidR="00CA7F89" w:rsidRDefault="00CA7F89" w:rsidP="00045098">
      <w:pPr>
        <w:autoSpaceDE w:val="0"/>
        <w:autoSpaceDN w:val="0"/>
        <w:adjustRightInd w:val="0"/>
        <w:spacing w:before="240" w:after="240"/>
        <w:jc w:val="both"/>
        <w:rPr>
          <w:rFonts w:asciiTheme="majorHAnsi" w:hAnsiTheme="majorHAnsi" w:cs="Arial"/>
          <w:sz w:val="22"/>
          <w:szCs w:val="22"/>
        </w:rPr>
      </w:pPr>
    </w:p>
    <w:p w:rsidR="00CA7F89" w:rsidRDefault="00CA7F89" w:rsidP="00045098">
      <w:pPr>
        <w:autoSpaceDE w:val="0"/>
        <w:autoSpaceDN w:val="0"/>
        <w:adjustRightInd w:val="0"/>
        <w:spacing w:before="240" w:after="240"/>
        <w:jc w:val="both"/>
        <w:rPr>
          <w:rFonts w:asciiTheme="majorHAnsi" w:hAnsiTheme="majorHAnsi" w:cs="Arial"/>
          <w:sz w:val="22"/>
          <w:szCs w:val="22"/>
        </w:rPr>
      </w:pPr>
    </w:p>
    <w:p w:rsidR="00045098" w:rsidRPr="00883E07" w:rsidRDefault="00045098" w:rsidP="00045098">
      <w:pPr>
        <w:pStyle w:val="Default"/>
        <w:spacing w:before="100" w:after="100" w:line="288" w:lineRule="auto"/>
        <w:jc w:val="both"/>
        <w:rPr>
          <w:rFonts w:asciiTheme="majorHAnsi" w:hAnsiTheme="majorHAnsi" w:cs="Arial"/>
          <w:bCs/>
          <w:sz w:val="22"/>
          <w:szCs w:val="22"/>
        </w:rPr>
      </w:pPr>
      <w:r w:rsidRPr="00883E07">
        <w:rPr>
          <w:rFonts w:asciiTheme="majorHAnsi" w:hAnsiTheme="majorHAnsi" w:cs="Arial"/>
          <w:b/>
          <w:sz w:val="22"/>
          <w:szCs w:val="22"/>
        </w:rPr>
        <w:t>Gráfico 0</w:t>
      </w:r>
      <w:r w:rsidR="00866050" w:rsidRPr="00883E07">
        <w:rPr>
          <w:rFonts w:asciiTheme="majorHAnsi" w:hAnsiTheme="majorHAnsi" w:cs="Arial"/>
          <w:b/>
          <w:sz w:val="22"/>
          <w:szCs w:val="22"/>
        </w:rPr>
        <w:t>5</w:t>
      </w:r>
      <w:r w:rsidRPr="00883E07">
        <w:rPr>
          <w:rFonts w:asciiTheme="majorHAnsi" w:hAnsiTheme="majorHAnsi" w:cs="Arial"/>
          <w:b/>
          <w:sz w:val="22"/>
          <w:szCs w:val="22"/>
        </w:rPr>
        <w:t>.</w:t>
      </w:r>
      <w:r w:rsidRPr="00883E07">
        <w:rPr>
          <w:rFonts w:asciiTheme="majorHAnsi" w:hAnsiTheme="majorHAnsi" w:cs="Arial"/>
          <w:sz w:val="22"/>
          <w:szCs w:val="22"/>
        </w:rPr>
        <w:t xml:space="preserve"> Impacto de las normas sobre la evolución de la acuicultura peruana</w:t>
      </w:r>
      <w:r w:rsidR="0060282C">
        <w:rPr>
          <w:rFonts w:asciiTheme="majorHAnsi" w:hAnsiTheme="majorHAnsi" w:cs="Arial"/>
          <w:bCs/>
          <w:noProof/>
          <w:sz w:val="22"/>
          <w:szCs w:val="22"/>
          <w:lang w:eastAsia="es-ES"/>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45" type="#_x0000_t80" style="position:absolute;left:0;text-align:left;margin-left:397.05pt;margin-top:16.15pt;width:53.6pt;height:87.6pt;z-index:251656704;mso-position-horizontal-relative:text;mso-position-vertical-relative:text">
            <v:textbox style="mso-next-textbox:#_x0000_s1045">
              <w:txbxContent>
                <w:p w:rsidR="0060282C" w:rsidRDefault="0060282C" w:rsidP="00045098">
                  <w:pPr>
                    <w:jc w:val="center"/>
                    <w:rPr>
                      <w:b/>
                      <w:sz w:val="18"/>
                    </w:rPr>
                  </w:pPr>
                  <w:r>
                    <w:rPr>
                      <w:b/>
                      <w:sz w:val="18"/>
                    </w:rPr>
                    <w:t>Crisis Mundial</w:t>
                  </w:r>
                </w:p>
                <w:p w:rsidR="0060282C" w:rsidRDefault="0060282C" w:rsidP="00045098">
                  <w:pPr>
                    <w:jc w:val="center"/>
                    <w:rPr>
                      <w:b/>
                      <w:sz w:val="18"/>
                    </w:rPr>
                  </w:pPr>
                  <w:r>
                    <w:rPr>
                      <w:b/>
                      <w:sz w:val="18"/>
                    </w:rPr>
                    <w:t>Y</w:t>
                  </w:r>
                </w:p>
                <w:p w:rsidR="0060282C" w:rsidRPr="00E96A62" w:rsidRDefault="0060282C" w:rsidP="00045098">
                  <w:pPr>
                    <w:jc w:val="center"/>
                    <w:rPr>
                      <w:b/>
                      <w:sz w:val="18"/>
                    </w:rPr>
                  </w:pPr>
                  <w:r>
                    <w:rPr>
                      <w:b/>
                      <w:sz w:val="18"/>
                    </w:rPr>
                    <w:t>Efecto climático</w:t>
                  </w:r>
                </w:p>
              </w:txbxContent>
            </v:textbox>
          </v:shape>
        </w:pict>
      </w:r>
    </w:p>
    <w:p w:rsidR="00045098" w:rsidRPr="00883E07" w:rsidRDefault="0060282C" w:rsidP="00045098">
      <w:pPr>
        <w:pStyle w:val="Default"/>
        <w:spacing w:before="100" w:after="100" w:line="288" w:lineRule="auto"/>
        <w:jc w:val="center"/>
        <w:rPr>
          <w:rFonts w:asciiTheme="majorHAnsi" w:hAnsiTheme="majorHAnsi" w:cs="Arial"/>
          <w:bCs/>
          <w:sz w:val="22"/>
          <w:szCs w:val="22"/>
        </w:rPr>
      </w:pPr>
      <w:r>
        <w:rPr>
          <w:rFonts w:asciiTheme="majorHAnsi" w:hAnsiTheme="majorHAnsi" w:cs="Arial"/>
          <w:bCs/>
          <w:noProof/>
          <w:sz w:val="22"/>
          <w:szCs w:val="22"/>
          <w:lang w:eastAsia="es-ES"/>
        </w:rPr>
        <w:pict>
          <v:shape id="_x0000_s1044" type="#_x0000_t80" style="position:absolute;left:0;text-align:left;margin-left:336.9pt;margin-top:127.9pt;width:53.85pt;height:1in;z-index:251657728">
            <v:textbox>
              <w:txbxContent>
                <w:p w:rsidR="0060282C" w:rsidRDefault="0060282C" w:rsidP="00045098">
                  <w:pPr>
                    <w:rPr>
                      <w:b/>
                      <w:sz w:val="18"/>
                    </w:rPr>
                  </w:pPr>
                  <w:r w:rsidRPr="00E96A62">
                    <w:rPr>
                      <w:b/>
                      <w:sz w:val="18"/>
                    </w:rPr>
                    <w:t>Ley 29644</w:t>
                  </w:r>
                </w:p>
                <w:p w:rsidR="0060282C" w:rsidRDefault="0060282C" w:rsidP="00045098">
                  <w:pPr>
                    <w:jc w:val="center"/>
                    <w:rPr>
                      <w:b/>
                      <w:sz w:val="18"/>
                    </w:rPr>
                  </w:pPr>
                  <w:r>
                    <w:rPr>
                      <w:b/>
                      <w:sz w:val="18"/>
                    </w:rPr>
                    <w:t>D.S.</w:t>
                  </w:r>
                </w:p>
                <w:p w:rsidR="0060282C" w:rsidRPr="00E96A62" w:rsidRDefault="0060282C" w:rsidP="00045098">
                  <w:pPr>
                    <w:jc w:val="center"/>
                    <w:rPr>
                      <w:b/>
                      <w:sz w:val="18"/>
                    </w:rPr>
                  </w:pPr>
                  <w:r>
                    <w:rPr>
                      <w:b/>
                      <w:sz w:val="18"/>
                    </w:rPr>
                    <w:t>001-2010-PRODUCE</w:t>
                  </w:r>
                </w:p>
              </w:txbxContent>
            </v:textbox>
          </v:shape>
        </w:pict>
      </w:r>
      <w:r>
        <w:rPr>
          <w:rFonts w:asciiTheme="majorHAnsi" w:hAnsiTheme="majorHAnsi" w:cs="Arial"/>
          <w:bCs/>
          <w:noProof/>
          <w:sz w:val="22"/>
          <w:szCs w:val="22"/>
          <w:lang w:eastAsia="es-ES"/>
        </w:rPr>
        <w:pict>
          <v:shape id="_x0000_s1043" type="#_x0000_t80" style="position:absolute;left:0;text-align:left;margin-left:289.35pt;margin-top:61.45pt;width:35.15pt;height:57.95pt;z-index:251658752">
            <v:textbox>
              <w:txbxContent>
                <w:p w:rsidR="0060282C" w:rsidRPr="00454352" w:rsidRDefault="0060282C" w:rsidP="00045098">
                  <w:pPr>
                    <w:jc w:val="center"/>
                    <w:rPr>
                      <w:b/>
                      <w:sz w:val="18"/>
                    </w:rPr>
                  </w:pPr>
                  <w:r w:rsidRPr="00454352">
                    <w:rPr>
                      <w:b/>
                      <w:sz w:val="18"/>
                    </w:rPr>
                    <w:t>D.L. 1032</w:t>
                  </w:r>
                </w:p>
              </w:txbxContent>
            </v:textbox>
          </v:shape>
        </w:pict>
      </w:r>
      <w:r>
        <w:rPr>
          <w:rFonts w:asciiTheme="majorHAnsi" w:hAnsiTheme="majorHAnsi" w:cs="Arial"/>
          <w:bCs/>
          <w:noProof/>
          <w:sz w:val="22"/>
          <w:szCs w:val="22"/>
          <w:lang w:eastAsia="es-ES"/>
        </w:rPr>
        <w:pict>
          <v:shape id="_x0000_s1042" type="#_x0000_t80" style="position:absolute;left:0;text-align:left;margin-left:61.45pt;margin-top:133.45pt;width:40.15pt;height:57.25pt;z-index:251659776">
            <v:textbox>
              <w:txbxContent>
                <w:p w:rsidR="0060282C" w:rsidRPr="00454352" w:rsidRDefault="0060282C" w:rsidP="00045098">
                  <w:pPr>
                    <w:jc w:val="center"/>
                    <w:rPr>
                      <w:b/>
                      <w:sz w:val="18"/>
                    </w:rPr>
                  </w:pPr>
                  <w:r w:rsidRPr="00454352">
                    <w:rPr>
                      <w:b/>
                      <w:sz w:val="18"/>
                    </w:rPr>
                    <w:t>Ley 27460</w:t>
                  </w:r>
                </w:p>
              </w:txbxContent>
            </v:textbox>
          </v:shape>
        </w:pict>
      </w:r>
      <w:r w:rsidR="00045098" w:rsidRPr="00883E07">
        <w:rPr>
          <w:rFonts w:asciiTheme="majorHAnsi" w:hAnsiTheme="majorHAnsi" w:cs="Arial"/>
          <w:bCs/>
          <w:noProof/>
          <w:sz w:val="22"/>
          <w:szCs w:val="22"/>
          <w:lang w:val="es-PE" w:eastAsia="es-PE"/>
        </w:rPr>
        <w:drawing>
          <wp:inline distT="0" distB="0" distL="0" distR="0">
            <wp:extent cx="5656521" cy="3125972"/>
            <wp:effectExtent l="0" t="0" r="0" b="0"/>
            <wp:docPr id="28"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45098" w:rsidRPr="00883E07" w:rsidRDefault="00045098" w:rsidP="00045098">
      <w:pPr>
        <w:spacing w:before="240" w:after="240"/>
        <w:jc w:val="both"/>
        <w:rPr>
          <w:rFonts w:asciiTheme="majorHAnsi" w:hAnsiTheme="majorHAnsi" w:cs="Arial"/>
          <w:sz w:val="16"/>
          <w:szCs w:val="16"/>
        </w:rPr>
      </w:pPr>
      <w:r w:rsidRPr="00883E07">
        <w:rPr>
          <w:rFonts w:asciiTheme="majorHAnsi" w:hAnsiTheme="majorHAnsi" w:cs="Arial"/>
          <w:sz w:val="16"/>
          <w:szCs w:val="16"/>
        </w:rPr>
        <w:t>Fuente: DIAC-DGCHD</w:t>
      </w:r>
    </w:p>
    <w:p w:rsidR="00045098" w:rsidRPr="00883E07" w:rsidRDefault="00045098" w:rsidP="00045098">
      <w:pPr>
        <w:spacing w:before="240" w:after="240"/>
        <w:jc w:val="both"/>
        <w:rPr>
          <w:rFonts w:asciiTheme="majorHAnsi" w:hAnsiTheme="majorHAnsi" w:cs="Arial"/>
          <w:i/>
          <w:sz w:val="22"/>
          <w:szCs w:val="22"/>
        </w:rPr>
      </w:pPr>
      <w:r w:rsidRPr="00883E07">
        <w:rPr>
          <w:rFonts w:asciiTheme="majorHAnsi" w:hAnsiTheme="majorHAnsi" w:cs="Arial"/>
          <w:i/>
          <w:sz w:val="22"/>
          <w:szCs w:val="22"/>
        </w:rPr>
        <w:t xml:space="preserve">Se puede resumir que la normativa implementada para el desarrollo de la acuicultura sí tuvo un impacto positivo en el desarrollo productivo de la actividad acuícola nacional, siendo acertada en la mayoría de los casos. Gracias a esta implementación, en los últimos 10 años, esta actividad económica reflejo un crecimiento anual promedio del 20%, colocando al Perú en el 5to productor acuícola más importante de América Latina y el Caribe durante los años 2008 al 2011. </w:t>
      </w:r>
    </w:p>
    <w:p w:rsidR="00045098" w:rsidRPr="00883E07" w:rsidRDefault="00045098" w:rsidP="0093334E">
      <w:pPr>
        <w:spacing w:before="240" w:after="240"/>
        <w:jc w:val="both"/>
        <w:rPr>
          <w:rFonts w:asciiTheme="majorHAnsi" w:hAnsiTheme="majorHAnsi" w:cs="Arial"/>
          <w:sz w:val="22"/>
          <w:szCs w:val="22"/>
        </w:rPr>
      </w:pPr>
      <w:r w:rsidRPr="00883E07">
        <w:rPr>
          <w:rFonts w:asciiTheme="majorHAnsi" w:hAnsiTheme="majorHAnsi" w:cs="Arial"/>
          <w:sz w:val="22"/>
          <w:szCs w:val="22"/>
        </w:rPr>
        <w:t xml:space="preserve">Se han trazado nuevas metas para el año 2016, queriéndose llegar a las 135 mil toneladas de producción anual, así mismo alcanzar las 39 mil toneladas exportadas y 27 mil toneladas para el mercado interno, por lo que es necesario implementar </w:t>
      </w:r>
      <w:r w:rsidR="0093334E" w:rsidRPr="00883E07">
        <w:rPr>
          <w:rFonts w:asciiTheme="majorHAnsi" w:hAnsiTheme="majorHAnsi" w:cs="Arial"/>
          <w:sz w:val="22"/>
          <w:szCs w:val="22"/>
        </w:rPr>
        <w:t xml:space="preserve">un nuevo marco normativo y medidas que permitan fortalecer el ordenamiento y desarrollo de la acuicultura, </w:t>
      </w:r>
      <w:r w:rsidR="00AF69FF" w:rsidRPr="00883E07">
        <w:rPr>
          <w:rFonts w:asciiTheme="majorHAnsi" w:hAnsiTheme="majorHAnsi" w:cs="Arial"/>
          <w:sz w:val="22"/>
          <w:szCs w:val="22"/>
        </w:rPr>
        <w:t xml:space="preserve">fomentar la inserción de la pequeña y mediana acuicultura a los modelos empresariales existentes, </w:t>
      </w:r>
      <w:r w:rsidRPr="00883E07">
        <w:rPr>
          <w:rFonts w:asciiTheme="majorHAnsi" w:hAnsiTheme="majorHAnsi" w:cs="Arial"/>
          <w:sz w:val="22"/>
          <w:szCs w:val="22"/>
        </w:rPr>
        <w:t xml:space="preserve">incentivar la inversión en acuicultura </w:t>
      </w:r>
      <w:r w:rsidR="00AF69FF" w:rsidRPr="00883E07">
        <w:rPr>
          <w:rFonts w:asciiTheme="majorHAnsi" w:hAnsiTheme="majorHAnsi" w:cs="Arial"/>
          <w:sz w:val="22"/>
          <w:szCs w:val="22"/>
        </w:rPr>
        <w:t>a gran escala</w:t>
      </w:r>
      <w:r w:rsidR="00F55FEB" w:rsidRPr="00883E07">
        <w:rPr>
          <w:rFonts w:asciiTheme="majorHAnsi" w:hAnsiTheme="majorHAnsi" w:cs="Arial"/>
          <w:sz w:val="22"/>
          <w:szCs w:val="22"/>
        </w:rPr>
        <w:t>, impulsar la diversificación en acuicultura</w:t>
      </w:r>
      <w:r w:rsidR="00AF69FF" w:rsidRPr="00883E07">
        <w:rPr>
          <w:rFonts w:asciiTheme="majorHAnsi" w:hAnsiTheme="majorHAnsi" w:cs="Arial"/>
          <w:sz w:val="22"/>
          <w:szCs w:val="22"/>
        </w:rPr>
        <w:t xml:space="preserve"> y </w:t>
      </w:r>
      <w:r w:rsidRPr="00883E07">
        <w:rPr>
          <w:rFonts w:asciiTheme="majorHAnsi" w:hAnsiTheme="majorHAnsi" w:cs="Arial"/>
          <w:sz w:val="22"/>
          <w:szCs w:val="22"/>
        </w:rPr>
        <w:t xml:space="preserve">mantener por un periodo prolongado aquellas medidas que influenciaron positivamente en </w:t>
      </w:r>
      <w:r w:rsidR="00F55FEB" w:rsidRPr="00883E07">
        <w:rPr>
          <w:rFonts w:asciiTheme="majorHAnsi" w:hAnsiTheme="majorHAnsi" w:cs="Arial"/>
          <w:sz w:val="22"/>
          <w:szCs w:val="22"/>
        </w:rPr>
        <w:t xml:space="preserve">el crecimiento y desarrollo de la actividad </w:t>
      </w:r>
      <w:r w:rsidRPr="00883E07">
        <w:rPr>
          <w:rFonts w:asciiTheme="majorHAnsi" w:hAnsiTheme="majorHAnsi" w:cs="Arial"/>
          <w:sz w:val="22"/>
          <w:szCs w:val="22"/>
        </w:rPr>
        <w:t>acuícola.</w:t>
      </w:r>
    </w:p>
    <w:p w:rsidR="00642250" w:rsidRPr="00883E07" w:rsidRDefault="00642250" w:rsidP="00DB43D6">
      <w:pPr>
        <w:autoSpaceDE w:val="0"/>
        <w:autoSpaceDN w:val="0"/>
        <w:adjustRightInd w:val="0"/>
        <w:rPr>
          <w:rFonts w:asciiTheme="majorHAnsi" w:hAnsiTheme="majorHAnsi" w:cs="Arial"/>
          <w:b/>
          <w:sz w:val="22"/>
          <w:u w:val="single"/>
        </w:rPr>
      </w:pPr>
      <w:r w:rsidRPr="00883E07">
        <w:rPr>
          <w:rFonts w:asciiTheme="majorHAnsi" w:hAnsiTheme="majorHAnsi" w:cs="Arial"/>
          <w:b/>
          <w:sz w:val="22"/>
          <w:u w:val="single"/>
        </w:rPr>
        <w:t>Aspectos Productivos</w:t>
      </w:r>
    </w:p>
    <w:p w:rsidR="00642250" w:rsidRPr="00883E07" w:rsidRDefault="00642250" w:rsidP="003D353B">
      <w:pPr>
        <w:spacing w:before="240" w:after="240"/>
        <w:jc w:val="both"/>
        <w:rPr>
          <w:rFonts w:asciiTheme="majorHAnsi" w:hAnsiTheme="majorHAnsi" w:cs="Arial"/>
          <w:sz w:val="22"/>
          <w:szCs w:val="22"/>
        </w:rPr>
      </w:pPr>
      <w:r w:rsidRPr="00883E07">
        <w:rPr>
          <w:rFonts w:asciiTheme="majorHAnsi" w:hAnsiTheme="majorHAnsi" w:cs="Arial"/>
          <w:sz w:val="22"/>
          <w:szCs w:val="22"/>
        </w:rPr>
        <w:t>Los cultivos que tienen un mayor desarrollo son los de concha de abanico, langostino, trucha, tilapia, gamitana y paiche, cuyas producciones son destinadas principalmente a la exportación. Si analizamos el crecimiento productivo de estas especies vemos que en concha de abanico, en el año 2003, se reportó una producción de 6,670 t y al año 2011 se alcanzó una producción de 52,213 t, mostrando un incremento productivo de 782%; en langostino el crecimiento productivo fue de 492%, con una producción de 16 370 t  para los mismos años; el crecimiento productivo de trucha fue de 641% con una producción de 19,962 t, la de tilapia fue de 2 163% con una producción de 2,423 t, el de gamitana de 257% con una producción de  522 t y el de paiche 422 t</w:t>
      </w:r>
      <w:r w:rsidRPr="00883E07">
        <w:rPr>
          <w:rFonts w:asciiTheme="majorHAnsi" w:hAnsiTheme="majorHAnsi"/>
          <w:vertAlign w:val="superscript"/>
        </w:rPr>
        <w:footnoteReference w:id="1"/>
      </w:r>
    </w:p>
    <w:p w:rsidR="00642250" w:rsidRPr="00883E07" w:rsidRDefault="00642250" w:rsidP="00642250">
      <w:pPr>
        <w:autoSpaceDE w:val="0"/>
        <w:autoSpaceDN w:val="0"/>
        <w:adjustRightInd w:val="0"/>
        <w:spacing w:line="288" w:lineRule="auto"/>
        <w:jc w:val="both"/>
        <w:rPr>
          <w:rFonts w:asciiTheme="majorHAnsi" w:hAnsiTheme="majorHAnsi" w:cs="Arial"/>
          <w:color w:val="000000" w:themeColor="text1"/>
          <w:sz w:val="22"/>
          <w:szCs w:val="22"/>
        </w:rPr>
      </w:pPr>
      <w:r w:rsidRPr="00883E07">
        <w:rPr>
          <w:rFonts w:asciiTheme="majorHAnsi" w:hAnsiTheme="majorHAnsi" w:cs="Arial"/>
          <w:b/>
          <w:color w:val="000000" w:themeColor="text1"/>
          <w:sz w:val="22"/>
          <w:szCs w:val="22"/>
        </w:rPr>
        <w:t>Grafico 0</w:t>
      </w:r>
      <w:r w:rsidR="00866050" w:rsidRPr="00883E07">
        <w:rPr>
          <w:rFonts w:asciiTheme="majorHAnsi" w:hAnsiTheme="majorHAnsi" w:cs="Arial"/>
          <w:b/>
          <w:color w:val="000000" w:themeColor="text1"/>
          <w:sz w:val="22"/>
          <w:szCs w:val="22"/>
        </w:rPr>
        <w:t>6</w:t>
      </w:r>
      <w:r w:rsidRPr="00883E07">
        <w:rPr>
          <w:rFonts w:asciiTheme="majorHAnsi" w:hAnsiTheme="majorHAnsi" w:cs="Arial"/>
          <w:b/>
          <w:color w:val="000000" w:themeColor="text1"/>
          <w:sz w:val="22"/>
          <w:szCs w:val="22"/>
        </w:rPr>
        <w:t>.</w:t>
      </w:r>
      <w:r w:rsidRPr="00883E07">
        <w:rPr>
          <w:rFonts w:asciiTheme="majorHAnsi" w:hAnsiTheme="majorHAnsi" w:cs="Arial"/>
          <w:color w:val="000000" w:themeColor="text1"/>
          <w:sz w:val="22"/>
          <w:szCs w:val="22"/>
        </w:rPr>
        <w:t xml:space="preserve"> </w:t>
      </w:r>
      <w:r w:rsidR="0093334E" w:rsidRPr="00883E07">
        <w:rPr>
          <w:rFonts w:asciiTheme="majorHAnsi" w:hAnsiTheme="majorHAnsi" w:cs="Arial"/>
          <w:color w:val="000000" w:themeColor="text1"/>
          <w:sz w:val="22"/>
          <w:szCs w:val="22"/>
        </w:rPr>
        <w:t xml:space="preserve">Cosecha de acuicultura </w:t>
      </w:r>
      <w:r w:rsidRPr="00883E07">
        <w:rPr>
          <w:rFonts w:asciiTheme="majorHAnsi" w:hAnsiTheme="majorHAnsi" w:cs="Arial"/>
          <w:color w:val="000000" w:themeColor="text1"/>
          <w:sz w:val="22"/>
          <w:szCs w:val="22"/>
        </w:rPr>
        <w:t>en los últimos 10 años</w:t>
      </w:r>
    </w:p>
    <w:p w:rsidR="00642250" w:rsidRPr="00883E07" w:rsidRDefault="00642250" w:rsidP="00642250">
      <w:pPr>
        <w:autoSpaceDE w:val="0"/>
        <w:autoSpaceDN w:val="0"/>
        <w:adjustRightInd w:val="0"/>
        <w:spacing w:line="288" w:lineRule="auto"/>
        <w:jc w:val="both"/>
        <w:rPr>
          <w:rFonts w:asciiTheme="majorHAnsi" w:hAnsiTheme="majorHAnsi" w:cs="Arial"/>
          <w:color w:val="000000" w:themeColor="text1"/>
          <w:sz w:val="22"/>
          <w:szCs w:val="22"/>
        </w:rPr>
      </w:pPr>
      <w:r w:rsidRPr="00883E07">
        <w:rPr>
          <w:rFonts w:asciiTheme="majorHAnsi" w:hAnsiTheme="majorHAnsi" w:cs="Arial"/>
          <w:noProof/>
          <w:color w:val="000000" w:themeColor="text1"/>
          <w:sz w:val="22"/>
          <w:szCs w:val="22"/>
          <w:lang w:val="es-PE" w:eastAsia="es-PE"/>
        </w:rPr>
        <w:drawing>
          <wp:inline distT="0" distB="0" distL="0" distR="0">
            <wp:extent cx="5401339" cy="3088800"/>
            <wp:effectExtent l="0" t="0" r="0" b="0"/>
            <wp:docPr id="2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42250" w:rsidRPr="00883E07" w:rsidRDefault="00642250" w:rsidP="00642250">
      <w:pPr>
        <w:autoSpaceDE w:val="0"/>
        <w:autoSpaceDN w:val="0"/>
        <w:adjustRightInd w:val="0"/>
        <w:spacing w:line="288" w:lineRule="auto"/>
        <w:rPr>
          <w:rFonts w:asciiTheme="majorHAnsi" w:hAnsiTheme="majorHAnsi" w:cs="Arial"/>
          <w:sz w:val="16"/>
          <w:szCs w:val="22"/>
        </w:rPr>
      </w:pPr>
      <w:r w:rsidRPr="00883E07">
        <w:rPr>
          <w:rFonts w:asciiTheme="majorHAnsi" w:hAnsiTheme="majorHAnsi" w:cs="Arial"/>
          <w:sz w:val="16"/>
          <w:szCs w:val="22"/>
        </w:rPr>
        <w:t>Fuente: PRODUCE</w:t>
      </w:r>
    </w:p>
    <w:p w:rsidR="00642250" w:rsidRPr="00883E07" w:rsidRDefault="00642250" w:rsidP="0057276A">
      <w:pPr>
        <w:autoSpaceDE w:val="0"/>
        <w:autoSpaceDN w:val="0"/>
        <w:adjustRightInd w:val="0"/>
        <w:spacing w:before="240" w:after="240"/>
        <w:jc w:val="both"/>
        <w:rPr>
          <w:rFonts w:asciiTheme="majorHAnsi" w:hAnsiTheme="majorHAnsi" w:cs="Arial"/>
          <w:i/>
          <w:color w:val="000000" w:themeColor="text1"/>
          <w:sz w:val="22"/>
          <w:szCs w:val="22"/>
        </w:rPr>
      </w:pPr>
      <w:r w:rsidRPr="00883E07">
        <w:rPr>
          <w:rFonts w:asciiTheme="majorHAnsi" w:hAnsiTheme="majorHAnsi" w:cs="Arial"/>
          <w:i/>
          <w:color w:val="000000" w:themeColor="text1"/>
          <w:sz w:val="22"/>
          <w:szCs w:val="22"/>
        </w:rPr>
        <w:t>Luego de la normativa emitida en el año en 2008 que declara de interés nacional la actividad de acuicultura y en 2010 para la ampliación los beneficios tributarios y aprobar el Plan Nacional de Desarrollo Acuícola, se registró un incremento significativo de más del 100% de las cosechas con respecto al año anterior</w:t>
      </w:r>
    </w:p>
    <w:p w:rsidR="00642250" w:rsidRPr="00883E07" w:rsidRDefault="00642250" w:rsidP="00642250">
      <w:pPr>
        <w:autoSpaceDE w:val="0"/>
        <w:autoSpaceDN w:val="0"/>
        <w:adjustRightInd w:val="0"/>
        <w:spacing w:line="288" w:lineRule="auto"/>
        <w:jc w:val="both"/>
        <w:rPr>
          <w:rFonts w:asciiTheme="majorHAnsi" w:hAnsiTheme="majorHAnsi" w:cs="Arial"/>
          <w:color w:val="000000" w:themeColor="text1"/>
          <w:sz w:val="22"/>
          <w:szCs w:val="22"/>
        </w:rPr>
      </w:pPr>
      <w:r w:rsidRPr="00883E07">
        <w:rPr>
          <w:rFonts w:asciiTheme="majorHAnsi" w:hAnsiTheme="majorHAnsi" w:cs="Arial"/>
          <w:b/>
          <w:color w:val="000000" w:themeColor="text1"/>
          <w:sz w:val="22"/>
          <w:szCs w:val="22"/>
        </w:rPr>
        <w:t>Tabla 0</w:t>
      </w:r>
      <w:r w:rsidR="00FD775E" w:rsidRPr="00883E07">
        <w:rPr>
          <w:rFonts w:asciiTheme="majorHAnsi" w:hAnsiTheme="majorHAnsi" w:cs="Arial"/>
          <w:b/>
          <w:color w:val="000000" w:themeColor="text1"/>
          <w:sz w:val="22"/>
          <w:szCs w:val="22"/>
        </w:rPr>
        <w:t>4</w:t>
      </w:r>
      <w:r w:rsidRPr="00883E07">
        <w:rPr>
          <w:rFonts w:asciiTheme="majorHAnsi" w:hAnsiTheme="majorHAnsi" w:cs="Arial"/>
          <w:b/>
          <w:color w:val="000000" w:themeColor="text1"/>
          <w:sz w:val="22"/>
          <w:szCs w:val="22"/>
        </w:rPr>
        <w:t>.</w:t>
      </w:r>
      <w:r w:rsidRPr="00883E07">
        <w:rPr>
          <w:rFonts w:asciiTheme="majorHAnsi" w:hAnsiTheme="majorHAnsi" w:cs="Arial"/>
          <w:color w:val="000000" w:themeColor="text1"/>
          <w:sz w:val="22"/>
          <w:szCs w:val="22"/>
        </w:rPr>
        <w:t xml:space="preserve"> Principales especies de la actividad acuícola</w:t>
      </w:r>
    </w:p>
    <w:tbl>
      <w:tblPr>
        <w:tblpPr w:leftFromText="141" w:rightFromText="141" w:vertAnchor="text" w:horzAnchor="page" w:tblpX="1675" w:tblpY="117"/>
        <w:tblW w:w="8633" w:type="dxa"/>
        <w:tblCellMar>
          <w:left w:w="0" w:type="dxa"/>
          <w:right w:w="0" w:type="dxa"/>
        </w:tblCellMar>
        <w:tblLook w:val="04A0" w:firstRow="1" w:lastRow="0" w:firstColumn="1" w:lastColumn="0" w:noHBand="0" w:noVBand="1"/>
      </w:tblPr>
      <w:tblGrid>
        <w:gridCol w:w="1764"/>
        <w:gridCol w:w="686"/>
        <w:gridCol w:w="687"/>
        <w:gridCol w:w="687"/>
        <w:gridCol w:w="687"/>
        <w:gridCol w:w="687"/>
        <w:gridCol w:w="687"/>
        <w:gridCol w:w="687"/>
        <w:gridCol w:w="687"/>
        <w:gridCol w:w="687"/>
        <w:gridCol w:w="687"/>
      </w:tblGrid>
      <w:tr w:rsidR="00642250" w:rsidRPr="00883E07" w:rsidTr="00642250">
        <w:trPr>
          <w:trHeight w:val="300"/>
        </w:trPr>
        <w:tc>
          <w:tcPr>
            <w:tcW w:w="1764" w:type="dxa"/>
            <w:tcBorders>
              <w:top w:val="nil"/>
              <w:left w:val="nil"/>
              <w:bottom w:val="nil"/>
              <w:right w:val="nil"/>
            </w:tcBorders>
            <w:shd w:val="clear" w:color="auto" w:fill="C00000"/>
            <w:tcMar>
              <w:top w:w="14" w:type="dxa"/>
              <w:left w:w="14" w:type="dxa"/>
              <w:bottom w:w="0" w:type="dxa"/>
              <w:right w:w="14" w:type="dxa"/>
            </w:tcMar>
            <w:vAlign w:val="center"/>
            <w:hideMark/>
          </w:tcPr>
          <w:p w:rsidR="00642250" w:rsidRPr="00883E07" w:rsidRDefault="00642250" w:rsidP="00642250">
            <w:pPr>
              <w:autoSpaceDE w:val="0"/>
              <w:autoSpaceDN w:val="0"/>
              <w:adjustRightInd w:val="0"/>
              <w:jc w:val="both"/>
              <w:rPr>
                <w:rFonts w:asciiTheme="majorHAnsi" w:hAnsiTheme="majorHAnsi" w:cs="Arial"/>
                <w:color w:val="FFFFFF" w:themeColor="background1"/>
                <w:sz w:val="18"/>
                <w:szCs w:val="18"/>
              </w:rPr>
            </w:pPr>
            <w:r w:rsidRPr="00883E07">
              <w:rPr>
                <w:rFonts w:asciiTheme="majorHAnsi" w:hAnsiTheme="majorHAnsi" w:cs="Arial"/>
                <w:b/>
                <w:bCs/>
                <w:color w:val="FFFFFF" w:themeColor="background1"/>
                <w:sz w:val="18"/>
                <w:szCs w:val="18"/>
              </w:rPr>
              <w:t>Especie</w:t>
            </w:r>
          </w:p>
        </w:tc>
        <w:tc>
          <w:tcPr>
            <w:tcW w:w="686" w:type="dxa"/>
            <w:tcBorders>
              <w:top w:val="nil"/>
              <w:left w:val="nil"/>
              <w:bottom w:val="nil"/>
              <w:right w:val="nil"/>
            </w:tcBorders>
            <w:shd w:val="clear" w:color="auto" w:fill="C00000"/>
            <w:tcMar>
              <w:top w:w="14" w:type="dxa"/>
              <w:left w:w="14" w:type="dxa"/>
              <w:bottom w:w="0" w:type="dxa"/>
              <w:right w:w="14" w:type="dxa"/>
            </w:tcMar>
            <w:vAlign w:val="center"/>
            <w:hideMark/>
          </w:tcPr>
          <w:p w:rsidR="00642250" w:rsidRPr="00883E07" w:rsidRDefault="00642250" w:rsidP="00642250">
            <w:pPr>
              <w:autoSpaceDE w:val="0"/>
              <w:autoSpaceDN w:val="0"/>
              <w:adjustRightInd w:val="0"/>
              <w:ind w:left="-487" w:firstLine="487"/>
              <w:jc w:val="center"/>
              <w:rPr>
                <w:rFonts w:asciiTheme="majorHAnsi" w:hAnsiTheme="majorHAnsi" w:cs="Arial"/>
                <w:color w:val="FFFFFF" w:themeColor="background1"/>
                <w:sz w:val="16"/>
                <w:szCs w:val="18"/>
              </w:rPr>
            </w:pPr>
            <w:r w:rsidRPr="00883E07">
              <w:rPr>
                <w:rFonts w:asciiTheme="majorHAnsi" w:hAnsiTheme="majorHAnsi" w:cs="Arial"/>
                <w:b/>
                <w:bCs/>
                <w:color w:val="FFFFFF" w:themeColor="background1"/>
                <w:sz w:val="16"/>
                <w:szCs w:val="18"/>
              </w:rPr>
              <w:t>2003</w:t>
            </w:r>
          </w:p>
        </w:tc>
        <w:tc>
          <w:tcPr>
            <w:tcW w:w="687" w:type="dxa"/>
            <w:tcBorders>
              <w:top w:val="nil"/>
              <w:left w:val="nil"/>
              <w:bottom w:val="nil"/>
              <w:right w:val="nil"/>
            </w:tcBorders>
            <w:shd w:val="clear" w:color="auto" w:fill="C00000"/>
            <w:tcMar>
              <w:top w:w="14" w:type="dxa"/>
              <w:left w:w="14" w:type="dxa"/>
              <w:bottom w:w="0" w:type="dxa"/>
              <w:right w:w="14" w:type="dxa"/>
            </w:tcMar>
            <w:vAlign w:val="center"/>
            <w:hideMark/>
          </w:tcPr>
          <w:p w:rsidR="00642250" w:rsidRPr="00883E07" w:rsidRDefault="00642250" w:rsidP="00642250">
            <w:pPr>
              <w:autoSpaceDE w:val="0"/>
              <w:autoSpaceDN w:val="0"/>
              <w:adjustRightInd w:val="0"/>
              <w:jc w:val="center"/>
              <w:rPr>
                <w:rFonts w:asciiTheme="majorHAnsi" w:hAnsiTheme="majorHAnsi" w:cs="Arial"/>
                <w:color w:val="FFFFFF" w:themeColor="background1"/>
                <w:sz w:val="16"/>
                <w:szCs w:val="18"/>
              </w:rPr>
            </w:pPr>
            <w:r w:rsidRPr="00883E07">
              <w:rPr>
                <w:rFonts w:asciiTheme="majorHAnsi" w:hAnsiTheme="majorHAnsi" w:cs="Arial"/>
                <w:b/>
                <w:bCs/>
                <w:color w:val="FFFFFF" w:themeColor="background1"/>
                <w:sz w:val="16"/>
                <w:szCs w:val="18"/>
              </w:rPr>
              <w:t>2004</w:t>
            </w:r>
          </w:p>
        </w:tc>
        <w:tc>
          <w:tcPr>
            <w:tcW w:w="687" w:type="dxa"/>
            <w:tcBorders>
              <w:top w:val="nil"/>
              <w:left w:val="nil"/>
              <w:bottom w:val="nil"/>
              <w:right w:val="nil"/>
            </w:tcBorders>
            <w:shd w:val="clear" w:color="auto" w:fill="C00000"/>
            <w:tcMar>
              <w:top w:w="14" w:type="dxa"/>
              <w:left w:w="14" w:type="dxa"/>
              <w:bottom w:w="0" w:type="dxa"/>
              <w:right w:w="14" w:type="dxa"/>
            </w:tcMar>
            <w:vAlign w:val="center"/>
            <w:hideMark/>
          </w:tcPr>
          <w:p w:rsidR="00642250" w:rsidRPr="00883E07" w:rsidRDefault="00642250" w:rsidP="00642250">
            <w:pPr>
              <w:autoSpaceDE w:val="0"/>
              <w:autoSpaceDN w:val="0"/>
              <w:adjustRightInd w:val="0"/>
              <w:jc w:val="center"/>
              <w:rPr>
                <w:rFonts w:asciiTheme="majorHAnsi" w:hAnsiTheme="majorHAnsi" w:cs="Arial"/>
                <w:color w:val="FFFFFF" w:themeColor="background1"/>
                <w:sz w:val="16"/>
                <w:szCs w:val="18"/>
              </w:rPr>
            </w:pPr>
            <w:r w:rsidRPr="00883E07">
              <w:rPr>
                <w:rFonts w:asciiTheme="majorHAnsi" w:hAnsiTheme="majorHAnsi" w:cs="Arial"/>
                <w:b/>
                <w:bCs/>
                <w:color w:val="FFFFFF" w:themeColor="background1"/>
                <w:sz w:val="16"/>
                <w:szCs w:val="18"/>
              </w:rPr>
              <w:t>2005</w:t>
            </w:r>
          </w:p>
        </w:tc>
        <w:tc>
          <w:tcPr>
            <w:tcW w:w="687" w:type="dxa"/>
            <w:tcBorders>
              <w:top w:val="nil"/>
              <w:left w:val="nil"/>
              <w:bottom w:val="nil"/>
              <w:right w:val="nil"/>
            </w:tcBorders>
            <w:shd w:val="clear" w:color="auto" w:fill="C00000"/>
            <w:tcMar>
              <w:top w:w="14" w:type="dxa"/>
              <w:left w:w="14" w:type="dxa"/>
              <w:bottom w:w="0" w:type="dxa"/>
              <w:right w:w="14" w:type="dxa"/>
            </w:tcMar>
            <w:vAlign w:val="center"/>
            <w:hideMark/>
          </w:tcPr>
          <w:p w:rsidR="00642250" w:rsidRPr="00883E07" w:rsidRDefault="00642250" w:rsidP="00642250">
            <w:pPr>
              <w:autoSpaceDE w:val="0"/>
              <w:autoSpaceDN w:val="0"/>
              <w:adjustRightInd w:val="0"/>
              <w:jc w:val="center"/>
              <w:rPr>
                <w:rFonts w:asciiTheme="majorHAnsi" w:hAnsiTheme="majorHAnsi" w:cs="Arial"/>
                <w:color w:val="FFFFFF" w:themeColor="background1"/>
                <w:sz w:val="16"/>
                <w:szCs w:val="18"/>
              </w:rPr>
            </w:pPr>
            <w:r w:rsidRPr="00883E07">
              <w:rPr>
                <w:rFonts w:asciiTheme="majorHAnsi" w:hAnsiTheme="majorHAnsi" w:cs="Arial"/>
                <w:b/>
                <w:bCs/>
                <w:color w:val="FFFFFF" w:themeColor="background1"/>
                <w:sz w:val="16"/>
                <w:szCs w:val="18"/>
              </w:rPr>
              <w:t>2006</w:t>
            </w:r>
          </w:p>
        </w:tc>
        <w:tc>
          <w:tcPr>
            <w:tcW w:w="687" w:type="dxa"/>
            <w:tcBorders>
              <w:top w:val="nil"/>
              <w:left w:val="nil"/>
              <w:bottom w:val="nil"/>
              <w:right w:val="nil"/>
            </w:tcBorders>
            <w:shd w:val="clear" w:color="auto" w:fill="C00000"/>
            <w:tcMar>
              <w:top w:w="14" w:type="dxa"/>
              <w:left w:w="14" w:type="dxa"/>
              <w:bottom w:w="0" w:type="dxa"/>
              <w:right w:w="14" w:type="dxa"/>
            </w:tcMar>
            <w:vAlign w:val="center"/>
            <w:hideMark/>
          </w:tcPr>
          <w:p w:rsidR="00642250" w:rsidRPr="00883E07" w:rsidRDefault="00642250" w:rsidP="00642250">
            <w:pPr>
              <w:autoSpaceDE w:val="0"/>
              <w:autoSpaceDN w:val="0"/>
              <w:adjustRightInd w:val="0"/>
              <w:jc w:val="center"/>
              <w:rPr>
                <w:rFonts w:asciiTheme="majorHAnsi" w:hAnsiTheme="majorHAnsi" w:cs="Arial"/>
                <w:color w:val="FFFFFF" w:themeColor="background1"/>
                <w:sz w:val="16"/>
                <w:szCs w:val="18"/>
              </w:rPr>
            </w:pPr>
            <w:r w:rsidRPr="00883E07">
              <w:rPr>
                <w:rFonts w:asciiTheme="majorHAnsi" w:hAnsiTheme="majorHAnsi" w:cs="Arial"/>
                <w:b/>
                <w:bCs/>
                <w:color w:val="FFFFFF" w:themeColor="background1"/>
                <w:sz w:val="16"/>
                <w:szCs w:val="18"/>
              </w:rPr>
              <w:t>2007</w:t>
            </w:r>
          </w:p>
        </w:tc>
        <w:tc>
          <w:tcPr>
            <w:tcW w:w="687" w:type="dxa"/>
            <w:tcBorders>
              <w:top w:val="nil"/>
              <w:left w:val="nil"/>
              <w:bottom w:val="nil"/>
              <w:right w:val="nil"/>
            </w:tcBorders>
            <w:shd w:val="clear" w:color="auto" w:fill="C00000"/>
            <w:tcMar>
              <w:top w:w="14" w:type="dxa"/>
              <w:left w:w="14" w:type="dxa"/>
              <w:bottom w:w="0" w:type="dxa"/>
              <w:right w:w="14" w:type="dxa"/>
            </w:tcMar>
            <w:vAlign w:val="center"/>
            <w:hideMark/>
          </w:tcPr>
          <w:p w:rsidR="00642250" w:rsidRPr="00883E07" w:rsidRDefault="00642250" w:rsidP="00642250">
            <w:pPr>
              <w:autoSpaceDE w:val="0"/>
              <w:autoSpaceDN w:val="0"/>
              <w:adjustRightInd w:val="0"/>
              <w:jc w:val="center"/>
              <w:rPr>
                <w:rFonts w:asciiTheme="majorHAnsi" w:hAnsiTheme="majorHAnsi" w:cs="Arial"/>
                <w:color w:val="FFFFFF" w:themeColor="background1"/>
                <w:sz w:val="16"/>
                <w:szCs w:val="18"/>
              </w:rPr>
            </w:pPr>
            <w:r w:rsidRPr="00883E07">
              <w:rPr>
                <w:rFonts w:asciiTheme="majorHAnsi" w:hAnsiTheme="majorHAnsi" w:cs="Arial"/>
                <w:b/>
                <w:bCs/>
                <w:color w:val="FFFFFF" w:themeColor="background1"/>
                <w:sz w:val="16"/>
                <w:szCs w:val="18"/>
              </w:rPr>
              <w:t>2008</w:t>
            </w:r>
          </w:p>
        </w:tc>
        <w:tc>
          <w:tcPr>
            <w:tcW w:w="687" w:type="dxa"/>
            <w:tcBorders>
              <w:top w:val="nil"/>
              <w:left w:val="nil"/>
              <w:bottom w:val="nil"/>
              <w:right w:val="nil"/>
            </w:tcBorders>
            <w:shd w:val="clear" w:color="auto" w:fill="C00000"/>
            <w:tcMar>
              <w:top w:w="14" w:type="dxa"/>
              <w:left w:w="14" w:type="dxa"/>
              <w:bottom w:w="0" w:type="dxa"/>
              <w:right w:w="14" w:type="dxa"/>
            </w:tcMar>
            <w:vAlign w:val="center"/>
            <w:hideMark/>
          </w:tcPr>
          <w:p w:rsidR="00642250" w:rsidRPr="00883E07" w:rsidRDefault="00642250" w:rsidP="00642250">
            <w:pPr>
              <w:autoSpaceDE w:val="0"/>
              <w:autoSpaceDN w:val="0"/>
              <w:adjustRightInd w:val="0"/>
              <w:jc w:val="center"/>
              <w:rPr>
                <w:rFonts w:asciiTheme="majorHAnsi" w:hAnsiTheme="majorHAnsi" w:cs="Arial"/>
                <w:color w:val="FFFFFF" w:themeColor="background1"/>
                <w:sz w:val="16"/>
                <w:szCs w:val="18"/>
              </w:rPr>
            </w:pPr>
            <w:r w:rsidRPr="00883E07">
              <w:rPr>
                <w:rFonts w:asciiTheme="majorHAnsi" w:hAnsiTheme="majorHAnsi" w:cs="Arial"/>
                <w:b/>
                <w:bCs/>
                <w:color w:val="FFFFFF" w:themeColor="background1"/>
                <w:sz w:val="16"/>
                <w:szCs w:val="18"/>
              </w:rPr>
              <w:t>2009</w:t>
            </w:r>
          </w:p>
        </w:tc>
        <w:tc>
          <w:tcPr>
            <w:tcW w:w="687" w:type="dxa"/>
            <w:tcBorders>
              <w:top w:val="nil"/>
              <w:left w:val="nil"/>
              <w:bottom w:val="nil"/>
              <w:right w:val="nil"/>
            </w:tcBorders>
            <w:shd w:val="clear" w:color="auto" w:fill="C00000"/>
            <w:tcMar>
              <w:top w:w="14" w:type="dxa"/>
              <w:left w:w="14" w:type="dxa"/>
              <w:bottom w:w="0" w:type="dxa"/>
              <w:right w:w="14" w:type="dxa"/>
            </w:tcMar>
            <w:vAlign w:val="center"/>
            <w:hideMark/>
          </w:tcPr>
          <w:p w:rsidR="00642250" w:rsidRPr="00883E07" w:rsidRDefault="00642250" w:rsidP="00642250">
            <w:pPr>
              <w:autoSpaceDE w:val="0"/>
              <w:autoSpaceDN w:val="0"/>
              <w:adjustRightInd w:val="0"/>
              <w:jc w:val="center"/>
              <w:rPr>
                <w:rFonts w:asciiTheme="majorHAnsi" w:hAnsiTheme="majorHAnsi" w:cs="Arial"/>
                <w:color w:val="FFFFFF" w:themeColor="background1"/>
                <w:sz w:val="16"/>
                <w:szCs w:val="18"/>
              </w:rPr>
            </w:pPr>
            <w:r w:rsidRPr="00883E07">
              <w:rPr>
                <w:rFonts w:asciiTheme="majorHAnsi" w:hAnsiTheme="majorHAnsi" w:cs="Arial"/>
                <w:b/>
                <w:bCs/>
                <w:color w:val="FFFFFF" w:themeColor="background1"/>
                <w:sz w:val="16"/>
                <w:szCs w:val="18"/>
              </w:rPr>
              <w:t>2010</w:t>
            </w:r>
          </w:p>
        </w:tc>
        <w:tc>
          <w:tcPr>
            <w:tcW w:w="687" w:type="dxa"/>
            <w:tcBorders>
              <w:top w:val="nil"/>
              <w:left w:val="nil"/>
              <w:bottom w:val="nil"/>
              <w:right w:val="nil"/>
            </w:tcBorders>
            <w:shd w:val="clear" w:color="auto" w:fill="C00000"/>
            <w:tcMar>
              <w:top w:w="14" w:type="dxa"/>
              <w:left w:w="14" w:type="dxa"/>
              <w:bottom w:w="0" w:type="dxa"/>
              <w:right w:w="14" w:type="dxa"/>
            </w:tcMar>
            <w:vAlign w:val="center"/>
            <w:hideMark/>
          </w:tcPr>
          <w:p w:rsidR="00642250" w:rsidRPr="00883E07" w:rsidRDefault="00642250" w:rsidP="00642250">
            <w:pPr>
              <w:autoSpaceDE w:val="0"/>
              <w:autoSpaceDN w:val="0"/>
              <w:adjustRightInd w:val="0"/>
              <w:jc w:val="center"/>
              <w:rPr>
                <w:rFonts w:asciiTheme="majorHAnsi" w:hAnsiTheme="majorHAnsi" w:cs="Arial"/>
                <w:color w:val="FFFFFF" w:themeColor="background1"/>
                <w:sz w:val="16"/>
                <w:szCs w:val="18"/>
              </w:rPr>
            </w:pPr>
            <w:r w:rsidRPr="00883E07">
              <w:rPr>
                <w:rFonts w:asciiTheme="majorHAnsi" w:hAnsiTheme="majorHAnsi" w:cs="Arial"/>
                <w:b/>
                <w:bCs/>
                <w:color w:val="FFFFFF" w:themeColor="background1"/>
                <w:sz w:val="16"/>
                <w:szCs w:val="18"/>
              </w:rPr>
              <w:t>2011</w:t>
            </w:r>
          </w:p>
        </w:tc>
        <w:tc>
          <w:tcPr>
            <w:tcW w:w="687" w:type="dxa"/>
            <w:tcBorders>
              <w:top w:val="nil"/>
              <w:left w:val="nil"/>
              <w:bottom w:val="nil"/>
              <w:right w:val="nil"/>
            </w:tcBorders>
            <w:shd w:val="clear" w:color="auto" w:fill="C00000"/>
            <w:tcMar>
              <w:top w:w="14" w:type="dxa"/>
              <w:left w:w="14" w:type="dxa"/>
              <w:bottom w:w="0" w:type="dxa"/>
              <w:right w:w="14" w:type="dxa"/>
            </w:tcMar>
            <w:vAlign w:val="center"/>
            <w:hideMark/>
          </w:tcPr>
          <w:p w:rsidR="00642250" w:rsidRPr="00883E07" w:rsidRDefault="00642250" w:rsidP="00642250">
            <w:pPr>
              <w:autoSpaceDE w:val="0"/>
              <w:autoSpaceDN w:val="0"/>
              <w:adjustRightInd w:val="0"/>
              <w:jc w:val="center"/>
              <w:rPr>
                <w:rFonts w:asciiTheme="majorHAnsi" w:hAnsiTheme="majorHAnsi" w:cs="Arial"/>
                <w:color w:val="FFFFFF" w:themeColor="background1"/>
                <w:sz w:val="16"/>
                <w:szCs w:val="18"/>
              </w:rPr>
            </w:pPr>
            <w:r w:rsidRPr="00883E07">
              <w:rPr>
                <w:rFonts w:asciiTheme="majorHAnsi" w:hAnsiTheme="majorHAnsi" w:cs="Arial"/>
                <w:b/>
                <w:bCs/>
                <w:color w:val="FFFFFF" w:themeColor="background1"/>
                <w:sz w:val="16"/>
                <w:szCs w:val="18"/>
              </w:rPr>
              <w:t>2012 (*)</w:t>
            </w:r>
          </w:p>
        </w:tc>
      </w:tr>
      <w:tr w:rsidR="00642250" w:rsidRPr="00883E07" w:rsidTr="00642250">
        <w:trPr>
          <w:trHeight w:val="233"/>
        </w:trPr>
        <w:tc>
          <w:tcPr>
            <w:tcW w:w="1764"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both"/>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 xml:space="preserve"> Concha de Abanico</w:t>
            </w:r>
          </w:p>
        </w:tc>
        <w:tc>
          <w:tcPr>
            <w:tcW w:w="686"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6,670</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10,484</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11,066</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12,337</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18,518</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14,802</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16,047</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58,101</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52,213</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24,439</w:t>
            </w:r>
          </w:p>
        </w:tc>
      </w:tr>
      <w:tr w:rsidR="00642250" w:rsidRPr="00883E07" w:rsidTr="00642250">
        <w:trPr>
          <w:trHeight w:val="122"/>
        </w:trPr>
        <w:tc>
          <w:tcPr>
            <w:tcW w:w="1764"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both"/>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 xml:space="preserve"> Langostino</w:t>
            </w:r>
          </w:p>
        </w:tc>
        <w:tc>
          <w:tcPr>
            <w:tcW w:w="686"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3,328</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5,073</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8,324</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9,257</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11,657</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13,314</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13,425</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13,598</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16,379</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17,100</w:t>
            </w:r>
          </w:p>
        </w:tc>
      </w:tr>
      <w:tr w:rsidR="00642250" w:rsidRPr="00883E07" w:rsidTr="00642250">
        <w:trPr>
          <w:trHeight w:val="66"/>
        </w:trPr>
        <w:tc>
          <w:tcPr>
            <w:tcW w:w="1764"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both"/>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 xml:space="preserve"> Trucha</w:t>
            </w:r>
          </w:p>
        </w:tc>
        <w:tc>
          <w:tcPr>
            <w:tcW w:w="686"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3,111</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4,699</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5,475</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5,794</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6,997</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12,497</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12,817</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14,250</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19,962</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20,100</w:t>
            </w:r>
          </w:p>
        </w:tc>
      </w:tr>
      <w:tr w:rsidR="00642250" w:rsidRPr="00883E07" w:rsidTr="00642250">
        <w:trPr>
          <w:trHeight w:val="128"/>
        </w:trPr>
        <w:tc>
          <w:tcPr>
            <w:tcW w:w="1764"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both"/>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 xml:space="preserve"> Tilapia</w:t>
            </w:r>
          </w:p>
        </w:tc>
        <w:tc>
          <w:tcPr>
            <w:tcW w:w="686"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112</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1,326</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619</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494</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1,741</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1,714</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1,261</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2,013</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2,423</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2,435</w:t>
            </w:r>
          </w:p>
        </w:tc>
      </w:tr>
      <w:tr w:rsidR="00642250" w:rsidRPr="00883E07" w:rsidTr="00642250">
        <w:trPr>
          <w:trHeight w:val="66"/>
        </w:trPr>
        <w:tc>
          <w:tcPr>
            <w:tcW w:w="1764"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both"/>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 xml:space="preserve"> Gamitana</w:t>
            </w:r>
          </w:p>
        </w:tc>
        <w:tc>
          <w:tcPr>
            <w:tcW w:w="686"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203</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240</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251</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344</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414</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540</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564</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680</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522</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524</w:t>
            </w:r>
          </w:p>
        </w:tc>
      </w:tr>
      <w:tr w:rsidR="00642250" w:rsidRPr="00883E07" w:rsidTr="00642250">
        <w:trPr>
          <w:trHeight w:val="149"/>
        </w:trPr>
        <w:tc>
          <w:tcPr>
            <w:tcW w:w="1764"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both"/>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 xml:space="preserve"> Paiche</w:t>
            </w:r>
          </w:p>
        </w:tc>
        <w:tc>
          <w:tcPr>
            <w:tcW w:w="686"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0</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0</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0</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0</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0</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0</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0</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48</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422</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425</w:t>
            </w:r>
          </w:p>
        </w:tc>
      </w:tr>
      <w:tr w:rsidR="00642250" w:rsidRPr="00883E07" w:rsidTr="00642250">
        <w:trPr>
          <w:trHeight w:val="81"/>
        </w:trPr>
        <w:tc>
          <w:tcPr>
            <w:tcW w:w="1764"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both"/>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 xml:space="preserve"> Otras Especies</w:t>
            </w:r>
          </w:p>
        </w:tc>
        <w:tc>
          <w:tcPr>
            <w:tcW w:w="686"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186</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291</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244</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161</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204</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252</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202</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331</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279</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260</w:t>
            </w:r>
          </w:p>
        </w:tc>
      </w:tr>
      <w:tr w:rsidR="00642250" w:rsidRPr="00883E07" w:rsidTr="00642250">
        <w:trPr>
          <w:trHeight w:val="66"/>
        </w:trPr>
        <w:tc>
          <w:tcPr>
            <w:tcW w:w="1764" w:type="dxa"/>
            <w:tcBorders>
              <w:top w:val="nil"/>
              <w:left w:val="nil"/>
              <w:bottom w:val="nil"/>
              <w:right w:val="nil"/>
            </w:tcBorders>
            <w:shd w:val="clear" w:color="auto" w:fill="C00000"/>
            <w:tcMar>
              <w:top w:w="14" w:type="dxa"/>
              <w:left w:w="14" w:type="dxa"/>
              <w:bottom w:w="0" w:type="dxa"/>
              <w:right w:w="14" w:type="dxa"/>
            </w:tcMar>
            <w:vAlign w:val="center"/>
            <w:hideMark/>
          </w:tcPr>
          <w:p w:rsidR="00642250" w:rsidRPr="00883E07" w:rsidRDefault="00642250" w:rsidP="00642250">
            <w:pPr>
              <w:autoSpaceDE w:val="0"/>
              <w:autoSpaceDN w:val="0"/>
              <w:adjustRightInd w:val="0"/>
              <w:jc w:val="both"/>
              <w:rPr>
                <w:rFonts w:asciiTheme="majorHAnsi" w:hAnsiTheme="majorHAnsi" w:cs="Arial"/>
                <w:color w:val="FFFFFF" w:themeColor="background1"/>
                <w:sz w:val="18"/>
                <w:szCs w:val="18"/>
              </w:rPr>
            </w:pPr>
            <w:r w:rsidRPr="00883E07">
              <w:rPr>
                <w:rFonts w:asciiTheme="majorHAnsi" w:hAnsiTheme="majorHAnsi" w:cs="Arial"/>
                <w:b/>
                <w:bCs/>
                <w:color w:val="FFFFFF" w:themeColor="background1"/>
                <w:sz w:val="18"/>
                <w:szCs w:val="18"/>
              </w:rPr>
              <w:t xml:space="preserve"> Total</w:t>
            </w:r>
          </w:p>
        </w:tc>
        <w:tc>
          <w:tcPr>
            <w:tcW w:w="686" w:type="dxa"/>
            <w:tcBorders>
              <w:top w:val="nil"/>
              <w:left w:val="nil"/>
              <w:bottom w:val="nil"/>
              <w:right w:val="nil"/>
            </w:tcBorders>
            <w:shd w:val="clear" w:color="auto" w:fill="C00000"/>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FFFFFF" w:themeColor="background1"/>
                <w:sz w:val="16"/>
                <w:szCs w:val="18"/>
              </w:rPr>
            </w:pPr>
            <w:r w:rsidRPr="00883E07">
              <w:rPr>
                <w:rFonts w:asciiTheme="majorHAnsi" w:hAnsiTheme="majorHAnsi" w:cs="Arial"/>
                <w:b/>
                <w:bCs/>
                <w:color w:val="FFFFFF" w:themeColor="background1"/>
                <w:sz w:val="16"/>
                <w:szCs w:val="18"/>
              </w:rPr>
              <w:t>13,610</w:t>
            </w:r>
          </w:p>
        </w:tc>
        <w:tc>
          <w:tcPr>
            <w:tcW w:w="687" w:type="dxa"/>
            <w:tcBorders>
              <w:top w:val="nil"/>
              <w:left w:val="nil"/>
              <w:bottom w:val="nil"/>
              <w:right w:val="nil"/>
            </w:tcBorders>
            <w:shd w:val="clear" w:color="auto" w:fill="C00000"/>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FFFFFF" w:themeColor="background1"/>
                <w:sz w:val="16"/>
                <w:szCs w:val="18"/>
              </w:rPr>
            </w:pPr>
            <w:r w:rsidRPr="00883E07">
              <w:rPr>
                <w:rFonts w:asciiTheme="majorHAnsi" w:hAnsiTheme="majorHAnsi" w:cs="Arial"/>
                <w:b/>
                <w:bCs/>
                <w:color w:val="FFFFFF" w:themeColor="background1"/>
                <w:sz w:val="16"/>
                <w:szCs w:val="18"/>
              </w:rPr>
              <w:t>22,114</w:t>
            </w:r>
          </w:p>
        </w:tc>
        <w:tc>
          <w:tcPr>
            <w:tcW w:w="687" w:type="dxa"/>
            <w:tcBorders>
              <w:top w:val="nil"/>
              <w:left w:val="nil"/>
              <w:bottom w:val="nil"/>
              <w:right w:val="nil"/>
            </w:tcBorders>
            <w:shd w:val="clear" w:color="auto" w:fill="C00000"/>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FFFFFF" w:themeColor="background1"/>
                <w:sz w:val="16"/>
                <w:szCs w:val="18"/>
              </w:rPr>
            </w:pPr>
            <w:r w:rsidRPr="00883E07">
              <w:rPr>
                <w:rFonts w:asciiTheme="majorHAnsi" w:hAnsiTheme="majorHAnsi" w:cs="Arial"/>
                <w:b/>
                <w:bCs/>
                <w:color w:val="FFFFFF" w:themeColor="background1"/>
                <w:sz w:val="16"/>
                <w:szCs w:val="18"/>
              </w:rPr>
              <w:t>25,978</w:t>
            </w:r>
          </w:p>
        </w:tc>
        <w:tc>
          <w:tcPr>
            <w:tcW w:w="687" w:type="dxa"/>
            <w:tcBorders>
              <w:top w:val="nil"/>
              <w:left w:val="nil"/>
              <w:bottom w:val="nil"/>
              <w:right w:val="nil"/>
            </w:tcBorders>
            <w:shd w:val="clear" w:color="auto" w:fill="C00000"/>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FFFFFF" w:themeColor="background1"/>
                <w:sz w:val="16"/>
                <w:szCs w:val="18"/>
              </w:rPr>
            </w:pPr>
            <w:r w:rsidRPr="00883E07">
              <w:rPr>
                <w:rFonts w:asciiTheme="majorHAnsi" w:hAnsiTheme="majorHAnsi" w:cs="Arial"/>
                <w:b/>
                <w:bCs/>
                <w:color w:val="FFFFFF" w:themeColor="background1"/>
                <w:sz w:val="16"/>
                <w:szCs w:val="18"/>
              </w:rPr>
              <w:t>28,387</w:t>
            </w:r>
          </w:p>
        </w:tc>
        <w:tc>
          <w:tcPr>
            <w:tcW w:w="687" w:type="dxa"/>
            <w:tcBorders>
              <w:top w:val="nil"/>
              <w:left w:val="nil"/>
              <w:bottom w:val="nil"/>
              <w:right w:val="nil"/>
            </w:tcBorders>
            <w:shd w:val="clear" w:color="auto" w:fill="C00000"/>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FFFFFF" w:themeColor="background1"/>
                <w:sz w:val="16"/>
                <w:szCs w:val="18"/>
              </w:rPr>
            </w:pPr>
            <w:r w:rsidRPr="00883E07">
              <w:rPr>
                <w:rFonts w:asciiTheme="majorHAnsi" w:hAnsiTheme="majorHAnsi" w:cs="Arial"/>
                <w:b/>
                <w:bCs/>
                <w:color w:val="FFFFFF" w:themeColor="background1"/>
                <w:sz w:val="16"/>
                <w:szCs w:val="18"/>
              </w:rPr>
              <w:t>39,531</w:t>
            </w:r>
          </w:p>
        </w:tc>
        <w:tc>
          <w:tcPr>
            <w:tcW w:w="687" w:type="dxa"/>
            <w:tcBorders>
              <w:top w:val="nil"/>
              <w:left w:val="nil"/>
              <w:bottom w:val="nil"/>
              <w:right w:val="nil"/>
            </w:tcBorders>
            <w:shd w:val="clear" w:color="auto" w:fill="C00000"/>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FFFFFF" w:themeColor="background1"/>
                <w:sz w:val="16"/>
                <w:szCs w:val="18"/>
              </w:rPr>
            </w:pPr>
            <w:r w:rsidRPr="00883E07">
              <w:rPr>
                <w:rFonts w:asciiTheme="majorHAnsi" w:hAnsiTheme="majorHAnsi" w:cs="Arial"/>
                <w:b/>
                <w:bCs/>
                <w:color w:val="FFFFFF" w:themeColor="background1"/>
                <w:sz w:val="16"/>
                <w:szCs w:val="18"/>
              </w:rPr>
              <w:t>43,119</w:t>
            </w:r>
          </w:p>
        </w:tc>
        <w:tc>
          <w:tcPr>
            <w:tcW w:w="687" w:type="dxa"/>
            <w:tcBorders>
              <w:top w:val="nil"/>
              <w:left w:val="nil"/>
              <w:bottom w:val="nil"/>
              <w:right w:val="nil"/>
            </w:tcBorders>
            <w:shd w:val="clear" w:color="auto" w:fill="C00000"/>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FFFFFF" w:themeColor="background1"/>
                <w:sz w:val="16"/>
                <w:szCs w:val="18"/>
              </w:rPr>
            </w:pPr>
            <w:r w:rsidRPr="00883E07">
              <w:rPr>
                <w:rFonts w:asciiTheme="majorHAnsi" w:hAnsiTheme="majorHAnsi" w:cs="Arial"/>
                <w:b/>
                <w:bCs/>
                <w:color w:val="FFFFFF" w:themeColor="background1"/>
                <w:sz w:val="16"/>
                <w:szCs w:val="18"/>
              </w:rPr>
              <w:t>44,316</w:t>
            </w:r>
          </w:p>
        </w:tc>
        <w:tc>
          <w:tcPr>
            <w:tcW w:w="687" w:type="dxa"/>
            <w:tcBorders>
              <w:top w:val="nil"/>
              <w:left w:val="nil"/>
              <w:bottom w:val="nil"/>
              <w:right w:val="nil"/>
            </w:tcBorders>
            <w:shd w:val="clear" w:color="auto" w:fill="C00000"/>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FFFFFF" w:themeColor="background1"/>
                <w:sz w:val="16"/>
                <w:szCs w:val="18"/>
              </w:rPr>
            </w:pPr>
            <w:r w:rsidRPr="00883E07">
              <w:rPr>
                <w:rFonts w:asciiTheme="majorHAnsi" w:hAnsiTheme="majorHAnsi" w:cs="Arial"/>
                <w:b/>
                <w:bCs/>
                <w:color w:val="FFFFFF" w:themeColor="background1"/>
                <w:sz w:val="16"/>
                <w:szCs w:val="18"/>
              </w:rPr>
              <w:t>89,021</w:t>
            </w:r>
          </w:p>
        </w:tc>
        <w:tc>
          <w:tcPr>
            <w:tcW w:w="687" w:type="dxa"/>
            <w:tcBorders>
              <w:top w:val="nil"/>
              <w:left w:val="nil"/>
              <w:bottom w:val="nil"/>
              <w:right w:val="nil"/>
            </w:tcBorders>
            <w:shd w:val="clear" w:color="auto" w:fill="C00000"/>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FFFFFF" w:themeColor="background1"/>
                <w:sz w:val="16"/>
                <w:szCs w:val="18"/>
              </w:rPr>
            </w:pPr>
            <w:r w:rsidRPr="00883E07">
              <w:rPr>
                <w:rFonts w:asciiTheme="majorHAnsi" w:hAnsiTheme="majorHAnsi" w:cs="Arial"/>
                <w:b/>
                <w:bCs/>
                <w:color w:val="FFFFFF" w:themeColor="background1"/>
                <w:sz w:val="16"/>
                <w:szCs w:val="18"/>
              </w:rPr>
              <w:t>92,201</w:t>
            </w:r>
          </w:p>
        </w:tc>
        <w:tc>
          <w:tcPr>
            <w:tcW w:w="687" w:type="dxa"/>
            <w:tcBorders>
              <w:top w:val="nil"/>
              <w:left w:val="nil"/>
              <w:bottom w:val="nil"/>
              <w:right w:val="nil"/>
            </w:tcBorders>
            <w:shd w:val="clear" w:color="auto" w:fill="C00000"/>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FFFFFF" w:themeColor="background1"/>
                <w:sz w:val="16"/>
                <w:szCs w:val="18"/>
              </w:rPr>
            </w:pPr>
            <w:r w:rsidRPr="00883E07">
              <w:rPr>
                <w:rFonts w:asciiTheme="majorHAnsi" w:hAnsiTheme="majorHAnsi" w:cs="Arial"/>
                <w:b/>
                <w:bCs/>
                <w:color w:val="FFFFFF" w:themeColor="background1"/>
                <w:sz w:val="16"/>
                <w:szCs w:val="18"/>
              </w:rPr>
              <w:t>65,283</w:t>
            </w:r>
          </w:p>
        </w:tc>
      </w:tr>
    </w:tbl>
    <w:p w:rsidR="00642250" w:rsidRPr="00883E07" w:rsidRDefault="00642250" w:rsidP="00642250">
      <w:pPr>
        <w:autoSpaceDE w:val="0"/>
        <w:autoSpaceDN w:val="0"/>
        <w:adjustRightInd w:val="0"/>
        <w:spacing w:line="288" w:lineRule="auto"/>
        <w:jc w:val="both"/>
        <w:rPr>
          <w:rFonts w:asciiTheme="majorHAnsi" w:hAnsiTheme="majorHAnsi" w:cs="Arial"/>
          <w:sz w:val="22"/>
          <w:szCs w:val="22"/>
        </w:rPr>
      </w:pPr>
      <w:r w:rsidRPr="00883E07">
        <w:rPr>
          <w:rFonts w:asciiTheme="majorHAnsi" w:hAnsiTheme="majorHAnsi" w:cs="Arial"/>
          <w:sz w:val="22"/>
          <w:szCs w:val="22"/>
        </w:rPr>
        <w:t xml:space="preserve">                                                                                                     </w:t>
      </w:r>
      <w:r w:rsidRPr="00883E07">
        <w:rPr>
          <w:rFonts w:asciiTheme="majorHAnsi" w:hAnsiTheme="majorHAnsi" w:cs="Arial"/>
          <w:sz w:val="22"/>
          <w:szCs w:val="22"/>
        </w:rPr>
        <w:tab/>
        <w:t xml:space="preserve">         </w:t>
      </w:r>
    </w:p>
    <w:p w:rsidR="00642250" w:rsidRPr="00883E07" w:rsidRDefault="00642250" w:rsidP="00642250">
      <w:pPr>
        <w:autoSpaceDE w:val="0"/>
        <w:autoSpaceDN w:val="0"/>
        <w:adjustRightInd w:val="0"/>
        <w:spacing w:line="288" w:lineRule="auto"/>
        <w:jc w:val="both"/>
        <w:rPr>
          <w:rFonts w:asciiTheme="majorHAnsi" w:hAnsiTheme="majorHAnsi" w:cs="Arial"/>
          <w:sz w:val="16"/>
          <w:szCs w:val="22"/>
        </w:rPr>
      </w:pPr>
      <w:r w:rsidRPr="00883E07">
        <w:rPr>
          <w:rFonts w:asciiTheme="majorHAnsi" w:hAnsiTheme="majorHAnsi" w:cs="Arial"/>
          <w:sz w:val="16"/>
          <w:szCs w:val="22"/>
        </w:rPr>
        <w:t>Fuente: PRODUCE</w:t>
      </w:r>
    </w:p>
    <w:p w:rsidR="00642250" w:rsidRPr="00883E07" w:rsidRDefault="00642250" w:rsidP="00642250">
      <w:pPr>
        <w:autoSpaceDE w:val="0"/>
        <w:autoSpaceDN w:val="0"/>
        <w:adjustRightInd w:val="0"/>
        <w:spacing w:line="288" w:lineRule="auto"/>
        <w:rPr>
          <w:rFonts w:asciiTheme="majorHAnsi" w:hAnsiTheme="majorHAnsi" w:cs="Arial"/>
          <w:color w:val="000000" w:themeColor="text1"/>
          <w:sz w:val="16"/>
          <w:szCs w:val="22"/>
        </w:rPr>
      </w:pPr>
      <w:r w:rsidRPr="00883E07">
        <w:rPr>
          <w:rFonts w:asciiTheme="majorHAnsi" w:hAnsiTheme="majorHAnsi" w:cs="Arial"/>
          <w:color w:val="000000" w:themeColor="text1"/>
          <w:sz w:val="16"/>
          <w:szCs w:val="22"/>
        </w:rPr>
        <w:t>(*) Cifra preliminar sujeta a reajuste</w:t>
      </w:r>
    </w:p>
    <w:p w:rsidR="00642250" w:rsidRPr="00883E07" w:rsidRDefault="00642250" w:rsidP="0057276A">
      <w:pPr>
        <w:autoSpaceDE w:val="0"/>
        <w:autoSpaceDN w:val="0"/>
        <w:adjustRightInd w:val="0"/>
        <w:spacing w:before="240" w:after="240"/>
        <w:jc w:val="both"/>
        <w:rPr>
          <w:rFonts w:asciiTheme="majorHAnsi" w:hAnsiTheme="majorHAnsi" w:cs="Arial"/>
          <w:sz w:val="22"/>
          <w:szCs w:val="22"/>
        </w:rPr>
      </w:pPr>
      <w:r w:rsidRPr="00883E07">
        <w:rPr>
          <w:rFonts w:asciiTheme="majorHAnsi" w:hAnsiTheme="majorHAnsi" w:cs="Arial"/>
          <w:sz w:val="22"/>
          <w:szCs w:val="22"/>
        </w:rPr>
        <w:t xml:space="preserve">Las regiones </w:t>
      </w:r>
      <w:r w:rsidR="0093334E" w:rsidRPr="00883E07">
        <w:rPr>
          <w:rFonts w:asciiTheme="majorHAnsi" w:hAnsiTheme="majorHAnsi" w:cs="Arial"/>
          <w:sz w:val="22"/>
          <w:szCs w:val="22"/>
        </w:rPr>
        <w:t xml:space="preserve">que por sus condiciones se ha vienen convirtiendo en importantes zonas </w:t>
      </w:r>
      <w:r w:rsidRPr="00883E07">
        <w:rPr>
          <w:rFonts w:asciiTheme="majorHAnsi" w:hAnsiTheme="majorHAnsi" w:cs="Arial"/>
          <w:sz w:val="22"/>
          <w:szCs w:val="22"/>
        </w:rPr>
        <w:t xml:space="preserve">con mayor actividad acuícola son: Piura con la producción de concha de abanico en Sechura y tilapia en Sullana; Tumbes con langostinos; Ancash con concha de abanico en Samanco y </w:t>
      </w:r>
      <w:proofErr w:type="spellStart"/>
      <w:r w:rsidRPr="00883E07">
        <w:rPr>
          <w:rFonts w:asciiTheme="majorHAnsi" w:hAnsiTheme="majorHAnsi" w:cs="Arial"/>
          <w:sz w:val="22"/>
          <w:szCs w:val="22"/>
        </w:rPr>
        <w:t>Casma</w:t>
      </w:r>
      <w:proofErr w:type="spellEnd"/>
      <w:r w:rsidRPr="00883E07">
        <w:rPr>
          <w:rFonts w:asciiTheme="majorHAnsi" w:hAnsiTheme="majorHAnsi" w:cs="Arial"/>
          <w:sz w:val="22"/>
          <w:szCs w:val="22"/>
        </w:rPr>
        <w:t xml:space="preserve"> y lenguado en </w:t>
      </w:r>
      <w:proofErr w:type="spellStart"/>
      <w:r w:rsidRPr="00883E07">
        <w:rPr>
          <w:rFonts w:asciiTheme="majorHAnsi" w:hAnsiTheme="majorHAnsi" w:cs="Arial"/>
          <w:sz w:val="22"/>
          <w:szCs w:val="22"/>
        </w:rPr>
        <w:t>Huarmey</w:t>
      </w:r>
      <w:proofErr w:type="spellEnd"/>
      <w:r w:rsidRPr="00883E07">
        <w:rPr>
          <w:rFonts w:asciiTheme="majorHAnsi" w:hAnsiTheme="majorHAnsi" w:cs="Arial"/>
          <w:sz w:val="22"/>
          <w:szCs w:val="22"/>
        </w:rPr>
        <w:t xml:space="preserve">; Ica con concha de abanico en Pisco y lenguado en Chincha; Lima con cochayuyo (algas) en </w:t>
      </w:r>
      <w:proofErr w:type="spellStart"/>
      <w:r w:rsidRPr="00883E07">
        <w:rPr>
          <w:rFonts w:asciiTheme="majorHAnsi" w:hAnsiTheme="majorHAnsi" w:cs="Arial"/>
          <w:sz w:val="22"/>
          <w:szCs w:val="22"/>
        </w:rPr>
        <w:t>Pucusana</w:t>
      </w:r>
      <w:proofErr w:type="spellEnd"/>
      <w:r w:rsidRPr="00883E07">
        <w:rPr>
          <w:rFonts w:asciiTheme="majorHAnsi" w:hAnsiTheme="majorHAnsi" w:cs="Arial"/>
          <w:sz w:val="22"/>
          <w:szCs w:val="22"/>
        </w:rPr>
        <w:t>; Huancavelica, Junín, Ayacucho, Pasco y Puno con trucha, San Martín con tilapia; Loreto con gamitana, paco, sábalo y paiche en Iquitos. Esto refleja que en el 50% de departamentos del Perú la producción acuícola se viene intensificando como una actividad económica. Cabe indicar que en todo el país se desarroll</w:t>
      </w:r>
      <w:r w:rsidR="0093334E" w:rsidRPr="00883E07">
        <w:rPr>
          <w:rFonts w:asciiTheme="majorHAnsi" w:hAnsiTheme="majorHAnsi" w:cs="Arial"/>
          <w:sz w:val="22"/>
          <w:szCs w:val="22"/>
        </w:rPr>
        <w:t>a</w:t>
      </w:r>
      <w:r w:rsidRPr="00883E07">
        <w:rPr>
          <w:rFonts w:asciiTheme="majorHAnsi" w:hAnsiTheme="majorHAnsi" w:cs="Arial"/>
          <w:sz w:val="22"/>
          <w:szCs w:val="22"/>
        </w:rPr>
        <w:t xml:space="preserve"> la actividad de acuicultura en diferentes grados de intensidad.</w:t>
      </w:r>
    </w:p>
    <w:p w:rsidR="00642250" w:rsidRPr="00CA7F89" w:rsidRDefault="00DB43D6" w:rsidP="00DB43D6">
      <w:pPr>
        <w:autoSpaceDE w:val="0"/>
        <w:autoSpaceDN w:val="0"/>
        <w:adjustRightInd w:val="0"/>
        <w:rPr>
          <w:rFonts w:asciiTheme="majorHAnsi" w:hAnsiTheme="majorHAnsi" w:cs="Arial"/>
          <w:b/>
          <w:sz w:val="32"/>
          <w:szCs w:val="32"/>
          <w:u w:val="single"/>
        </w:rPr>
      </w:pPr>
      <w:r w:rsidRPr="00CA7F89">
        <w:rPr>
          <w:rFonts w:asciiTheme="majorHAnsi" w:hAnsiTheme="majorHAnsi" w:cs="Arial"/>
          <w:b/>
          <w:sz w:val="32"/>
          <w:szCs w:val="32"/>
          <w:u w:val="single"/>
        </w:rPr>
        <w:t>Aspectos Sociales</w:t>
      </w:r>
    </w:p>
    <w:p w:rsidR="00642250" w:rsidRPr="00883E07" w:rsidRDefault="00642250" w:rsidP="0057276A">
      <w:pPr>
        <w:autoSpaceDE w:val="0"/>
        <w:autoSpaceDN w:val="0"/>
        <w:adjustRightInd w:val="0"/>
        <w:spacing w:before="240" w:after="240"/>
        <w:jc w:val="both"/>
        <w:rPr>
          <w:rFonts w:asciiTheme="majorHAnsi" w:hAnsiTheme="majorHAnsi" w:cs="Arial"/>
          <w:sz w:val="22"/>
          <w:szCs w:val="22"/>
        </w:rPr>
      </w:pPr>
      <w:r w:rsidRPr="00883E07">
        <w:rPr>
          <w:rFonts w:asciiTheme="majorHAnsi" w:hAnsiTheme="majorHAnsi" w:cs="Arial"/>
          <w:sz w:val="22"/>
          <w:szCs w:val="22"/>
        </w:rPr>
        <w:t xml:space="preserve">Se calcula que esta actividad económica brinda empleo directo e indirecto a un total de 81,917 personas y es un medio de subsistencia para 324,748 personas, contribuyendo al desarrollo económico y social especialmente de las zonas </w:t>
      </w:r>
      <w:proofErr w:type="spellStart"/>
      <w:r w:rsidRPr="00883E07">
        <w:rPr>
          <w:rFonts w:asciiTheme="majorHAnsi" w:hAnsiTheme="majorHAnsi" w:cs="Arial"/>
          <w:sz w:val="22"/>
          <w:szCs w:val="22"/>
        </w:rPr>
        <w:t>altoandinas</w:t>
      </w:r>
      <w:proofErr w:type="spellEnd"/>
      <w:r w:rsidRPr="00883E07">
        <w:rPr>
          <w:rFonts w:asciiTheme="majorHAnsi" w:hAnsiTheme="majorHAnsi" w:cs="Arial"/>
          <w:sz w:val="22"/>
          <w:szCs w:val="22"/>
        </w:rPr>
        <w:t xml:space="preserve"> y zonas tropicales, permitiendo que comunidades de escasos recursos del interior del país y de recursos limitados generen ingresos económicos, contribuyendo con la mejora de su calidad de vida a través de la Acuicultura de Recursos Limitados (AREL), que corresponde a “la actividad que se practica sobre la base de autoempleo; sea de forma exclusiva o complementaria, en condiciones de carencia de uno o más recursos que impiden su auto-sostenibilidad productiva y la cobertura de la canasta básica familiar en la región que se desarrolle” (FAO 2012)</w:t>
      </w:r>
    </w:p>
    <w:p w:rsidR="00642250" w:rsidRPr="00883E07" w:rsidRDefault="00642250" w:rsidP="0057276A">
      <w:pPr>
        <w:autoSpaceDE w:val="0"/>
        <w:autoSpaceDN w:val="0"/>
        <w:adjustRightInd w:val="0"/>
        <w:spacing w:before="240" w:after="240"/>
        <w:jc w:val="both"/>
        <w:rPr>
          <w:rFonts w:asciiTheme="majorHAnsi" w:hAnsiTheme="majorHAnsi" w:cs="Arial"/>
          <w:sz w:val="22"/>
          <w:szCs w:val="22"/>
        </w:rPr>
      </w:pPr>
      <w:r w:rsidRPr="00883E07">
        <w:rPr>
          <w:rFonts w:asciiTheme="majorHAnsi" w:hAnsiTheme="majorHAnsi" w:cs="Arial"/>
          <w:sz w:val="22"/>
          <w:szCs w:val="22"/>
        </w:rPr>
        <w:t xml:space="preserve">De igual modo, como consecuencia de los beneficios tributarios en la actividad de acuicultura ha permitido que un total de 36 empresas de mayor escala que han tenido rentas, efectúe un aporte en responsabilidad social a las comunidades de su alrededor por un monto de poco </w:t>
      </w:r>
      <w:proofErr w:type="spellStart"/>
      <w:r w:rsidRPr="00883E07">
        <w:rPr>
          <w:rFonts w:asciiTheme="majorHAnsi" w:hAnsiTheme="majorHAnsi" w:cs="Arial"/>
          <w:sz w:val="22"/>
          <w:szCs w:val="22"/>
        </w:rPr>
        <w:t>mas</w:t>
      </w:r>
      <w:proofErr w:type="spellEnd"/>
      <w:r w:rsidRPr="00883E07">
        <w:rPr>
          <w:rFonts w:asciiTheme="majorHAnsi" w:hAnsiTheme="majorHAnsi" w:cs="Arial"/>
          <w:sz w:val="22"/>
          <w:szCs w:val="22"/>
        </w:rPr>
        <w:t xml:space="preserve"> de 822 mil Nuevos Soles, los cuales fueron destinados para temas de educación, infraestructura, salud y generación de ingresos.</w:t>
      </w:r>
    </w:p>
    <w:p w:rsidR="00642250" w:rsidRPr="00883E07" w:rsidRDefault="00642250" w:rsidP="00642250">
      <w:pPr>
        <w:autoSpaceDE w:val="0"/>
        <w:autoSpaceDN w:val="0"/>
        <w:adjustRightInd w:val="0"/>
        <w:spacing w:line="288" w:lineRule="auto"/>
        <w:jc w:val="both"/>
        <w:rPr>
          <w:rFonts w:asciiTheme="majorHAnsi" w:hAnsiTheme="majorHAnsi" w:cs="Arial"/>
          <w:sz w:val="22"/>
          <w:szCs w:val="22"/>
        </w:rPr>
      </w:pPr>
      <w:r w:rsidRPr="00883E07">
        <w:rPr>
          <w:rFonts w:asciiTheme="majorHAnsi" w:hAnsiTheme="majorHAnsi" w:cs="Arial"/>
          <w:b/>
          <w:sz w:val="22"/>
          <w:szCs w:val="22"/>
        </w:rPr>
        <w:t>Tabla 0</w:t>
      </w:r>
      <w:r w:rsidR="00FD775E" w:rsidRPr="00883E07">
        <w:rPr>
          <w:rFonts w:asciiTheme="majorHAnsi" w:hAnsiTheme="majorHAnsi" w:cs="Arial"/>
          <w:b/>
          <w:sz w:val="22"/>
          <w:szCs w:val="22"/>
        </w:rPr>
        <w:t>5</w:t>
      </w:r>
      <w:r w:rsidRPr="00883E07">
        <w:rPr>
          <w:rFonts w:asciiTheme="majorHAnsi" w:hAnsiTheme="majorHAnsi" w:cs="Arial"/>
          <w:b/>
          <w:sz w:val="22"/>
          <w:szCs w:val="22"/>
        </w:rPr>
        <w:t xml:space="preserve">. </w:t>
      </w:r>
      <w:r w:rsidRPr="00883E07">
        <w:rPr>
          <w:rFonts w:asciiTheme="majorHAnsi" w:hAnsiTheme="majorHAnsi" w:cs="Arial"/>
          <w:sz w:val="22"/>
          <w:szCs w:val="22"/>
        </w:rPr>
        <w:t>Aporte en responsabilidad social</w:t>
      </w:r>
    </w:p>
    <w:p w:rsidR="00DB43D6" w:rsidRPr="00883E07" w:rsidRDefault="00DB43D6" w:rsidP="00642250">
      <w:pPr>
        <w:autoSpaceDE w:val="0"/>
        <w:autoSpaceDN w:val="0"/>
        <w:adjustRightInd w:val="0"/>
        <w:spacing w:line="288" w:lineRule="auto"/>
        <w:jc w:val="both"/>
        <w:rPr>
          <w:rFonts w:asciiTheme="majorHAnsi" w:hAnsiTheme="majorHAnsi" w:cs="Arial"/>
          <w:b/>
          <w:sz w:val="22"/>
          <w:szCs w:val="22"/>
        </w:rPr>
      </w:pPr>
      <w:r w:rsidRPr="00883E07">
        <w:rPr>
          <w:rFonts w:asciiTheme="majorHAnsi" w:hAnsiTheme="majorHAnsi" w:cs="Arial"/>
          <w:b/>
          <w:noProof/>
          <w:sz w:val="22"/>
          <w:szCs w:val="22"/>
          <w:lang w:val="es-PE" w:eastAsia="es-PE"/>
        </w:rPr>
        <w:drawing>
          <wp:anchor distT="0" distB="0" distL="114300" distR="114300" simplePos="0" relativeHeight="251655680" behindDoc="0" locked="0" layoutInCell="1" allowOverlap="1">
            <wp:simplePos x="0" y="0"/>
            <wp:positionH relativeFrom="column">
              <wp:posOffset>2481580</wp:posOffset>
            </wp:positionH>
            <wp:positionV relativeFrom="paragraph">
              <wp:posOffset>161925</wp:posOffset>
            </wp:positionV>
            <wp:extent cx="3005455" cy="1788795"/>
            <wp:effectExtent l="0" t="0" r="0" b="0"/>
            <wp:wrapNone/>
            <wp:docPr id="22"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tbl>
      <w:tblPr>
        <w:tblW w:w="3561" w:type="dxa"/>
        <w:tblCellMar>
          <w:left w:w="0" w:type="dxa"/>
          <w:right w:w="0" w:type="dxa"/>
        </w:tblCellMar>
        <w:tblLook w:val="04A0" w:firstRow="1" w:lastRow="0" w:firstColumn="1" w:lastColumn="0" w:noHBand="0" w:noVBand="1"/>
      </w:tblPr>
      <w:tblGrid>
        <w:gridCol w:w="1860"/>
        <w:gridCol w:w="992"/>
        <w:gridCol w:w="709"/>
      </w:tblGrid>
      <w:tr w:rsidR="00642250" w:rsidRPr="00883E07" w:rsidTr="00DB43D6">
        <w:trPr>
          <w:trHeight w:val="300"/>
        </w:trPr>
        <w:tc>
          <w:tcPr>
            <w:tcW w:w="1860" w:type="dxa"/>
            <w:tcBorders>
              <w:top w:val="nil"/>
              <w:left w:val="nil"/>
              <w:bottom w:val="nil"/>
              <w:right w:val="single" w:sz="4" w:space="0" w:color="auto"/>
            </w:tcBorders>
            <w:shd w:val="clear" w:color="auto" w:fill="C00000"/>
            <w:tcMar>
              <w:top w:w="17" w:type="dxa"/>
              <w:left w:w="17" w:type="dxa"/>
              <w:bottom w:w="0" w:type="dxa"/>
              <w:right w:w="17" w:type="dxa"/>
            </w:tcMar>
            <w:vAlign w:val="center"/>
            <w:hideMark/>
          </w:tcPr>
          <w:p w:rsidR="00642250" w:rsidRPr="00883E07" w:rsidRDefault="00642250" w:rsidP="00DB43D6">
            <w:pPr>
              <w:autoSpaceDE w:val="0"/>
              <w:autoSpaceDN w:val="0"/>
              <w:adjustRightInd w:val="0"/>
              <w:jc w:val="center"/>
              <w:rPr>
                <w:rFonts w:asciiTheme="majorHAnsi" w:hAnsiTheme="majorHAnsi" w:cs="Arial"/>
                <w:b/>
                <w:sz w:val="18"/>
                <w:szCs w:val="18"/>
              </w:rPr>
            </w:pPr>
            <w:r w:rsidRPr="00883E07">
              <w:rPr>
                <w:rFonts w:asciiTheme="majorHAnsi" w:hAnsiTheme="majorHAnsi" w:cs="Arial"/>
                <w:b/>
                <w:bCs/>
                <w:sz w:val="18"/>
                <w:szCs w:val="18"/>
              </w:rPr>
              <w:t>Descripción</w:t>
            </w:r>
          </w:p>
        </w:tc>
        <w:tc>
          <w:tcPr>
            <w:tcW w:w="992" w:type="dxa"/>
            <w:tcBorders>
              <w:top w:val="nil"/>
              <w:left w:val="nil"/>
              <w:bottom w:val="nil"/>
              <w:right w:val="single" w:sz="4" w:space="0" w:color="auto"/>
            </w:tcBorders>
            <w:shd w:val="clear" w:color="auto" w:fill="C00000"/>
            <w:vAlign w:val="center"/>
          </w:tcPr>
          <w:p w:rsidR="00642250" w:rsidRPr="00883E07" w:rsidRDefault="00642250" w:rsidP="00DB43D6">
            <w:pPr>
              <w:autoSpaceDE w:val="0"/>
              <w:autoSpaceDN w:val="0"/>
              <w:adjustRightInd w:val="0"/>
              <w:jc w:val="center"/>
              <w:rPr>
                <w:rFonts w:asciiTheme="majorHAnsi" w:hAnsiTheme="majorHAnsi" w:cs="Arial"/>
                <w:b/>
                <w:sz w:val="18"/>
                <w:szCs w:val="18"/>
              </w:rPr>
            </w:pPr>
            <w:r w:rsidRPr="00883E07">
              <w:rPr>
                <w:rFonts w:asciiTheme="majorHAnsi" w:hAnsiTheme="majorHAnsi" w:cs="Arial"/>
                <w:b/>
                <w:sz w:val="18"/>
                <w:szCs w:val="18"/>
              </w:rPr>
              <w:t>S/.</w:t>
            </w:r>
          </w:p>
        </w:tc>
        <w:tc>
          <w:tcPr>
            <w:tcW w:w="709" w:type="dxa"/>
            <w:tcBorders>
              <w:top w:val="nil"/>
              <w:left w:val="nil"/>
              <w:bottom w:val="nil"/>
              <w:right w:val="single" w:sz="4" w:space="0" w:color="auto"/>
            </w:tcBorders>
            <w:shd w:val="clear" w:color="auto" w:fill="C00000"/>
            <w:vAlign w:val="center"/>
          </w:tcPr>
          <w:p w:rsidR="00642250" w:rsidRPr="00883E07" w:rsidRDefault="00642250" w:rsidP="00DB43D6">
            <w:pPr>
              <w:autoSpaceDE w:val="0"/>
              <w:autoSpaceDN w:val="0"/>
              <w:adjustRightInd w:val="0"/>
              <w:jc w:val="center"/>
              <w:rPr>
                <w:rFonts w:asciiTheme="majorHAnsi" w:hAnsiTheme="majorHAnsi" w:cs="Arial"/>
                <w:b/>
                <w:sz w:val="18"/>
                <w:szCs w:val="18"/>
              </w:rPr>
            </w:pPr>
            <w:r w:rsidRPr="00883E07">
              <w:rPr>
                <w:rFonts w:asciiTheme="majorHAnsi" w:hAnsiTheme="majorHAnsi" w:cs="Arial"/>
                <w:b/>
                <w:sz w:val="18"/>
                <w:szCs w:val="18"/>
              </w:rPr>
              <w:t>%</w:t>
            </w:r>
          </w:p>
        </w:tc>
      </w:tr>
      <w:tr w:rsidR="00642250" w:rsidRPr="00883E07" w:rsidTr="00DB43D6">
        <w:trPr>
          <w:trHeight w:val="274"/>
        </w:trPr>
        <w:tc>
          <w:tcPr>
            <w:tcW w:w="1860" w:type="dxa"/>
            <w:tcBorders>
              <w:top w:val="nil"/>
              <w:left w:val="nil"/>
              <w:bottom w:val="nil"/>
              <w:right w:val="nil"/>
            </w:tcBorders>
            <w:shd w:val="clear" w:color="auto" w:fill="auto"/>
            <w:tcMar>
              <w:top w:w="17" w:type="dxa"/>
              <w:left w:w="17" w:type="dxa"/>
              <w:bottom w:w="0" w:type="dxa"/>
              <w:right w:w="17" w:type="dxa"/>
            </w:tcMar>
            <w:vAlign w:val="center"/>
            <w:hideMark/>
          </w:tcPr>
          <w:p w:rsidR="00642250" w:rsidRPr="00883E07" w:rsidRDefault="00642250" w:rsidP="00DB43D6">
            <w:pPr>
              <w:autoSpaceDE w:val="0"/>
              <w:autoSpaceDN w:val="0"/>
              <w:adjustRightInd w:val="0"/>
              <w:rPr>
                <w:rFonts w:asciiTheme="majorHAnsi" w:hAnsiTheme="majorHAnsi" w:cs="Arial"/>
                <w:sz w:val="18"/>
                <w:szCs w:val="18"/>
              </w:rPr>
            </w:pPr>
            <w:r w:rsidRPr="00883E07">
              <w:rPr>
                <w:rFonts w:asciiTheme="majorHAnsi" w:hAnsiTheme="majorHAnsi" w:cs="Arial"/>
                <w:b/>
                <w:bCs/>
                <w:sz w:val="18"/>
                <w:szCs w:val="18"/>
              </w:rPr>
              <w:t xml:space="preserve">Educación </w:t>
            </w:r>
          </w:p>
        </w:tc>
        <w:tc>
          <w:tcPr>
            <w:tcW w:w="992" w:type="dxa"/>
            <w:tcBorders>
              <w:top w:val="nil"/>
              <w:left w:val="nil"/>
              <w:bottom w:val="nil"/>
              <w:right w:val="nil"/>
            </w:tcBorders>
            <w:shd w:val="clear" w:color="auto" w:fill="auto"/>
            <w:tcMar>
              <w:top w:w="17" w:type="dxa"/>
              <w:left w:w="17" w:type="dxa"/>
              <w:bottom w:w="0" w:type="dxa"/>
              <w:right w:w="17" w:type="dxa"/>
            </w:tcMar>
            <w:vAlign w:val="center"/>
            <w:hideMark/>
          </w:tcPr>
          <w:p w:rsidR="00642250" w:rsidRPr="00883E07" w:rsidRDefault="00642250" w:rsidP="00DB43D6">
            <w:pPr>
              <w:autoSpaceDE w:val="0"/>
              <w:autoSpaceDN w:val="0"/>
              <w:adjustRightInd w:val="0"/>
              <w:jc w:val="both"/>
              <w:rPr>
                <w:rFonts w:asciiTheme="majorHAnsi" w:hAnsiTheme="majorHAnsi" w:cs="Arial"/>
                <w:sz w:val="18"/>
                <w:szCs w:val="18"/>
              </w:rPr>
            </w:pPr>
            <w:r w:rsidRPr="00883E07">
              <w:rPr>
                <w:rFonts w:asciiTheme="majorHAnsi" w:hAnsiTheme="majorHAnsi" w:cs="Arial"/>
                <w:b/>
                <w:bCs/>
                <w:sz w:val="18"/>
                <w:szCs w:val="18"/>
              </w:rPr>
              <w:t xml:space="preserve">  56,264.06 </w:t>
            </w:r>
          </w:p>
        </w:tc>
        <w:tc>
          <w:tcPr>
            <w:tcW w:w="709" w:type="dxa"/>
            <w:tcBorders>
              <w:top w:val="nil"/>
              <w:left w:val="nil"/>
              <w:bottom w:val="nil"/>
              <w:right w:val="nil"/>
            </w:tcBorders>
            <w:shd w:val="clear" w:color="auto" w:fill="auto"/>
            <w:tcMar>
              <w:top w:w="17" w:type="dxa"/>
              <w:left w:w="17" w:type="dxa"/>
              <w:bottom w:w="0" w:type="dxa"/>
              <w:right w:w="17" w:type="dxa"/>
            </w:tcMar>
            <w:vAlign w:val="center"/>
            <w:hideMark/>
          </w:tcPr>
          <w:p w:rsidR="00642250" w:rsidRPr="00883E07" w:rsidRDefault="00642250" w:rsidP="00DB43D6">
            <w:pPr>
              <w:autoSpaceDE w:val="0"/>
              <w:autoSpaceDN w:val="0"/>
              <w:adjustRightInd w:val="0"/>
              <w:jc w:val="center"/>
              <w:rPr>
                <w:rFonts w:asciiTheme="majorHAnsi" w:hAnsiTheme="majorHAnsi" w:cs="Arial"/>
                <w:sz w:val="18"/>
                <w:szCs w:val="18"/>
              </w:rPr>
            </w:pPr>
            <w:r w:rsidRPr="00883E07">
              <w:rPr>
                <w:rFonts w:asciiTheme="majorHAnsi" w:hAnsiTheme="majorHAnsi" w:cs="Arial"/>
                <w:b/>
                <w:bCs/>
                <w:sz w:val="18"/>
                <w:szCs w:val="18"/>
              </w:rPr>
              <w:t>31%</w:t>
            </w:r>
          </w:p>
        </w:tc>
      </w:tr>
      <w:tr w:rsidR="00642250" w:rsidRPr="00883E07" w:rsidTr="00DB43D6">
        <w:trPr>
          <w:trHeight w:val="407"/>
        </w:trPr>
        <w:tc>
          <w:tcPr>
            <w:tcW w:w="1860" w:type="dxa"/>
            <w:tcBorders>
              <w:top w:val="nil"/>
              <w:left w:val="nil"/>
              <w:bottom w:val="nil"/>
              <w:right w:val="nil"/>
            </w:tcBorders>
            <w:shd w:val="clear" w:color="auto" w:fill="auto"/>
            <w:tcMar>
              <w:top w:w="17" w:type="dxa"/>
              <w:left w:w="17" w:type="dxa"/>
              <w:bottom w:w="0" w:type="dxa"/>
              <w:right w:w="17" w:type="dxa"/>
            </w:tcMar>
            <w:vAlign w:val="center"/>
            <w:hideMark/>
          </w:tcPr>
          <w:p w:rsidR="00642250" w:rsidRPr="00883E07" w:rsidRDefault="00642250" w:rsidP="00DB43D6">
            <w:pPr>
              <w:autoSpaceDE w:val="0"/>
              <w:autoSpaceDN w:val="0"/>
              <w:adjustRightInd w:val="0"/>
              <w:rPr>
                <w:rFonts w:asciiTheme="majorHAnsi" w:hAnsiTheme="majorHAnsi" w:cs="Arial"/>
                <w:sz w:val="18"/>
                <w:szCs w:val="18"/>
              </w:rPr>
            </w:pPr>
            <w:r w:rsidRPr="00883E07">
              <w:rPr>
                <w:rFonts w:asciiTheme="majorHAnsi" w:hAnsiTheme="majorHAnsi" w:cs="Arial"/>
                <w:b/>
                <w:bCs/>
                <w:sz w:val="18"/>
                <w:szCs w:val="18"/>
              </w:rPr>
              <w:t>Infraestructura</w:t>
            </w:r>
          </w:p>
        </w:tc>
        <w:tc>
          <w:tcPr>
            <w:tcW w:w="992" w:type="dxa"/>
            <w:tcBorders>
              <w:top w:val="nil"/>
              <w:left w:val="nil"/>
              <w:bottom w:val="nil"/>
              <w:right w:val="nil"/>
            </w:tcBorders>
            <w:shd w:val="clear" w:color="auto" w:fill="auto"/>
            <w:tcMar>
              <w:top w:w="17" w:type="dxa"/>
              <w:left w:w="17" w:type="dxa"/>
              <w:bottom w:w="0" w:type="dxa"/>
              <w:right w:w="17" w:type="dxa"/>
            </w:tcMar>
            <w:vAlign w:val="center"/>
            <w:hideMark/>
          </w:tcPr>
          <w:p w:rsidR="00642250" w:rsidRPr="00883E07" w:rsidRDefault="00642250" w:rsidP="00DB43D6">
            <w:pPr>
              <w:autoSpaceDE w:val="0"/>
              <w:autoSpaceDN w:val="0"/>
              <w:adjustRightInd w:val="0"/>
              <w:jc w:val="both"/>
              <w:rPr>
                <w:rFonts w:asciiTheme="majorHAnsi" w:hAnsiTheme="majorHAnsi" w:cs="Arial"/>
                <w:sz w:val="18"/>
                <w:szCs w:val="18"/>
              </w:rPr>
            </w:pPr>
            <w:r w:rsidRPr="00883E07">
              <w:rPr>
                <w:rFonts w:asciiTheme="majorHAnsi" w:hAnsiTheme="majorHAnsi" w:cs="Arial"/>
                <w:b/>
                <w:bCs/>
                <w:sz w:val="18"/>
                <w:szCs w:val="18"/>
              </w:rPr>
              <w:t xml:space="preserve">  45,715.41 </w:t>
            </w:r>
          </w:p>
        </w:tc>
        <w:tc>
          <w:tcPr>
            <w:tcW w:w="709" w:type="dxa"/>
            <w:tcBorders>
              <w:top w:val="nil"/>
              <w:left w:val="nil"/>
              <w:bottom w:val="nil"/>
              <w:right w:val="nil"/>
            </w:tcBorders>
            <w:shd w:val="clear" w:color="auto" w:fill="auto"/>
            <w:tcMar>
              <w:top w:w="17" w:type="dxa"/>
              <w:left w:w="17" w:type="dxa"/>
              <w:bottom w:w="0" w:type="dxa"/>
              <w:right w:w="17" w:type="dxa"/>
            </w:tcMar>
            <w:vAlign w:val="center"/>
            <w:hideMark/>
          </w:tcPr>
          <w:p w:rsidR="00642250" w:rsidRPr="00883E07" w:rsidRDefault="00642250" w:rsidP="00DB43D6">
            <w:pPr>
              <w:autoSpaceDE w:val="0"/>
              <w:autoSpaceDN w:val="0"/>
              <w:adjustRightInd w:val="0"/>
              <w:jc w:val="center"/>
              <w:rPr>
                <w:rFonts w:asciiTheme="majorHAnsi" w:hAnsiTheme="majorHAnsi" w:cs="Arial"/>
                <w:sz w:val="18"/>
                <w:szCs w:val="18"/>
              </w:rPr>
            </w:pPr>
            <w:r w:rsidRPr="00883E07">
              <w:rPr>
                <w:rFonts w:asciiTheme="majorHAnsi" w:hAnsiTheme="majorHAnsi" w:cs="Arial"/>
                <w:b/>
                <w:bCs/>
                <w:sz w:val="18"/>
                <w:szCs w:val="18"/>
              </w:rPr>
              <w:t>30%</w:t>
            </w:r>
          </w:p>
        </w:tc>
      </w:tr>
      <w:tr w:rsidR="00642250" w:rsidRPr="00883E07" w:rsidTr="00DB43D6">
        <w:trPr>
          <w:trHeight w:val="413"/>
        </w:trPr>
        <w:tc>
          <w:tcPr>
            <w:tcW w:w="1860" w:type="dxa"/>
            <w:tcBorders>
              <w:top w:val="nil"/>
              <w:left w:val="nil"/>
              <w:bottom w:val="nil"/>
              <w:right w:val="nil"/>
            </w:tcBorders>
            <w:shd w:val="clear" w:color="auto" w:fill="auto"/>
            <w:tcMar>
              <w:top w:w="17" w:type="dxa"/>
              <w:left w:w="17" w:type="dxa"/>
              <w:bottom w:w="0" w:type="dxa"/>
              <w:right w:w="17" w:type="dxa"/>
            </w:tcMar>
            <w:vAlign w:val="center"/>
            <w:hideMark/>
          </w:tcPr>
          <w:p w:rsidR="00642250" w:rsidRPr="00883E07" w:rsidRDefault="00642250" w:rsidP="00DB43D6">
            <w:pPr>
              <w:autoSpaceDE w:val="0"/>
              <w:autoSpaceDN w:val="0"/>
              <w:adjustRightInd w:val="0"/>
              <w:rPr>
                <w:rFonts w:asciiTheme="majorHAnsi" w:hAnsiTheme="majorHAnsi" w:cs="Arial"/>
                <w:sz w:val="18"/>
                <w:szCs w:val="18"/>
              </w:rPr>
            </w:pPr>
            <w:r w:rsidRPr="00883E07">
              <w:rPr>
                <w:rFonts w:asciiTheme="majorHAnsi" w:hAnsiTheme="majorHAnsi" w:cs="Arial"/>
                <w:b/>
                <w:bCs/>
                <w:sz w:val="18"/>
                <w:szCs w:val="18"/>
              </w:rPr>
              <w:t>Salud</w:t>
            </w:r>
          </w:p>
        </w:tc>
        <w:tc>
          <w:tcPr>
            <w:tcW w:w="992" w:type="dxa"/>
            <w:tcBorders>
              <w:top w:val="nil"/>
              <w:left w:val="nil"/>
              <w:bottom w:val="nil"/>
              <w:right w:val="nil"/>
            </w:tcBorders>
            <w:shd w:val="clear" w:color="auto" w:fill="auto"/>
            <w:tcMar>
              <w:top w:w="17" w:type="dxa"/>
              <w:left w:w="17" w:type="dxa"/>
              <w:bottom w:w="0" w:type="dxa"/>
              <w:right w:w="17" w:type="dxa"/>
            </w:tcMar>
            <w:vAlign w:val="center"/>
            <w:hideMark/>
          </w:tcPr>
          <w:p w:rsidR="00642250" w:rsidRPr="00883E07" w:rsidRDefault="00642250" w:rsidP="00DB43D6">
            <w:pPr>
              <w:autoSpaceDE w:val="0"/>
              <w:autoSpaceDN w:val="0"/>
              <w:adjustRightInd w:val="0"/>
              <w:jc w:val="both"/>
              <w:rPr>
                <w:rFonts w:asciiTheme="majorHAnsi" w:hAnsiTheme="majorHAnsi" w:cs="Arial"/>
                <w:sz w:val="18"/>
                <w:szCs w:val="18"/>
              </w:rPr>
            </w:pPr>
            <w:r w:rsidRPr="00883E07">
              <w:rPr>
                <w:rFonts w:asciiTheme="majorHAnsi" w:hAnsiTheme="majorHAnsi" w:cs="Arial"/>
                <w:b/>
                <w:bCs/>
                <w:sz w:val="18"/>
                <w:szCs w:val="18"/>
              </w:rPr>
              <w:t xml:space="preserve">  79,747.42 </w:t>
            </w:r>
          </w:p>
        </w:tc>
        <w:tc>
          <w:tcPr>
            <w:tcW w:w="709" w:type="dxa"/>
            <w:tcBorders>
              <w:top w:val="nil"/>
              <w:left w:val="nil"/>
              <w:bottom w:val="nil"/>
              <w:right w:val="nil"/>
            </w:tcBorders>
            <w:shd w:val="clear" w:color="auto" w:fill="auto"/>
            <w:tcMar>
              <w:top w:w="17" w:type="dxa"/>
              <w:left w:w="17" w:type="dxa"/>
              <w:bottom w:w="0" w:type="dxa"/>
              <w:right w:w="17" w:type="dxa"/>
            </w:tcMar>
            <w:vAlign w:val="center"/>
            <w:hideMark/>
          </w:tcPr>
          <w:p w:rsidR="00642250" w:rsidRPr="00883E07" w:rsidRDefault="00642250" w:rsidP="00DB43D6">
            <w:pPr>
              <w:autoSpaceDE w:val="0"/>
              <w:autoSpaceDN w:val="0"/>
              <w:adjustRightInd w:val="0"/>
              <w:jc w:val="center"/>
              <w:rPr>
                <w:rFonts w:asciiTheme="majorHAnsi" w:hAnsiTheme="majorHAnsi" w:cs="Arial"/>
                <w:sz w:val="18"/>
                <w:szCs w:val="18"/>
              </w:rPr>
            </w:pPr>
            <w:r w:rsidRPr="00883E07">
              <w:rPr>
                <w:rFonts w:asciiTheme="majorHAnsi" w:hAnsiTheme="majorHAnsi" w:cs="Arial"/>
                <w:b/>
                <w:bCs/>
                <w:sz w:val="18"/>
                <w:szCs w:val="18"/>
              </w:rPr>
              <w:t>22%</w:t>
            </w:r>
          </w:p>
        </w:tc>
      </w:tr>
      <w:tr w:rsidR="00642250" w:rsidRPr="00883E07" w:rsidTr="00642250">
        <w:trPr>
          <w:trHeight w:val="82"/>
        </w:trPr>
        <w:tc>
          <w:tcPr>
            <w:tcW w:w="1860" w:type="dxa"/>
            <w:tcBorders>
              <w:top w:val="nil"/>
              <w:left w:val="nil"/>
              <w:bottom w:val="nil"/>
              <w:right w:val="nil"/>
            </w:tcBorders>
            <w:shd w:val="clear" w:color="auto" w:fill="auto"/>
            <w:tcMar>
              <w:top w:w="17" w:type="dxa"/>
              <w:left w:w="17" w:type="dxa"/>
              <w:bottom w:w="0" w:type="dxa"/>
              <w:right w:w="17" w:type="dxa"/>
            </w:tcMar>
            <w:vAlign w:val="center"/>
            <w:hideMark/>
          </w:tcPr>
          <w:p w:rsidR="00642250" w:rsidRPr="00883E07" w:rsidRDefault="00642250" w:rsidP="00DB43D6">
            <w:pPr>
              <w:autoSpaceDE w:val="0"/>
              <w:autoSpaceDN w:val="0"/>
              <w:adjustRightInd w:val="0"/>
              <w:rPr>
                <w:rFonts w:asciiTheme="majorHAnsi" w:hAnsiTheme="majorHAnsi" w:cs="Arial"/>
                <w:sz w:val="18"/>
                <w:szCs w:val="18"/>
              </w:rPr>
            </w:pPr>
            <w:r w:rsidRPr="00883E07">
              <w:rPr>
                <w:rFonts w:asciiTheme="majorHAnsi" w:hAnsiTheme="majorHAnsi" w:cs="Arial"/>
                <w:b/>
                <w:bCs/>
                <w:sz w:val="18"/>
                <w:szCs w:val="18"/>
              </w:rPr>
              <w:t>Generación de ingresos</w:t>
            </w:r>
          </w:p>
        </w:tc>
        <w:tc>
          <w:tcPr>
            <w:tcW w:w="992" w:type="dxa"/>
            <w:tcBorders>
              <w:top w:val="nil"/>
              <w:left w:val="nil"/>
              <w:bottom w:val="nil"/>
              <w:right w:val="nil"/>
            </w:tcBorders>
            <w:shd w:val="clear" w:color="auto" w:fill="auto"/>
            <w:tcMar>
              <w:top w:w="17" w:type="dxa"/>
              <w:left w:w="17" w:type="dxa"/>
              <w:bottom w:w="0" w:type="dxa"/>
              <w:right w:w="17" w:type="dxa"/>
            </w:tcMar>
            <w:vAlign w:val="center"/>
            <w:hideMark/>
          </w:tcPr>
          <w:p w:rsidR="00642250" w:rsidRPr="00883E07" w:rsidRDefault="00642250" w:rsidP="00DB43D6">
            <w:pPr>
              <w:autoSpaceDE w:val="0"/>
              <w:autoSpaceDN w:val="0"/>
              <w:adjustRightInd w:val="0"/>
              <w:jc w:val="both"/>
              <w:rPr>
                <w:rFonts w:asciiTheme="majorHAnsi" w:hAnsiTheme="majorHAnsi" w:cs="Arial"/>
                <w:sz w:val="18"/>
                <w:szCs w:val="18"/>
              </w:rPr>
            </w:pPr>
            <w:r w:rsidRPr="00883E07">
              <w:rPr>
                <w:rFonts w:asciiTheme="majorHAnsi" w:hAnsiTheme="majorHAnsi" w:cs="Arial"/>
                <w:b/>
                <w:bCs/>
                <w:sz w:val="18"/>
                <w:szCs w:val="18"/>
              </w:rPr>
              <w:t xml:space="preserve">  40,854.75 </w:t>
            </w:r>
          </w:p>
        </w:tc>
        <w:tc>
          <w:tcPr>
            <w:tcW w:w="709" w:type="dxa"/>
            <w:tcBorders>
              <w:top w:val="nil"/>
              <w:left w:val="nil"/>
              <w:bottom w:val="nil"/>
              <w:right w:val="nil"/>
            </w:tcBorders>
            <w:shd w:val="clear" w:color="auto" w:fill="auto"/>
            <w:tcMar>
              <w:top w:w="17" w:type="dxa"/>
              <w:left w:w="17" w:type="dxa"/>
              <w:bottom w:w="0" w:type="dxa"/>
              <w:right w:w="17" w:type="dxa"/>
            </w:tcMar>
            <w:vAlign w:val="center"/>
            <w:hideMark/>
          </w:tcPr>
          <w:p w:rsidR="00642250" w:rsidRPr="00883E07" w:rsidRDefault="00642250" w:rsidP="00DB43D6">
            <w:pPr>
              <w:autoSpaceDE w:val="0"/>
              <w:autoSpaceDN w:val="0"/>
              <w:adjustRightInd w:val="0"/>
              <w:jc w:val="center"/>
              <w:rPr>
                <w:rFonts w:asciiTheme="majorHAnsi" w:hAnsiTheme="majorHAnsi" w:cs="Arial"/>
                <w:sz w:val="18"/>
                <w:szCs w:val="18"/>
              </w:rPr>
            </w:pPr>
            <w:r w:rsidRPr="00883E07">
              <w:rPr>
                <w:rFonts w:asciiTheme="majorHAnsi" w:hAnsiTheme="majorHAnsi" w:cs="Arial"/>
                <w:b/>
                <w:bCs/>
                <w:sz w:val="18"/>
                <w:szCs w:val="18"/>
              </w:rPr>
              <w:t>17%</w:t>
            </w:r>
          </w:p>
        </w:tc>
      </w:tr>
      <w:tr w:rsidR="00642250" w:rsidRPr="00883E07" w:rsidTr="00DB43D6">
        <w:trPr>
          <w:trHeight w:val="70"/>
        </w:trPr>
        <w:tc>
          <w:tcPr>
            <w:tcW w:w="1860" w:type="dxa"/>
            <w:tcBorders>
              <w:top w:val="nil"/>
              <w:left w:val="nil"/>
              <w:bottom w:val="nil"/>
              <w:right w:val="nil"/>
            </w:tcBorders>
            <w:shd w:val="clear" w:color="auto" w:fill="C00000"/>
            <w:tcMar>
              <w:top w:w="17" w:type="dxa"/>
              <w:left w:w="17" w:type="dxa"/>
              <w:bottom w:w="0" w:type="dxa"/>
              <w:right w:w="17" w:type="dxa"/>
            </w:tcMar>
            <w:vAlign w:val="center"/>
            <w:hideMark/>
          </w:tcPr>
          <w:p w:rsidR="00642250" w:rsidRPr="00883E07" w:rsidRDefault="00642250" w:rsidP="00DB43D6">
            <w:pPr>
              <w:autoSpaceDE w:val="0"/>
              <w:autoSpaceDN w:val="0"/>
              <w:adjustRightInd w:val="0"/>
              <w:jc w:val="center"/>
              <w:rPr>
                <w:rFonts w:asciiTheme="majorHAnsi" w:hAnsiTheme="majorHAnsi" w:cs="Arial"/>
                <w:sz w:val="18"/>
                <w:szCs w:val="18"/>
              </w:rPr>
            </w:pPr>
            <w:r w:rsidRPr="00883E07">
              <w:rPr>
                <w:rFonts w:asciiTheme="majorHAnsi" w:hAnsiTheme="majorHAnsi" w:cs="Arial"/>
                <w:b/>
                <w:bCs/>
                <w:sz w:val="18"/>
                <w:szCs w:val="18"/>
              </w:rPr>
              <w:t>Total</w:t>
            </w:r>
          </w:p>
        </w:tc>
        <w:tc>
          <w:tcPr>
            <w:tcW w:w="992" w:type="dxa"/>
            <w:tcBorders>
              <w:top w:val="nil"/>
              <w:left w:val="nil"/>
              <w:bottom w:val="nil"/>
              <w:right w:val="nil"/>
            </w:tcBorders>
            <w:shd w:val="clear" w:color="auto" w:fill="C00000"/>
            <w:tcMar>
              <w:top w:w="17" w:type="dxa"/>
              <w:left w:w="17" w:type="dxa"/>
              <w:bottom w:w="0" w:type="dxa"/>
              <w:right w:w="17" w:type="dxa"/>
            </w:tcMar>
            <w:vAlign w:val="center"/>
            <w:hideMark/>
          </w:tcPr>
          <w:p w:rsidR="00642250" w:rsidRPr="00883E07" w:rsidRDefault="00642250" w:rsidP="00DB43D6">
            <w:pPr>
              <w:autoSpaceDE w:val="0"/>
              <w:autoSpaceDN w:val="0"/>
              <w:adjustRightInd w:val="0"/>
              <w:jc w:val="center"/>
              <w:rPr>
                <w:rFonts w:asciiTheme="majorHAnsi" w:hAnsiTheme="majorHAnsi" w:cs="Arial"/>
                <w:sz w:val="18"/>
                <w:szCs w:val="18"/>
              </w:rPr>
            </w:pPr>
            <w:r w:rsidRPr="00883E07">
              <w:rPr>
                <w:rFonts w:asciiTheme="majorHAnsi" w:hAnsiTheme="majorHAnsi" w:cs="Arial"/>
                <w:b/>
                <w:bCs/>
                <w:sz w:val="18"/>
                <w:szCs w:val="18"/>
              </w:rPr>
              <w:t>822,581.64</w:t>
            </w:r>
          </w:p>
        </w:tc>
        <w:tc>
          <w:tcPr>
            <w:tcW w:w="709" w:type="dxa"/>
            <w:tcBorders>
              <w:top w:val="nil"/>
              <w:left w:val="nil"/>
              <w:bottom w:val="nil"/>
              <w:right w:val="nil"/>
            </w:tcBorders>
            <w:shd w:val="clear" w:color="auto" w:fill="C00000"/>
            <w:tcMar>
              <w:top w:w="17" w:type="dxa"/>
              <w:left w:w="17" w:type="dxa"/>
              <w:bottom w:w="0" w:type="dxa"/>
              <w:right w:w="17" w:type="dxa"/>
            </w:tcMar>
            <w:vAlign w:val="center"/>
            <w:hideMark/>
          </w:tcPr>
          <w:p w:rsidR="00642250" w:rsidRPr="00883E07" w:rsidRDefault="00642250" w:rsidP="00DB43D6">
            <w:pPr>
              <w:autoSpaceDE w:val="0"/>
              <w:autoSpaceDN w:val="0"/>
              <w:adjustRightInd w:val="0"/>
              <w:jc w:val="center"/>
              <w:rPr>
                <w:rFonts w:asciiTheme="majorHAnsi" w:hAnsiTheme="majorHAnsi" w:cs="Arial"/>
                <w:sz w:val="18"/>
                <w:szCs w:val="18"/>
              </w:rPr>
            </w:pPr>
            <w:r w:rsidRPr="00883E07">
              <w:rPr>
                <w:rFonts w:asciiTheme="majorHAnsi" w:hAnsiTheme="majorHAnsi" w:cs="Arial"/>
                <w:b/>
                <w:bCs/>
                <w:sz w:val="18"/>
                <w:szCs w:val="18"/>
              </w:rPr>
              <w:t>100%</w:t>
            </w:r>
          </w:p>
        </w:tc>
      </w:tr>
    </w:tbl>
    <w:p w:rsidR="00642250" w:rsidRPr="00883E07" w:rsidRDefault="00642250" w:rsidP="00642250">
      <w:pPr>
        <w:autoSpaceDE w:val="0"/>
        <w:autoSpaceDN w:val="0"/>
        <w:adjustRightInd w:val="0"/>
        <w:spacing w:line="288" w:lineRule="auto"/>
        <w:jc w:val="both"/>
        <w:rPr>
          <w:rFonts w:asciiTheme="majorHAnsi" w:hAnsiTheme="majorHAnsi" w:cs="Arial"/>
          <w:sz w:val="22"/>
          <w:szCs w:val="22"/>
        </w:rPr>
      </w:pPr>
    </w:p>
    <w:p w:rsidR="00642250" w:rsidRPr="00883E07" w:rsidRDefault="00642250" w:rsidP="00642250">
      <w:pPr>
        <w:autoSpaceDE w:val="0"/>
        <w:autoSpaceDN w:val="0"/>
        <w:adjustRightInd w:val="0"/>
        <w:spacing w:line="288" w:lineRule="auto"/>
        <w:jc w:val="both"/>
        <w:rPr>
          <w:rFonts w:asciiTheme="majorHAnsi" w:hAnsiTheme="majorHAnsi" w:cs="Arial"/>
          <w:sz w:val="16"/>
          <w:szCs w:val="22"/>
        </w:rPr>
      </w:pPr>
      <w:r w:rsidRPr="00883E07">
        <w:rPr>
          <w:rFonts w:asciiTheme="majorHAnsi" w:hAnsiTheme="majorHAnsi" w:cs="Arial"/>
          <w:sz w:val="16"/>
          <w:szCs w:val="22"/>
        </w:rPr>
        <w:t>Fuente: PRODUCE</w:t>
      </w:r>
    </w:p>
    <w:p w:rsidR="000E719D" w:rsidRPr="00883E07" w:rsidRDefault="000E719D" w:rsidP="000E719D">
      <w:pPr>
        <w:spacing w:before="240" w:after="240"/>
        <w:jc w:val="both"/>
        <w:rPr>
          <w:rFonts w:asciiTheme="majorHAnsi" w:hAnsiTheme="majorHAnsi" w:cs="Arial"/>
          <w:sz w:val="22"/>
          <w:szCs w:val="22"/>
        </w:rPr>
      </w:pPr>
      <w:r w:rsidRPr="00883E07">
        <w:rPr>
          <w:rFonts w:asciiTheme="majorHAnsi" w:hAnsiTheme="majorHAnsi" w:cs="Arial"/>
          <w:sz w:val="22"/>
          <w:szCs w:val="22"/>
          <w:lang w:val="es-ES_tradnl"/>
        </w:rPr>
        <w:t>E</w:t>
      </w:r>
      <w:r w:rsidRPr="00883E07">
        <w:rPr>
          <w:rFonts w:asciiTheme="majorHAnsi" w:hAnsiTheme="majorHAnsi" w:cs="Arial"/>
          <w:sz w:val="22"/>
          <w:szCs w:val="22"/>
        </w:rPr>
        <w:t xml:space="preserve">n el Perú </w:t>
      </w:r>
      <w:r w:rsidR="0085392E" w:rsidRPr="00883E07">
        <w:rPr>
          <w:rFonts w:asciiTheme="majorHAnsi" w:hAnsiTheme="majorHAnsi" w:cs="Arial"/>
          <w:sz w:val="22"/>
          <w:szCs w:val="22"/>
        </w:rPr>
        <w:t xml:space="preserve">en </w:t>
      </w:r>
      <w:r w:rsidRPr="00883E07">
        <w:rPr>
          <w:rFonts w:asciiTheme="majorHAnsi" w:hAnsiTheme="majorHAnsi" w:cs="Arial"/>
          <w:sz w:val="22"/>
          <w:szCs w:val="22"/>
        </w:rPr>
        <w:t xml:space="preserve">2011 se </w:t>
      </w:r>
      <w:r w:rsidR="0085392E" w:rsidRPr="00883E07">
        <w:rPr>
          <w:rFonts w:asciiTheme="majorHAnsi" w:hAnsiTheme="majorHAnsi" w:cs="Arial"/>
          <w:sz w:val="22"/>
          <w:szCs w:val="22"/>
        </w:rPr>
        <w:t xml:space="preserve">registraron </w:t>
      </w:r>
      <w:r w:rsidRPr="00883E07">
        <w:rPr>
          <w:rFonts w:asciiTheme="majorHAnsi" w:hAnsiTheme="majorHAnsi" w:cs="Arial"/>
          <w:sz w:val="22"/>
          <w:szCs w:val="22"/>
        </w:rPr>
        <w:t xml:space="preserve">un total de </w:t>
      </w:r>
      <w:r w:rsidR="00ED7955" w:rsidRPr="00883E07">
        <w:rPr>
          <w:rFonts w:asciiTheme="majorHAnsi" w:hAnsiTheme="majorHAnsi" w:cs="Arial"/>
          <w:sz w:val="22"/>
          <w:szCs w:val="22"/>
        </w:rPr>
        <w:t xml:space="preserve">3,862 </w:t>
      </w:r>
      <w:r w:rsidRPr="00883E07">
        <w:rPr>
          <w:rFonts w:asciiTheme="majorHAnsi" w:hAnsiTheme="majorHAnsi" w:cs="Arial"/>
          <w:sz w:val="22"/>
          <w:szCs w:val="22"/>
        </w:rPr>
        <w:t>derechos otorgados (entre concesiones y autorizaciones) con un área de 29,878.37 hectáreas para el desarrollo de la acuicultura</w:t>
      </w:r>
      <w:r w:rsidRPr="00883E07">
        <w:rPr>
          <w:rFonts w:asciiTheme="majorHAnsi" w:hAnsiTheme="majorHAnsi" w:cs="Arial"/>
          <w:sz w:val="22"/>
          <w:szCs w:val="22"/>
          <w:vertAlign w:val="superscript"/>
        </w:rPr>
        <w:footnoteReference w:id="2"/>
      </w:r>
      <w:r w:rsidRPr="00883E07">
        <w:rPr>
          <w:rFonts w:asciiTheme="majorHAnsi" w:hAnsiTheme="majorHAnsi" w:cs="Arial"/>
          <w:sz w:val="22"/>
          <w:szCs w:val="22"/>
        </w:rPr>
        <w:t xml:space="preserve"> y de los cuales, </w:t>
      </w:r>
      <w:r w:rsidR="0085392E" w:rsidRPr="00883E07">
        <w:rPr>
          <w:rFonts w:asciiTheme="majorHAnsi" w:hAnsiTheme="majorHAnsi" w:cs="Arial"/>
          <w:sz w:val="22"/>
          <w:szCs w:val="22"/>
        </w:rPr>
        <w:t xml:space="preserve">134 </w:t>
      </w:r>
      <w:r w:rsidRPr="00883E07">
        <w:rPr>
          <w:rFonts w:asciiTheme="majorHAnsi" w:hAnsiTheme="majorHAnsi" w:cs="Arial"/>
          <w:sz w:val="22"/>
          <w:szCs w:val="22"/>
        </w:rPr>
        <w:t>son empresas de mayor escala o industriales; 1,</w:t>
      </w:r>
      <w:r w:rsidR="00ED7955" w:rsidRPr="00883E07">
        <w:rPr>
          <w:rFonts w:asciiTheme="majorHAnsi" w:hAnsiTheme="majorHAnsi" w:cs="Arial"/>
          <w:sz w:val="22"/>
          <w:szCs w:val="22"/>
        </w:rPr>
        <w:t>67</w:t>
      </w:r>
      <w:r w:rsidR="00F1475C" w:rsidRPr="00883E07">
        <w:rPr>
          <w:rFonts w:asciiTheme="majorHAnsi" w:hAnsiTheme="majorHAnsi" w:cs="Arial"/>
          <w:sz w:val="22"/>
          <w:szCs w:val="22"/>
        </w:rPr>
        <w:t>4</w:t>
      </w:r>
      <w:r w:rsidRPr="00883E07">
        <w:rPr>
          <w:rFonts w:asciiTheme="majorHAnsi" w:hAnsiTheme="majorHAnsi" w:cs="Arial"/>
          <w:sz w:val="22"/>
          <w:szCs w:val="22"/>
        </w:rPr>
        <w:t xml:space="preserve"> corresponden a usuarios que desarrollan la actividad a niveles de menor escala o de pequeñas y mediana empresa</w:t>
      </w:r>
      <w:r w:rsidRPr="00883E07">
        <w:rPr>
          <w:rFonts w:asciiTheme="majorHAnsi" w:hAnsiTheme="majorHAnsi" w:cs="Arial"/>
          <w:sz w:val="22"/>
          <w:szCs w:val="22"/>
          <w:vertAlign w:val="superscript"/>
        </w:rPr>
        <w:footnoteReference w:id="3"/>
      </w:r>
      <w:r w:rsidRPr="00883E07">
        <w:rPr>
          <w:rFonts w:asciiTheme="majorHAnsi" w:hAnsiTheme="majorHAnsi" w:cs="Arial"/>
          <w:sz w:val="22"/>
          <w:szCs w:val="22"/>
        </w:rPr>
        <w:t>; 1,</w:t>
      </w:r>
      <w:r w:rsidR="00ED7955" w:rsidRPr="00883E07">
        <w:rPr>
          <w:rFonts w:asciiTheme="majorHAnsi" w:hAnsiTheme="majorHAnsi" w:cs="Arial"/>
          <w:sz w:val="22"/>
          <w:szCs w:val="22"/>
        </w:rPr>
        <w:t>825</w:t>
      </w:r>
      <w:r w:rsidRPr="00883E07">
        <w:rPr>
          <w:rFonts w:asciiTheme="majorHAnsi" w:hAnsiTheme="majorHAnsi" w:cs="Arial"/>
          <w:sz w:val="22"/>
          <w:szCs w:val="22"/>
        </w:rPr>
        <w:t xml:space="preserve"> usuarios desarrollan la actividad a nivel de subsistencia, los cuales emplean la acuicultura como medio que contribuye con su propia seguridad alimentaria, cabe indicar que existen también 229 derechos otorgados a asociaciones de pescadores artesanales, comunidades campesinas y nativas las cuales desarrollan actividades de repoblamiento. Asimismo, se ha estimado que la acuicultura ha generado </w:t>
      </w:r>
      <w:r w:rsidR="0085392E" w:rsidRPr="00883E07">
        <w:rPr>
          <w:rFonts w:asciiTheme="majorHAnsi" w:hAnsiTheme="majorHAnsi" w:cs="Arial"/>
          <w:sz w:val="22"/>
          <w:szCs w:val="22"/>
        </w:rPr>
        <w:t xml:space="preserve">en </w:t>
      </w:r>
      <w:r w:rsidRPr="00883E07">
        <w:rPr>
          <w:rFonts w:asciiTheme="majorHAnsi" w:hAnsiTheme="majorHAnsi" w:cs="Arial"/>
          <w:sz w:val="22"/>
          <w:szCs w:val="22"/>
        </w:rPr>
        <w:t>2011 unos 23,827 empleos directos y 57,360 empleos indirectos sumando un total de 81,187 empleos y teniendo en cuenta que cada trabajador podría tener a su cargo un promedio de tres (03) dependientes, tenemos que la acuicultura viene garantizando los medios de subsistencia para 324,748 personas lo cual representa el 1.09% de la población peruana</w:t>
      </w:r>
      <w:r w:rsidRPr="00883E07">
        <w:rPr>
          <w:rFonts w:asciiTheme="majorHAnsi" w:hAnsiTheme="majorHAnsi" w:cs="Arial"/>
          <w:sz w:val="22"/>
          <w:vertAlign w:val="superscript"/>
        </w:rPr>
        <w:footnoteReference w:id="4"/>
      </w:r>
      <w:r w:rsidRPr="00883E07">
        <w:rPr>
          <w:rFonts w:asciiTheme="majorHAnsi" w:hAnsiTheme="majorHAnsi" w:cs="Arial"/>
          <w:sz w:val="22"/>
          <w:szCs w:val="22"/>
        </w:rPr>
        <w:t>.</w:t>
      </w:r>
    </w:p>
    <w:p w:rsidR="00045098" w:rsidRPr="00CA7F89" w:rsidRDefault="000E719D" w:rsidP="00045098">
      <w:pPr>
        <w:autoSpaceDE w:val="0"/>
        <w:autoSpaceDN w:val="0"/>
        <w:adjustRightInd w:val="0"/>
        <w:rPr>
          <w:rFonts w:asciiTheme="majorHAnsi" w:hAnsiTheme="majorHAnsi" w:cs="Arial"/>
          <w:b/>
          <w:sz w:val="32"/>
          <w:szCs w:val="32"/>
          <w:u w:val="single"/>
        </w:rPr>
      </w:pPr>
      <w:r w:rsidRPr="00CA7F89">
        <w:rPr>
          <w:rFonts w:asciiTheme="majorHAnsi" w:hAnsiTheme="majorHAnsi" w:cs="Arial"/>
          <w:b/>
          <w:sz w:val="32"/>
          <w:szCs w:val="32"/>
          <w:u w:val="single"/>
        </w:rPr>
        <w:t>Aspectos relativos a la clasificación de la acuicultura</w:t>
      </w:r>
    </w:p>
    <w:p w:rsidR="00045098" w:rsidRPr="00883E07" w:rsidRDefault="00045098" w:rsidP="00045098">
      <w:pPr>
        <w:spacing w:before="240" w:after="240"/>
        <w:jc w:val="both"/>
        <w:rPr>
          <w:rFonts w:asciiTheme="majorHAnsi" w:hAnsiTheme="majorHAnsi" w:cs="Arial"/>
          <w:sz w:val="22"/>
          <w:szCs w:val="22"/>
        </w:rPr>
      </w:pPr>
      <w:r w:rsidRPr="00883E07">
        <w:rPr>
          <w:rFonts w:asciiTheme="majorHAnsi" w:hAnsiTheme="majorHAnsi" w:cs="Arial"/>
          <w:sz w:val="22"/>
          <w:szCs w:val="22"/>
        </w:rPr>
        <w:t>Si analizamos con detenimiento la producción acuícola del año 2011(92 201 t), en el que  se  registró  el  mayor  índice  de  exportaciones de productos acuícolas (28 739 t) en la historia del país, podemos observar que la actividad de repoblamiento</w:t>
      </w:r>
      <w:r w:rsidRPr="00883E07">
        <w:rPr>
          <w:rFonts w:asciiTheme="majorHAnsi" w:hAnsiTheme="majorHAnsi" w:cs="Arial"/>
          <w:sz w:val="22"/>
          <w:szCs w:val="22"/>
          <w:vertAlign w:val="superscript"/>
        </w:rPr>
        <w:footnoteReference w:id="5"/>
      </w:r>
      <w:r w:rsidRPr="00883E07">
        <w:rPr>
          <w:rFonts w:asciiTheme="majorHAnsi" w:hAnsiTheme="majorHAnsi" w:cs="Arial"/>
          <w:sz w:val="22"/>
          <w:szCs w:val="22"/>
        </w:rPr>
        <w:t xml:space="preserve"> en concha de abanico alcanzó las 38 009,32 toneladas de producción con fines comerciales, superando por casi tres veces a la producción acuícola proveniente de la acuicultura de mayor escala (14 061,19). Cabe mencionar que las “áreas de repoblamiento” de concha de abanico son  cultivos de fondo, que se han formalizado a partir del 2009. Este análisis nos hace notar la necesidad de modificar la normativa actual proponiendo una reclasificación de la actividad acuícola tomando como indicador la valoración económica de la producción, proponiendo así tres categorías clasificatorias: 1) acuicultura de recursos limitados (AREL); 2) acuicultura de micro y pequeña empresa (AMYPE) y 3) acuicultura de mediana y gran empresa (AMYGE). Esto fortalecería el ordenamiento acuícola, la gestión empresarial y contribuiría a la formación de MYPES de acuicultura.</w:t>
      </w:r>
    </w:p>
    <w:p w:rsidR="00045098" w:rsidRPr="00883E07" w:rsidRDefault="00045098" w:rsidP="00045098">
      <w:pPr>
        <w:spacing w:before="240" w:after="240"/>
        <w:jc w:val="both"/>
        <w:rPr>
          <w:rFonts w:asciiTheme="majorHAnsi" w:hAnsiTheme="majorHAnsi" w:cs="Arial"/>
          <w:sz w:val="22"/>
          <w:szCs w:val="22"/>
        </w:rPr>
      </w:pPr>
      <w:r w:rsidRPr="00883E07">
        <w:rPr>
          <w:rFonts w:asciiTheme="majorHAnsi" w:hAnsiTheme="majorHAnsi" w:cs="Arial"/>
          <w:sz w:val="22"/>
          <w:szCs w:val="22"/>
        </w:rPr>
        <w:t>Se debe señalar que en el año 2009, durante la sesión de la Comisión de Pesca Continental y Acuicultura para América Latina y el Caribe (COPESCAALC), se puso en marcha una iniciativa de trabajo para dar cuenta del estado de la actividad acuícola de los pequeños productores de la región, cuya actividad contribuye de forma importante a la seguridad alimentaria y al ingreso familiar, pero que por razones de limitación de recursos de índole diversa no logra su sostenibilidad ni su trascendencia a otros estadios de desarrollo.</w:t>
      </w:r>
    </w:p>
    <w:p w:rsidR="00045098" w:rsidRPr="00883E07" w:rsidRDefault="00045098" w:rsidP="00045098">
      <w:pPr>
        <w:spacing w:before="240" w:after="240"/>
        <w:jc w:val="both"/>
        <w:rPr>
          <w:rFonts w:asciiTheme="majorHAnsi" w:hAnsiTheme="majorHAnsi" w:cs="Arial"/>
          <w:sz w:val="22"/>
          <w:szCs w:val="22"/>
        </w:rPr>
      </w:pPr>
      <w:r w:rsidRPr="00883E07">
        <w:rPr>
          <w:rFonts w:asciiTheme="majorHAnsi" w:hAnsiTheme="majorHAnsi" w:cs="Arial"/>
          <w:sz w:val="22"/>
          <w:szCs w:val="22"/>
        </w:rPr>
        <w:t>La Comisión, durante 2010 en un primer taller realizado en Asunción, Paraguay con el auspicio de la FAO, se acordaron dos definiciones operacionales para reconocer y caracterizar al grupo de interés; de esta forma, se reconocen dos tipos de pequeños productores acuícolas o niveles de actividad: i) la Acuicultura de Recursos Limitados (AREL), que corresponde a “la actividad que se practica sobre la base de autoempleo; sea de forma exclusiva o complementaria, en condiciones de carencia de uno o más recursos que impiden su auto-sostenibilidad productiva y la cobertura de la canasta básica familiar en la región que se desarrolle”; y, la Acuicultura de Micro y Pequeña Empresa (AMYPE), que corresponde a la “acuicultura practicada con orientación comercial, que genera empleo remunerado, tiene algún nivel de tecnificación y no supera los límites definidos para las MYPES de cada país”. En dicha reunión participaron los países de Argentina, Bolivia, Brasil, Chile, Colombia, Ecuador, Paraguay, Perú. Uruguay, la Organización del Sector Pesquero y Acuícola del Istmo Centroamericano (OSPESCA) y la Red de Acuicultura de las Américas (RAA).</w:t>
      </w:r>
      <w:r w:rsidRPr="00883E07">
        <w:rPr>
          <w:rFonts w:asciiTheme="majorHAnsi" w:hAnsiTheme="majorHAnsi" w:cs="Arial"/>
          <w:sz w:val="22"/>
          <w:szCs w:val="22"/>
          <w:vertAlign w:val="superscript"/>
        </w:rPr>
        <w:footnoteReference w:id="6"/>
      </w:r>
    </w:p>
    <w:p w:rsidR="00045098" w:rsidRPr="00883E07" w:rsidRDefault="00045098" w:rsidP="00045098">
      <w:pPr>
        <w:spacing w:before="240" w:after="240"/>
        <w:jc w:val="both"/>
        <w:rPr>
          <w:rFonts w:asciiTheme="majorHAnsi" w:hAnsiTheme="majorHAnsi" w:cs="Arial"/>
          <w:sz w:val="22"/>
          <w:szCs w:val="22"/>
        </w:rPr>
      </w:pPr>
      <w:r w:rsidRPr="00883E07">
        <w:rPr>
          <w:rFonts w:asciiTheme="majorHAnsi" w:hAnsiTheme="majorHAnsi" w:cs="Arial"/>
          <w:sz w:val="22"/>
          <w:szCs w:val="22"/>
        </w:rPr>
        <w:t>Sobre dicha base, en la búsqueda de implementar dichas denominaciones en el Perú, innovando y armonizándolas con los actuales clasificaciones de mayor escala, menor escala y subsistencia y el cual contribuya con mejorar el ordenamiento acuícola así como el acceso de los acuicultores a los beneficios de las MYPES según la legislación vigente, se considera necesaria la implementación de la misma considerando en líneas generales como AMYPE a los acuicultores clasificados como de menor escala y repoblamiento de la especie concha de abanico (considerando que tiene una clara orientación comercial) y AREL a los acuicultores de subsistencia y repoblamiento en ambientes continentales (teniendo en cuenta la actividad que se practica sobre la base de autoempleo; sea de forma exclusiva o complementaria)</w:t>
      </w:r>
      <w:r w:rsidR="005C2717" w:rsidRPr="00883E07">
        <w:rPr>
          <w:rFonts w:asciiTheme="majorHAnsi" w:hAnsiTheme="majorHAnsi" w:cs="Arial"/>
          <w:sz w:val="22"/>
          <w:szCs w:val="22"/>
        </w:rPr>
        <w:t>.</w:t>
      </w:r>
    </w:p>
    <w:p w:rsidR="00045098" w:rsidRPr="00883E07" w:rsidRDefault="00045098" w:rsidP="00045098">
      <w:pPr>
        <w:spacing w:before="240" w:after="240"/>
        <w:jc w:val="both"/>
        <w:rPr>
          <w:rFonts w:asciiTheme="majorHAnsi" w:hAnsiTheme="majorHAnsi" w:cs="Arial"/>
          <w:sz w:val="22"/>
          <w:szCs w:val="22"/>
        </w:rPr>
      </w:pPr>
      <w:r w:rsidRPr="00883E07">
        <w:rPr>
          <w:rFonts w:asciiTheme="majorHAnsi" w:hAnsiTheme="majorHAnsi" w:cs="Arial"/>
          <w:sz w:val="22"/>
          <w:szCs w:val="22"/>
        </w:rPr>
        <w:t xml:space="preserve">De igual, modo se considera que por los montos de ingresos y las tecnologías empleadas para cultivos </w:t>
      </w:r>
      <w:proofErr w:type="spellStart"/>
      <w:r w:rsidRPr="00883E07">
        <w:rPr>
          <w:rFonts w:asciiTheme="majorHAnsi" w:hAnsiTheme="majorHAnsi" w:cs="Arial"/>
          <w:sz w:val="22"/>
          <w:szCs w:val="22"/>
        </w:rPr>
        <w:t>semi</w:t>
      </w:r>
      <w:proofErr w:type="spellEnd"/>
      <w:r w:rsidRPr="00883E07">
        <w:rPr>
          <w:rFonts w:asciiTheme="majorHAnsi" w:hAnsiTheme="majorHAnsi" w:cs="Arial"/>
          <w:sz w:val="22"/>
          <w:szCs w:val="22"/>
        </w:rPr>
        <w:t xml:space="preserve"> intensivos e intensivos, la acuicultura de mayor escala se encontraría en el rubro de Mediana y Gran Empresa, por lo que su clasificación puede denominarse Acuicultura de Mediana y Gran Empresa (AMYGE).</w:t>
      </w:r>
    </w:p>
    <w:p w:rsidR="00045098" w:rsidRPr="00883E07" w:rsidRDefault="00045098" w:rsidP="00045098">
      <w:pPr>
        <w:spacing w:before="240" w:after="240"/>
        <w:jc w:val="both"/>
        <w:rPr>
          <w:rFonts w:asciiTheme="majorHAnsi" w:hAnsiTheme="majorHAnsi" w:cs="Arial"/>
          <w:sz w:val="22"/>
          <w:szCs w:val="22"/>
        </w:rPr>
      </w:pPr>
      <w:r w:rsidRPr="00883E07">
        <w:rPr>
          <w:rFonts w:asciiTheme="majorHAnsi" w:hAnsiTheme="majorHAnsi" w:cs="Arial"/>
          <w:sz w:val="22"/>
          <w:szCs w:val="22"/>
        </w:rPr>
        <w:t>Asimismo, la clasificación de repoblamiento, de acuerdo a sus conceptos internacionales, debe estar enfocada solo a aquella actividad que se desarrollan con fines de conservación de las poblaciones naturales de especies hidrobiológicas mas no comerciales por lo que podrán ser realizada por personas naturales o jurídicas, sean éstas públicas o privadas, sin derecho de exclusividad sobre el ambiente acuático ni sobre las especies sembradas. Dicha terminología permitirá orientar a las autorizaciones de repoblamiento de concha de abanico a convertirse en AMYPE.</w:t>
      </w:r>
    </w:p>
    <w:p w:rsidR="00045098" w:rsidRPr="00883E07" w:rsidRDefault="00045098" w:rsidP="00045098">
      <w:pPr>
        <w:spacing w:before="240" w:after="240"/>
        <w:jc w:val="both"/>
        <w:rPr>
          <w:rFonts w:asciiTheme="majorHAnsi" w:hAnsiTheme="majorHAnsi" w:cs="Arial"/>
          <w:sz w:val="22"/>
          <w:szCs w:val="22"/>
        </w:rPr>
      </w:pPr>
      <w:r w:rsidRPr="00883E07">
        <w:rPr>
          <w:rFonts w:asciiTheme="majorHAnsi" w:hAnsiTheme="majorHAnsi" w:cs="Arial"/>
          <w:sz w:val="22"/>
          <w:szCs w:val="22"/>
        </w:rPr>
        <w:t>Por cuestiones prácticas para poder identificar la cantidad de usuarios según la nueva clasificación, se ha considerado que los acuicultores de subsistencia y repoblamiento en ámbitos continentales, por sus propias características según las definiciones se encontrarían en la categoría AREL, de igual modo los acuicultores de menor escala, concesiones especiales y repoblamiento con la especie concha de abanico, por su orientación con orientación comercial y niveles de desarrollo se encontrarían en la calificación de AMYPE, finalmente, la acuicultura de mayor escala por sus niveles tecnológicos y de desarrollo empresarial y su marcada orientación comercial se encontrarían en la calificación de AMYGE; sobre dicha base y la información oficial disponible al 2011 se presenta la siguiente información:</w:t>
      </w:r>
    </w:p>
    <w:p w:rsidR="00045098" w:rsidRPr="00883E07" w:rsidRDefault="00045098" w:rsidP="00045098">
      <w:pPr>
        <w:pStyle w:val="Default"/>
        <w:spacing w:before="100" w:after="100" w:line="288" w:lineRule="auto"/>
        <w:jc w:val="both"/>
        <w:rPr>
          <w:rFonts w:asciiTheme="majorHAnsi" w:hAnsiTheme="majorHAnsi" w:cs="Arial"/>
          <w:sz w:val="22"/>
          <w:szCs w:val="22"/>
        </w:rPr>
      </w:pPr>
      <w:r w:rsidRPr="00883E07">
        <w:rPr>
          <w:rFonts w:asciiTheme="majorHAnsi" w:hAnsiTheme="majorHAnsi" w:cs="Arial"/>
          <w:b/>
          <w:sz w:val="22"/>
          <w:szCs w:val="22"/>
        </w:rPr>
        <w:t>Tabla 0</w:t>
      </w:r>
      <w:r w:rsidR="00866050" w:rsidRPr="00883E07">
        <w:rPr>
          <w:rFonts w:asciiTheme="majorHAnsi" w:hAnsiTheme="majorHAnsi" w:cs="Arial"/>
          <w:b/>
          <w:sz w:val="22"/>
          <w:szCs w:val="22"/>
        </w:rPr>
        <w:t>6</w:t>
      </w:r>
      <w:r w:rsidRPr="00883E07">
        <w:rPr>
          <w:rFonts w:asciiTheme="majorHAnsi" w:hAnsiTheme="majorHAnsi" w:cs="Arial"/>
          <w:b/>
          <w:sz w:val="22"/>
          <w:szCs w:val="22"/>
        </w:rPr>
        <w:t>.</w:t>
      </w:r>
      <w:r w:rsidRPr="00883E07">
        <w:rPr>
          <w:rFonts w:asciiTheme="majorHAnsi" w:hAnsiTheme="majorHAnsi" w:cs="Arial"/>
          <w:sz w:val="22"/>
          <w:szCs w:val="22"/>
        </w:rPr>
        <w:t xml:space="preserve"> Determinación de acuicultura para la nueva clasificación acuícola</w:t>
      </w:r>
    </w:p>
    <w:tbl>
      <w:tblPr>
        <w:tblW w:w="6020" w:type="dxa"/>
        <w:jc w:val="center"/>
        <w:tblCellMar>
          <w:left w:w="70" w:type="dxa"/>
          <w:right w:w="70" w:type="dxa"/>
        </w:tblCellMar>
        <w:tblLook w:val="04A0" w:firstRow="1" w:lastRow="0" w:firstColumn="1" w:lastColumn="0" w:noHBand="0" w:noVBand="1"/>
      </w:tblPr>
      <w:tblGrid>
        <w:gridCol w:w="1568"/>
        <w:gridCol w:w="1560"/>
        <w:gridCol w:w="1414"/>
        <w:gridCol w:w="1478"/>
      </w:tblGrid>
      <w:tr w:rsidR="00045098" w:rsidRPr="00883E07" w:rsidTr="00224D13">
        <w:trPr>
          <w:trHeight w:val="600"/>
          <w:jc w:val="center"/>
        </w:trPr>
        <w:tc>
          <w:tcPr>
            <w:tcW w:w="1568" w:type="dxa"/>
            <w:tcBorders>
              <w:top w:val="single" w:sz="4" w:space="0" w:color="auto"/>
              <w:left w:val="single" w:sz="4" w:space="0" w:color="auto"/>
              <w:bottom w:val="single" w:sz="4" w:space="0" w:color="auto"/>
              <w:right w:val="single" w:sz="4" w:space="0" w:color="auto"/>
            </w:tcBorders>
            <w:shd w:val="clear" w:color="000000" w:fill="C00000"/>
            <w:vAlign w:val="center"/>
            <w:hideMark/>
          </w:tcPr>
          <w:p w:rsidR="00045098" w:rsidRPr="00883E07" w:rsidRDefault="00045098" w:rsidP="00224D13">
            <w:pPr>
              <w:jc w:val="center"/>
              <w:rPr>
                <w:rFonts w:asciiTheme="majorHAnsi" w:hAnsiTheme="majorHAnsi"/>
                <w:b/>
                <w:bCs/>
                <w:color w:val="FFFFFF"/>
                <w:sz w:val="18"/>
                <w:lang w:eastAsia="es-PE"/>
              </w:rPr>
            </w:pPr>
            <w:r w:rsidRPr="00883E07">
              <w:rPr>
                <w:rFonts w:asciiTheme="majorHAnsi" w:hAnsiTheme="majorHAnsi"/>
                <w:b/>
                <w:bCs/>
                <w:color w:val="FFFFFF"/>
                <w:sz w:val="18"/>
                <w:lang w:eastAsia="es-PE"/>
              </w:rPr>
              <w:t>Tipo de actividad acuícola</w:t>
            </w:r>
          </w:p>
        </w:tc>
        <w:tc>
          <w:tcPr>
            <w:tcW w:w="1560" w:type="dxa"/>
            <w:tcBorders>
              <w:top w:val="single" w:sz="4" w:space="0" w:color="auto"/>
              <w:left w:val="nil"/>
              <w:bottom w:val="single" w:sz="4" w:space="0" w:color="auto"/>
              <w:right w:val="single" w:sz="4" w:space="0" w:color="auto"/>
            </w:tcBorders>
            <w:shd w:val="clear" w:color="000000" w:fill="C00000"/>
            <w:vAlign w:val="center"/>
            <w:hideMark/>
          </w:tcPr>
          <w:p w:rsidR="00045098" w:rsidRPr="00883E07" w:rsidRDefault="00045098" w:rsidP="00224D13">
            <w:pPr>
              <w:jc w:val="center"/>
              <w:rPr>
                <w:rFonts w:asciiTheme="majorHAnsi" w:hAnsiTheme="majorHAnsi"/>
                <w:b/>
                <w:bCs/>
                <w:color w:val="FFFFFF"/>
                <w:sz w:val="18"/>
                <w:lang w:eastAsia="es-PE"/>
              </w:rPr>
            </w:pPr>
            <w:r w:rsidRPr="00883E07">
              <w:rPr>
                <w:rFonts w:asciiTheme="majorHAnsi" w:hAnsiTheme="majorHAnsi"/>
                <w:b/>
                <w:bCs/>
                <w:color w:val="FFFFFF"/>
                <w:sz w:val="18"/>
                <w:lang w:eastAsia="es-PE"/>
              </w:rPr>
              <w:t>Unidades productivas / derechos otorgados</w:t>
            </w:r>
          </w:p>
        </w:tc>
        <w:tc>
          <w:tcPr>
            <w:tcW w:w="1414" w:type="dxa"/>
            <w:tcBorders>
              <w:top w:val="single" w:sz="4" w:space="0" w:color="auto"/>
              <w:left w:val="nil"/>
              <w:bottom w:val="single" w:sz="4" w:space="0" w:color="auto"/>
              <w:right w:val="single" w:sz="4" w:space="0" w:color="auto"/>
            </w:tcBorders>
            <w:shd w:val="clear" w:color="000000" w:fill="C00000"/>
            <w:vAlign w:val="center"/>
            <w:hideMark/>
          </w:tcPr>
          <w:p w:rsidR="00045098" w:rsidRPr="00883E07" w:rsidRDefault="00045098" w:rsidP="00224D13">
            <w:pPr>
              <w:jc w:val="center"/>
              <w:rPr>
                <w:rFonts w:asciiTheme="majorHAnsi" w:hAnsiTheme="majorHAnsi"/>
                <w:b/>
                <w:bCs/>
                <w:color w:val="FFFFFF"/>
                <w:sz w:val="18"/>
                <w:lang w:eastAsia="es-PE"/>
              </w:rPr>
            </w:pPr>
            <w:r w:rsidRPr="00883E07">
              <w:rPr>
                <w:rFonts w:asciiTheme="majorHAnsi" w:hAnsiTheme="majorHAnsi"/>
                <w:b/>
                <w:bCs/>
                <w:color w:val="FFFFFF"/>
                <w:sz w:val="18"/>
                <w:lang w:eastAsia="es-PE"/>
              </w:rPr>
              <w:t>Área (Has)</w:t>
            </w:r>
          </w:p>
        </w:tc>
        <w:tc>
          <w:tcPr>
            <w:tcW w:w="1478" w:type="dxa"/>
            <w:tcBorders>
              <w:top w:val="single" w:sz="4" w:space="0" w:color="auto"/>
              <w:left w:val="nil"/>
              <w:bottom w:val="single" w:sz="4" w:space="0" w:color="auto"/>
              <w:right w:val="single" w:sz="4" w:space="0" w:color="auto"/>
            </w:tcBorders>
            <w:shd w:val="clear" w:color="000000" w:fill="C00000"/>
            <w:vAlign w:val="center"/>
            <w:hideMark/>
          </w:tcPr>
          <w:p w:rsidR="00045098" w:rsidRPr="00883E07" w:rsidRDefault="00045098" w:rsidP="00224D13">
            <w:pPr>
              <w:jc w:val="center"/>
              <w:rPr>
                <w:rFonts w:asciiTheme="majorHAnsi" w:hAnsiTheme="majorHAnsi"/>
                <w:b/>
                <w:bCs/>
                <w:color w:val="FFFFFF"/>
                <w:sz w:val="18"/>
                <w:lang w:eastAsia="es-PE"/>
              </w:rPr>
            </w:pPr>
            <w:r w:rsidRPr="00883E07">
              <w:rPr>
                <w:rFonts w:asciiTheme="majorHAnsi" w:hAnsiTheme="majorHAnsi"/>
                <w:b/>
                <w:bCs/>
                <w:color w:val="FFFFFF"/>
                <w:sz w:val="18"/>
                <w:lang w:eastAsia="es-PE"/>
              </w:rPr>
              <w:t>Cosecha en toneladas</w:t>
            </w:r>
          </w:p>
        </w:tc>
      </w:tr>
      <w:tr w:rsidR="00045098" w:rsidRPr="00883E07" w:rsidTr="00224D13">
        <w:trPr>
          <w:trHeight w:val="148"/>
          <w:jc w:val="center"/>
        </w:trPr>
        <w:tc>
          <w:tcPr>
            <w:tcW w:w="1568" w:type="dxa"/>
            <w:tcBorders>
              <w:top w:val="nil"/>
              <w:left w:val="single" w:sz="4" w:space="0" w:color="auto"/>
              <w:bottom w:val="single" w:sz="4" w:space="0" w:color="auto"/>
              <w:right w:val="single" w:sz="4" w:space="0" w:color="auto"/>
            </w:tcBorders>
            <w:shd w:val="clear" w:color="auto" w:fill="auto"/>
            <w:vAlign w:val="bottom"/>
            <w:hideMark/>
          </w:tcPr>
          <w:p w:rsidR="00045098" w:rsidRPr="00883E07" w:rsidRDefault="00045098" w:rsidP="00224D13">
            <w:pPr>
              <w:rPr>
                <w:rFonts w:asciiTheme="majorHAnsi" w:hAnsiTheme="majorHAnsi"/>
                <w:b/>
                <w:bCs/>
                <w:color w:val="000000"/>
                <w:sz w:val="18"/>
                <w:lang w:eastAsia="es-PE"/>
              </w:rPr>
            </w:pPr>
            <w:r w:rsidRPr="00883E07">
              <w:rPr>
                <w:rFonts w:asciiTheme="majorHAnsi" w:hAnsiTheme="majorHAnsi"/>
                <w:b/>
                <w:bCs/>
                <w:color w:val="000000"/>
                <w:sz w:val="18"/>
                <w:lang w:eastAsia="es-PE"/>
              </w:rPr>
              <w:t>AREL</w:t>
            </w:r>
          </w:p>
        </w:tc>
        <w:tc>
          <w:tcPr>
            <w:tcW w:w="1560" w:type="dxa"/>
            <w:tcBorders>
              <w:top w:val="nil"/>
              <w:left w:val="nil"/>
              <w:bottom w:val="single" w:sz="4" w:space="0" w:color="auto"/>
              <w:right w:val="single" w:sz="4" w:space="0" w:color="auto"/>
            </w:tcBorders>
            <w:shd w:val="clear" w:color="auto" w:fill="auto"/>
            <w:vAlign w:val="bottom"/>
            <w:hideMark/>
          </w:tcPr>
          <w:p w:rsidR="00045098" w:rsidRPr="00883E07" w:rsidRDefault="00045098" w:rsidP="00224D13">
            <w:pPr>
              <w:jc w:val="right"/>
              <w:rPr>
                <w:rFonts w:asciiTheme="majorHAnsi" w:hAnsiTheme="majorHAnsi"/>
                <w:color w:val="000000"/>
                <w:sz w:val="18"/>
                <w:lang w:eastAsia="es-PE"/>
              </w:rPr>
            </w:pPr>
            <w:r w:rsidRPr="00883E07">
              <w:rPr>
                <w:rFonts w:asciiTheme="majorHAnsi" w:hAnsiTheme="majorHAnsi"/>
                <w:color w:val="000000"/>
                <w:sz w:val="18"/>
                <w:lang w:eastAsia="es-PE"/>
              </w:rPr>
              <w:t xml:space="preserve">1,773 </w:t>
            </w:r>
          </w:p>
        </w:tc>
        <w:tc>
          <w:tcPr>
            <w:tcW w:w="1414" w:type="dxa"/>
            <w:tcBorders>
              <w:top w:val="nil"/>
              <w:left w:val="nil"/>
              <w:bottom w:val="single" w:sz="4" w:space="0" w:color="auto"/>
              <w:right w:val="single" w:sz="4" w:space="0" w:color="auto"/>
            </w:tcBorders>
            <w:shd w:val="clear" w:color="auto" w:fill="auto"/>
            <w:vAlign w:val="bottom"/>
            <w:hideMark/>
          </w:tcPr>
          <w:p w:rsidR="00045098" w:rsidRPr="00883E07" w:rsidRDefault="00045098" w:rsidP="00224D13">
            <w:pPr>
              <w:jc w:val="right"/>
              <w:rPr>
                <w:rFonts w:asciiTheme="majorHAnsi" w:hAnsiTheme="majorHAnsi"/>
                <w:color w:val="000000"/>
                <w:sz w:val="18"/>
                <w:lang w:eastAsia="es-PE"/>
              </w:rPr>
            </w:pPr>
            <w:r w:rsidRPr="00883E07">
              <w:rPr>
                <w:rFonts w:asciiTheme="majorHAnsi" w:hAnsiTheme="majorHAnsi"/>
                <w:color w:val="000000"/>
                <w:sz w:val="18"/>
                <w:lang w:eastAsia="es-PE"/>
              </w:rPr>
              <w:t xml:space="preserve"> 2,014.01 </w:t>
            </w:r>
          </w:p>
        </w:tc>
        <w:tc>
          <w:tcPr>
            <w:tcW w:w="1478" w:type="dxa"/>
            <w:tcBorders>
              <w:top w:val="nil"/>
              <w:left w:val="nil"/>
              <w:bottom w:val="single" w:sz="4" w:space="0" w:color="auto"/>
              <w:right w:val="single" w:sz="4" w:space="0" w:color="auto"/>
            </w:tcBorders>
            <w:shd w:val="clear" w:color="auto" w:fill="auto"/>
            <w:vAlign w:val="bottom"/>
            <w:hideMark/>
          </w:tcPr>
          <w:p w:rsidR="00045098" w:rsidRPr="00883E07" w:rsidRDefault="00045098" w:rsidP="00224D13">
            <w:pPr>
              <w:jc w:val="right"/>
              <w:rPr>
                <w:rFonts w:asciiTheme="majorHAnsi" w:hAnsiTheme="majorHAnsi"/>
                <w:color w:val="000000"/>
                <w:sz w:val="18"/>
                <w:lang w:eastAsia="es-PE"/>
              </w:rPr>
            </w:pPr>
            <w:r w:rsidRPr="00883E07">
              <w:rPr>
                <w:rFonts w:asciiTheme="majorHAnsi" w:hAnsiTheme="majorHAnsi"/>
                <w:color w:val="000000"/>
                <w:sz w:val="18"/>
                <w:lang w:eastAsia="es-PE"/>
              </w:rPr>
              <w:t xml:space="preserve"> 397.22 </w:t>
            </w:r>
          </w:p>
        </w:tc>
      </w:tr>
      <w:tr w:rsidR="00045098" w:rsidRPr="00883E07" w:rsidTr="00224D13">
        <w:trPr>
          <w:trHeight w:val="222"/>
          <w:jc w:val="center"/>
        </w:trPr>
        <w:tc>
          <w:tcPr>
            <w:tcW w:w="1568" w:type="dxa"/>
            <w:tcBorders>
              <w:top w:val="nil"/>
              <w:left w:val="single" w:sz="4" w:space="0" w:color="auto"/>
              <w:bottom w:val="single" w:sz="4" w:space="0" w:color="auto"/>
              <w:right w:val="single" w:sz="4" w:space="0" w:color="auto"/>
            </w:tcBorders>
            <w:shd w:val="clear" w:color="auto" w:fill="auto"/>
            <w:vAlign w:val="bottom"/>
            <w:hideMark/>
          </w:tcPr>
          <w:p w:rsidR="00045098" w:rsidRPr="00883E07" w:rsidRDefault="00045098" w:rsidP="00224D13">
            <w:pPr>
              <w:rPr>
                <w:rFonts w:asciiTheme="majorHAnsi" w:hAnsiTheme="majorHAnsi"/>
                <w:b/>
                <w:bCs/>
                <w:color w:val="000000"/>
                <w:sz w:val="18"/>
                <w:lang w:eastAsia="es-PE"/>
              </w:rPr>
            </w:pPr>
            <w:r w:rsidRPr="00883E07">
              <w:rPr>
                <w:rFonts w:asciiTheme="majorHAnsi" w:hAnsiTheme="majorHAnsi"/>
                <w:b/>
                <w:bCs/>
                <w:color w:val="000000"/>
                <w:sz w:val="18"/>
                <w:lang w:eastAsia="es-PE"/>
              </w:rPr>
              <w:t>AMYPE</w:t>
            </w:r>
          </w:p>
        </w:tc>
        <w:tc>
          <w:tcPr>
            <w:tcW w:w="1560" w:type="dxa"/>
            <w:tcBorders>
              <w:top w:val="nil"/>
              <w:left w:val="nil"/>
              <w:bottom w:val="single" w:sz="4" w:space="0" w:color="auto"/>
              <w:right w:val="single" w:sz="4" w:space="0" w:color="auto"/>
            </w:tcBorders>
            <w:shd w:val="clear" w:color="auto" w:fill="auto"/>
            <w:vAlign w:val="bottom"/>
            <w:hideMark/>
          </w:tcPr>
          <w:p w:rsidR="00045098" w:rsidRPr="00883E07" w:rsidRDefault="00045098" w:rsidP="00224D13">
            <w:pPr>
              <w:jc w:val="right"/>
              <w:rPr>
                <w:rFonts w:asciiTheme="majorHAnsi" w:hAnsiTheme="majorHAnsi"/>
                <w:color w:val="000000"/>
                <w:sz w:val="18"/>
                <w:lang w:eastAsia="es-PE"/>
              </w:rPr>
            </w:pPr>
            <w:r w:rsidRPr="00883E07">
              <w:rPr>
                <w:rFonts w:asciiTheme="majorHAnsi" w:hAnsiTheme="majorHAnsi"/>
                <w:color w:val="000000"/>
                <w:sz w:val="18"/>
                <w:lang w:eastAsia="es-PE"/>
              </w:rPr>
              <w:t xml:space="preserve">1,967 </w:t>
            </w:r>
          </w:p>
        </w:tc>
        <w:tc>
          <w:tcPr>
            <w:tcW w:w="1414" w:type="dxa"/>
            <w:tcBorders>
              <w:top w:val="nil"/>
              <w:left w:val="nil"/>
              <w:bottom w:val="single" w:sz="4" w:space="0" w:color="auto"/>
              <w:right w:val="single" w:sz="4" w:space="0" w:color="auto"/>
            </w:tcBorders>
            <w:shd w:val="clear" w:color="auto" w:fill="auto"/>
            <w:vAlign w:val="bottom"/>
            <w:hideMark/>
          </w:tcPr>
          <w:p w:rsidR="00045098" w:rsidRPr="00883E07" w:rsidRDefault="00045098" w:rsidP="00224D13">
            <w:pPr>
              <w:jc w:val="right"/>
              <w:rPr>
                <w:rFonts w:asciiTheme="majorHAnsi" w:hAnsiTheme="majorHAnsi"/>
                <w:color w:val="000000"/>
                <w:sz w:val="18"/>
                <w:lang w:eastAsia="es-PE"/>
              </w:rPr>
            </w:pPr>
            <w:r w:rsidRPr="00883E07">
              <w:rPr>
                <w:rFonts w:asciiTheme="majorHAnsi" w:hAnsiTheme="majorHAnsi"/>
                <w:color w:val="000000"/>
                <w:sz w:val="18"/>
                <w:lang w:eastAsia="es-PE"/>
              </w:rPr>
              <w:t xml:space="preserve"> 12,948.76 </w:t>
            </w:r>
          </w:p>
        </w:tc>
        <w:tc>
          <w:tcPr>
            <w:tcW w:w="1478" w:type="dxa"/>
            <w:tcBorders>
              <w:top w:val="nil"/>
              <w:left w:val="nil"/>
              <w:bottom w:val="single" w:sz="4" w:space="0" w:color="auto"/>
              <w:right w:val="single" w:sz="4" w:space="0" w:color="auto"/>
            </w:tcBorders>
            <w:shd w:val="clear" w:color="auto" w:fill="auto"/>
            <w:vAlign w:val="bottom"/>
            <w:hideMark/>
          </w:tcPr>
          <w:p w:rsidR="00045098" w:rsidRPr="00883E07" w:rsidRDefault="00045098" w:rsidP="00224D13">
            <w:pPr>
              <w:jc w:val="right"/>
              <w:rPr>
                <w:rFonts w:asciiTheme="majorHAnsi" w:hAnsiTheme="majorHAnsi"/>
                <w:color w:val="000000"/>
                <w:sz w:val="18"/>
                <w:lang w:eastAsia="es-PE"/>
              </w:rPr>
            </w:pPr>
            <w:r w:rsidRPr="00883E07">
              <w:rPr>
                <w:rFonts w:asciiTheme="majorHAnsi" w:hAnsiTheme="majorHAnsi"/>
                <w:color w:val="000000"/>
                <w:sz w:val="18"/>
                <w:lang w:eastAsia="es-PE"/>
              </w:rPr>
              <w:t xml:space="preserve"> 55,744.87 </w:t>
            </w:r>
          </w:p>
        </w:tc>
      </w:tr>
      <w:tr w:rsidR="00045098" w:rsidRPr="00883E07" w:rsidTr="00224D13">
        <w:trPr>
          <w:trHeight w:val="126"/>
          <w:jc w:val="center"/>
        </w:trPr>
        <w:tc>
          <w:tcPr>
            <w:tcW w:w="1568" w:type="dxa"/>
            <w:tcBorders>
              <w:top w:val="nil"/>
              <w:left w:val="single" w:sz="4" w:space="0" w:color="auto"/>
              <w:bottom w:val="single" w:sz="4" w:space="0" w:color="auto"/>
              <w:right w:val="single" w:sz="4" w:space="0" w:color="auto"/>
            </w:tcBorders>
            <w:shd w:val="clear" w:color="auto" w:fill="auto"/>
            <w:vAlign w:val="bottom"/>
            <w:hideMark/>
          </w:tcPr>
          <w:p w:rsidR="00045098" w:rsidRPr="00883E07" w:rsidRDefault="00045098" w:rsidP="00224D13">
            <w:pPr>
              <w:rPr>
                <w:rFonts w:asciiTheme="majorHAnsi" w:hAnsiTheme="majorHAnsi"/>
                <w:b/>
                <w:bCs/>
                <w:color w:val="000000"/>
                <w:sz w:val="18"/>
                <w:lang w:eastAsia="es-PE"/>
              </w:rPr>
            </w:pPr>
            <w:r w:rsidRPr="00883E07">
              <w:rPr>
                <w:rFonts w:asciiTheme="majorHAnsi" w:hAnsiTheme="majorHAnsi"/>
                <w:b/>
                <w:bCs/>
                <w:color w:val="000000"/>
                <w:sz w:val="18"/>
                <w:lang w:eastAsia="es-PE"/>
              </w:rPr>
              <w:t>AMYGE</w:t>
            </w:r>
          </w:p>
        </w:tc>
        <w:tc>
          <w:tcPr>
            <w:tcW w:w="1560" w:type="dxa"/>
            <w:tcBorders>
              <w:top w:val="nil"/>
              <w:left w:val="nil"/>
              <w:bottom w:val="single" w:sz="4" w:space="0" w:color="auto"/>
              <w:right w:val="single" w:sz="4" w:space="0" w:color="auto"/>
            </w:tcBorders>
            <w:shd w:val="clear" w:color="auto" w:fill="auto"/>
            <w:vAlign w:val="bottom"/>
            <w:hideMark/>
          </w:tcPr>
          <w:p w:rsidR="00045098" w:rsidRPr="00883E07" w:rsidRDefault="00045098" w:rsidP="00224D13">
            <w:pPr>
              <w:jc w:val="right"/>
              <w:rPr>
                <w:rFonts w:asciiTheme="majorHAnsi" w:hAnsiTheme="majorHAnsi"/>
                <w:color w:val="000000"/>
                <w:sz w:val="18"/>
                <w:lang w:eastAsia="es-PE"/>
              </w:rPr>
            </w:pPr>
            <w:r w:rsidRPr="00883E07">
              <w:rPr>
                <w:rFonts w:asciiTheme="majorHAnsi" w:hAnsiTheme="majorHAnsi"/>
                <w:color w:val="000000"/>
                <w:sz w:val="18"/>
                <w:lang w:eastAsia="es-PE"/>
              </w:rPr>
              <w:t xml:space="preserve">121 </w:t>
            </w:r>
          </w:p>
        </w:tc>
        <w:tc>
          <w:tcPr>
            <w:tcW w:w="1414" w:type="dxa"/>
            <w:tcBorders>
              <w:top w:val="nil"/>
              <w:left w:val="nil"/>
              <w:bottom w:val="single" w:sz="4" w:space="0" w:color="auto"/>
              <w:right w:val="single" w:sz="4" w:space="0" w:color="auto"/>
            </w:tcBorders>
            <w:shd w:val="clear" w:color="auto" w:fill="auto"/>
            <w:vAlign w:val="bottom"/>
            <w:hideMark/>
          </w:tcPr>
          <w:p w:rsidR="00045098" w:rsidRPr="00883E07" w:rsidRDefault="00045098" w:rsidP="00224D13">
            <w:pPr>
              <w:jc w:val="right"/>
              <w:rPr>
                <w:rFonts w:asciiTheme="majorHAnsi" w:hAnsiTheme="majorHAnsi"/>
                <w:color w:val="000000"/>
                <w:sz w:val="18"/>
                <w:lang w:eastAsia="es-PE"/>
              </w:rPr>
            </w:pPr>
            <w:r w:rsidRPr="00883E07">
              <w:rPr>
                <w:rFonts w:asciiTheme="majorHAnsi" w:hAnsiTheme="majorHAnsi"/>
                <w:color w:val="000000"/>
                <w:sz w:val="18"/>
                <w:lang w:eastAsia="es-PE"/>
              </w:rPr>
              <w:t xml:space="preserve"> 10,883.57 </w:t>
            </w:r>
          </w:p>
        </w:tc>
        <w:tc>
          <w:tcPr>
            <w:tcW w:w="1478" w:type="dxa"/>
            <w:tcBorders>
              <w:top w:val="nil"/>
              <w:left w:val="nil"/>
              <w:bottom w:val="single" w:sz="4" w:space="0" w:color="auto"/>
              <w:right w:val="single" w:sz="4" w:space="0" w:color="auto"/>
            </w:tcBorders>
            <w:shd w:val="clear" w:color="auto" w:fill="auto"/>
            <w:vAlign w:val="bottom"/>
            <w:hideMark/>
          </w:tcPr>
          <w:p w:rsidR="00045098" w:rsidRPr="00883E07" w:rsidRDefault="00045098" w:rsidP="00224D13">
            <w:pPr>
              <w:jc w:val="right"/>
              <w:rPr>
                <w:rFonts w:asciiTheme="majorHAnsi" w:hAnsiTheme="majorHAnsi"/>
                <w:color w:val="000000"/>
                <w:sz w:val="18"/>
                <w:lang w:eastAsia="es-PE"/>
              </w:rPr>
            </w:pPr>
            <w:r w:rsidRPr="00883E07">
              <w:rPr>
                <w:rFonts w:asciiTheme="majorHAnsi" w:hAnsiTheme="majorHAnsi"/>
                <w:color w:val="000000"/>
                <w:sz w:val="18"/>
                <w:lang w:eastAsia="es-PE"/>
              </w:rPr>
              <w:t xml:space="preserve"> 36,058.71 </w:t>
            </w:r>
          </w:p>
        </w:tc>
      </w:tr>
      <w:tr w:rsidR="00045098" w:rsidRPr="00883E07" w:rsidTr="00224D13">
        <w:trPr>
          <w:trHeight w:val="187"/>
          <w:jc w:val="center"/>
        </w:trPr>
        <w:tc>
          <w:tcPr>
            <w:tcW w:w="1568" w:type="dxa"/>
            <w:tcBorders>
              <w:top w:val="nil"/>
              <w:left w:val="single" w:sz="4" w:space="0" w:color="auto"/>
              <w:bottom w:val="single" w:sz="4" w:space="0" w:color="auto"/>
              <w:right w:val="single" w:sz="4" w:space="0" w:color="auto"/>
            </w:tcBorders>
            <w:shd w:val="clear" w:color="auto" w:fill="auto"/>
            <w:vAlign w:val="bottom"/>
            <w:hideMark/>
          </w:tcPr>
          <w:p w:rsidR="00045098" w:rsidRPr="00883E07" w:rsidRDefault="00045098" w:rsidP="00224D13">
            <w:pPr>
              <w:rPr>
                <w:rFonts w:asciiTheme="majorHAnsi" w:hAnsiTheme="majorHAnsi"/>
                <w:b/>
                <w:bCs/>
                <w:color w:val="000000"/>
                <w:sz w:val="18"/>
                <w:lang w:eastAsia="es-PE"/>
              </w:rPr>
            </w:pPr>
            <w:r w:rsidRPr="00883E07">
              <w:rPr>
                <w:rFonts w:asciiTheme="majorHAnsi" w:hAnsiTheme="majorHAnsi"/>
                <w:b/>
                <w:bCs/>
                <w:color w:val="000000"/>
                <w:sz w:val="18"/>
                <w:lang w:eastAsia="es-PE"/>
              </w:rPr>
              <w:t>Investigación</w:t>
            </w:r>
          </w:p>
        </w:tc>
        <w:tc>
          <w:tcPr>
            <w:tcW w:w="1560" w:type="dxa"/>
            <w:tcBorders>
              <w:top w:val="nil"/>
              <w:left w:val="nil"/>
              <w:bottom w:val="single" w:sz="4" w:space="0" w:color="auto"/>
              <w:right w:val="single" w:sz="4" w:space="0" w:color="auto"/>
            </w:tcBorders>
            <w:shd w:val="clear" w:color="auto" w:fill="auto"/>
            <w:vAlign w:val="bottom"/>
            <w:hideMark/>
          </w:tcPr>
          <w:p w:rsidR="00045098" w:rsidRPr="00883E07" w:rsidRDefault="00045098" w:rsidP="00224D13">
            <w:pPr>
              <w:jc w:val="right"/>
              <w:rPr>
                <w:rFonts w:asciiTheme="majorHAnsi" w:hAnsiTheme="majorHAnsi"/>
                <w:color w:val="000000"/>
                <w:sz w:val="18"/>
                <w:lang w:eastAsia="es-PE"/>
              </w:rPr>
            </w:pPr>
            <w:r w:rsidRPr="00883E07">
              <w:rPr>
                <w:rFonts w:asciiTheme="majorHAnsi" w:hAnsiTheme="majorHAnsi"/>
                <w:color w:val="000000"/>
                <w:sz w:val="18"/>
                <w:lang w:eastAsia="es-PE"/>
              </w:rPr>
              <w:t xml:space="preserve"> 1 </w:t>
            </w:r>
          </w:p>
        </w:tc>
        <w:tc>
          <w:tcPr>
            <w:tcW w:w="1414" w:type="dxa"/>
            <w:tcBorders>
              <w:top w:val="nil"/>
              <w:left w:val="nil"/>
              <w:bottom w:val="single" w:sz="4" w:space="0" w:color="auto"/>
              <w:right w:val="single" w:sz="4" w:space="0" w:color="auto"/>
            </w:tcBorders>
            <w:shd w:val="clear" w:color="auto" w:fill="auto"/>
            <w:noWrap/>
            <w:vAlign w:val="bottom"/>
            <w:hideMark/>
          </w:tcPr>
          <w:p w:rsidR="00045098" w:rsidRPr="00883E07" w:rsidRDefault="00045098" w:rsidP="00224D13">
            <w:pPr>
              <w:jc w:val="right"/>
              <w:rPr>
                <w:rFonts w:asciiTheme="majorHAnsi" w:hAnsiTheme="majorHAnsi"/>
                <w:color w:val="000000"/>
                <w:sz w:val="18"/>
                <w:lang w:eastAsia="es-PE"/>
              </w:rPr>
            </w:pPr>
            <w:r w:rsidRPr="00883E07">
              <w:rPr>
                <w:rFonts w:asciiTheme="majorHAnsi" w:hAnsiTheme="majorHAnsi"/>
                <w:color w:val="000000"/>
                <w:sz w:val="18"/>
                <w:lang w:eastAsia="es-PE"/>
              </w:rPr>
              <w:t xml:space="preserve"> 0.98 </w:t>
            </w:r>
          </w:p>
        </w:tc>
        <w:tc>
          <w:tcPr>
            <w:tcW w:w="1478" w:type="dxa"/>
            <w:tcBorders>
              <w:top w:val="nil"/>
              <w:left w:val="nil"/>
              <w:bottom w:val="single" w:sz="4" w:space="0" w:color="auto"/>
              <w:right w:val="single" w:sz="4" w:space="0" w:color="auto"/>
            </w:tcBorders>
            <w:shd w:val="clear" w:color="auto" w:fill="auto"/>
            <w:noWrap/>
            <w:vAlign w:val="bottom"/>
            <w:hideMark/>
          </w:tcPr>
          <w:p w:rsidR="00045098" w:rsidRPr="00883E07" w:rsidRDefault="00045098" w:rsidP="00224D13">
            <w:pPr>
              <w:jc w:val="right"/>
              <w:rPr>
                <w:rFonts w:asciiTheme="majorHAnsi" w:hAnsiTheme="majorHAnsi"/>
                <w:color w:val="000000"/>
                <w:sz w:val="18"/>
                <w:lang w:eastAsia="es-PE"/>
              </w:rPr>
            </w:pPr>
            <w:r w:rsidRPr="00883E07">
              <w:rPr>
                <w:rFonts w:asciiTheme="majorHAnsi" w:hAnsiTheme="majorHAnsi"/>
                <w:color w:val="000000"/>
                <w:sz w:val="18"/>
                <w:lang w:eastAsia="es-PE"/>
              </w:rPr>
              <w:t>0</w:t>
            </w:r>
          </w:p>
        </w:tc>
      </w:tr>
      <w:tr w:rsidR="00045098" w:rsidRPr="00883E07" w:rsidTr="00224D13">
        <w:trPr>
          <w:trHeight w:val="118"/>
          <w:jc w:val="center"/>
        </w:trPr>
        <w:tc>
          <w:tcPr>
            <w:tcW w:w="1568" w:type="dxa"/>
            <w:tcBorders>
              <w:top w:val="nil"/>
              <w:left w:val="single" w:sz="4" w:space="0" w:color="auto"/>
              <w:bottom w:val="single" w:sz="4" w:space="0" w:color="auto"/>
              <w:right w:val="single" w:sz="4" w:space="0" w:color="auto"/>
            </w:tcBorders>
            <w:shd w:val="clear" w:color="000000" w:fill="C00000"/>
            <w:vAlign w:val="bottom"/>
            <w:hideMark/>
          </w:tcPr>
          <w:p w:rsidR="00045098" w:rsidRPr="00883E07" w:rsidRDefault="00045098" w:rsidP="00224D13">
            <w:pPr>
              <w:rPr>
                <w:rFonts w:asciiTheme="majorHAnsi" w:hAnsiTheme="majorHAnsi"/>
                <w:b/>
                <w:bCs/>
                <w:color w:val="FFFFFF"/>
                <w:sz w:val="18"/>
                <w:lang w:eastAsia="es-PE"/>
              </w:rPr>
            </w:pPr>
            <w:r w:rsidRPr="00883E07">
              <w:rPr>
                <w:rFonts w:asciiTheme="majorHAnsi" w:hAnsiTheme="majorHAnsi"/>
                <w:b/>
                <w:bCs/>
                <w:color w:val="FFFFFF"/>
                <w:sz w:val="18"/>
                <w:lang w:eastAsia="es-PE"/>
              </w:rPr>
              <w:t>Total</w:t>
            </w:r>
          </w:p>
        </w:tc>
        <w:tc>
          <w:tcPr>
            <w:tcW w:w="1560" w:type="dxa"/>
            <w:tcBorders>
              <w:top w:val="nil"/>
              <w:left w:val="nil"/>
              <w:bottom w:val="single" w:sz="4" w:space="0" w:color="auto"/>
              <w:right w:val="single" w:sz="4" w:space="0" w:color="auto"/>
            </w:tcBorders>
            <w:shd w:val="clear" w:color="000000" w:fill="C00000"/>
            <w:noWrap/>
            <w:vAlign w:val="bottom"/>
            <w:hideMark/>
          </w:tcPr>
          <w:p w:rsidR="00045098" w:rsidRPr="00883E07" w:rsidRDefault="00045098" w:rsidP="00224D13">
            <w:pPr>
              <w:jc w:val="right"/>
              <w:rPr>
                <w:rFonts w:asciiTheme="majorHAnsi" w:hAnsiTheme="majorHAnsi"/>
                <w:color w:val="FFFFFF"/>
                <w:sz w:val="18"/>
                <w:lang w:eastAsia="es-PE"/>
              </w:rPr>
            </w:pPr>
            <w:r w:rsidRPr="00883E07">
              <w:rPr>
                <w:rFonts w:asciiTheme="majorHAnsi" w:hAnsiTheme="majorHAnsi"/>
                <w:color w:val="FFFFFF"/>
                <w:sz w:val="18"/>
                <w:lang w:eastAsia="es-PE"/>
              </w:rPr>
              <w:t xml:space="preserve">3,862 </w:t>
            </w:r>
          </w:p>
        </w:tc>
        <w:tc>
          <w:tcPr>
            <w:tcW w:w="1414" w:type="dxa"/>
            <w:tcBorders>
              <w:top w:val="nil"/>
              <w:left w:val="nil"/>
              <w:bottom w:val="single" w:sz="4" w:space="0" w:color="auto"/>
              <w:right w:val="single" w:sz="4" w:space="0" w:color="auto"/>
            </w:tcBorders>
            <w:shd w:val="clear" w:color="000000" w:fill="C00000"/>
            <w:noWrap/>
            <w:vAlign w:val="bottom"/>
            <w:hideMark/>
          </w:tcPr>
          <w:p w:rsidR="00045098" w:rsidRPr="00883E07" w:rsidRDefault="00045098" w:rsidP="00224D13">
            <w:pPr>
              <w:jc w:val="right"/>
              <w:rPr>
                <w:rFonts w:asciiTheme="majorHAnsi" w:hAnsiTheme="majorHAnsi"/>
                <w:color w:val="FFFFFF"/>
                <w:sz w:val="18"/>
                <w:lang w:eastAsia="es-PE"/>
              </w:rPr>
            </w:pPr>
            <w:r w:rsidRPr="00883E07">
              <w:rPr>
                <w:rFonts w:asciiTheme="majorHAnsi" w:hAnsiTheme="majorHAnsi"/>
                <w:color w:val="FFFFFF"/>
                <w:sz w:val="18"/>
                <w:lang w:eastAsia="es-PE"/>
              </w:rPr>
              <w:t xml:space="preserve">25,847 </w:t>
            </w:r>
          </w:p>
        </w:tc>
        <w:tc>
          <w:tcPr>
            <w:tcW w:w="1478" w:type="dxa"/>
            <w:tcBorders>
              <w:top w:val="nil"/>
              <w:left w:val="nil"/>
              <w:bottom w:val="single" w:sz="4" w:space="0" w:color="auto"/>
              <w:right w:val="single" w:sz="4" w:space="0" w:color="auto"/>
            </w:tcBorders>
            <w:shd w:val="clear" w:color="000000" w:fill="C00000"/>
            <w:noWrap/>
            <w:vAlign w:val="bottom"/>
            <w:hideMark/>
          </w:tcPr>
          <w:p w:rsidR="00045098" w:rsidRPr="00883E07" w:rsidRDefault="00045098" w:rsidP="00224D13">
            <w:pPr>
              <w:jc w:val="right"/>
              <w:rPr>
                <w:rFonts w:asciiTheme="majorHAnsi" w:hAnsiTheme="majorHAnsi"/>
                <w:color w:val="FFFFFF"/>
                <w:sz w:val="18"/>
                <w:lang w:eastAsia="es-PE"/>
              </w:rPr>
            </w:pPr>
            <w:r w:rsidRPr="00883E07">
              <w:rPr>
                <w:rFonts w:asciiTheme="majorHAnsi" w:hAnsiTheme="majorHAnsi"/>
                <w:color w:val="FFFFFF"/>
                <w:sz w:val="18"/>
                <w:lang w:eastAsia="es-PE"/>
              </w:rPr>
              <w:t xml:space="preserve">92,201 </w:t>
            </w:r>
          </w:p>
        </w:tc>
      </w:tr>
    </w:tbl>
    <w:p w:rsidR="00045098" w:rsidRPr="00883E07" w:rsidRDefault="00045098" w:rsidP="00045098">
      <w:pPr>
        <w:spacing w:before="240" w:after="240"/>
        <w:jc w:val="both"/>
        <w:rPr>
          <w:rFonts w:asciiTheme="majorHAnsi" w:hAnsiTheme="majorHAnsi" w:cs="Arial"/>
          <w:sz w:val="16"/>
          <w:szCs w:val="16"/>
        </w:rPr>
      </w:pPr>
      <w:r w:rsidRPr="00883E07">
        <w:rPr>
          <w:rFonts w:asciiTheme="majorHAnsi" w:hAnsiTheme="majorHAnsi" w:cs="Arial"/>
          <w:sz w:val="16"/>
          <w:szCs w:val="16"/>
        </w:rPr>
        <w:t>Fuente: DIAC-DGCHD</w:t>
      </w:r>
    </w:p>
    <w:p w:rsidR="00045098" w:rsidRPr="00883E07" w:rsidRDefault="00045098" w:rsidP="00045098">
      <w:pPr>
        <w:spacing w:before="240" w:after="240"/>
        <w:jc w:val="both"/>
        <w:rPr>
          <w:rFonts w:asciiTheme="majorHAnsi" w:hAnsiTheme="majorHAnsi" w:cs="Arial"/>
          <w:sz w:val="22"/>
          <w:szCs w:val="22"/>
        </w:rPr>
      </w:pPr>
      <w:r w:rsidRPr="00883E07">
        <w:rPr>
          <w:rFonts w:asciiTheme="majorHAnsi" w:hAnsiTheme="majorHAnsi" w:cs="Arial"/>
          <w:sz w:val="22"/>
          <w:szCs w:val="22"/>
        </w:rPr>
        <w:t>Es importante indicar, que el Perú sería uno de los primeros países en incluir dichas clasificaciones en su legislación, con el fin de contribuir con el ordenamiento y desarrollo de la acuicultura, así como fomento de la gestión empresarial de los AREL, AMYPE y AMYGE en Acuicultura.</w:t>
      </w:r>
    </w:p>
    <w:p w:rsidR="00045098" w:rsidRPr="00883E07" w:rsidRDefault="00045098" w:rsidP="00045098">
      <w:pPr>
        <w:spacing w:before="240" w:after="240"/>
        <w:jc w:val="both"/>
        <w:rPr>
          <w:rFonts w:asciiTheme="majorHAnsi" w:hAnsiTheme="majorHAnsi" w:cs="Arial"/>
          <w:sz w:val="22"/>
          <w:szCs w:val="22"/>
        </w:rPr>
      </w:pPr>
      <w:r w:rsidRPr="00883E07">
        <w:rPr>
          <w:rFonts w:asciiTheme="majorHAnsi" w:hAnsiTheme="majorHAnsi" w:cs="Arial"/>
          <w:sz w:val="22"/>
          <w:szCs w:val="22"/>
        </w:rPr>
        <w:t>En lo que respecta a Responsabilidad Social, se observa que ha tenido un buen resultado el aporte del 20% de la suma resultante del beneficio tributario (aporte de responsabilidad social), el cual ha servido para desarrollar proyectos dentro de las localidades donde se realizan las operaciones acuícolas como proyectos de educación por 256 264,06 Nuevos   Soles   (31%),   de  infraestructura  por 245 715,41 Nuevos Soles (30%), de salud por 179 747,42 Nuevos Soles (22%), y de generación de ingresos por 140 854,75 Nuevos Soles (17%)</w:t>
      </w:r>
      <w:r w:rsidR="0032051B">
        <w:rPr>
          <w:rFonts w:asciiTheme="majorHAnsi" w:hAnsiTheme="majorHAnsi" w:cs="Arial"/>
          <w:sz w:val="22"/>
          <w:szCs w:val="22"/>
        </w:rPr>
        <w:t xml:space="preserve"> (Creando un ambiente de buena </w:t>
      </w:r>
      <w:r w:rsidR="001D744D">
        <w:rPr>
          <w:rFonts w:asciiTheme="majorHAnsi" w:hAnsiTheme="majorHAnsi" w:cs="Arial"/>
          <w:sz w:val="22"/>
          <w:szCs w:val="22"/>
        </w:rPr>
        <w:t>vecindad</w:t>
      </w:r>
      <w:r w:rsidR="0032051B">
        <w:rPr>
          <w:rFonts w:asciiTheme="majorHAnsi" w:hAnsiTheme="majorHAnsi" w:cs="Arial"/>
          <w:sz w:val="22"/>
          <w:szCs w:val="22"/>
        </w:rPr>
        <w:t>)</w:t>
      </w:r>
      <w:r w:rsidRPr="00883E07">
        <w:rPr>
          <w:rFonts w:asciiTheme="majorHAnsi" w:hAnsiTheme="majorHAnsi" w:cs="Arial"/>
          <w:sz w:val="22"/>
          <w:szCs w:val="22"/>
        </w:rPr>
        <w:t>. Lo que amerita extender los beneficios tributarios hasta el 2021 dentro del marco del Plan Nacional de Desarrollo Acuícola y como estrategia de promoción para la inversión en esta actividad, para alcanzar las metas trazadas al referido año. Por otro lado, puede considerarse como una medida de contingencia inmediata para el descenso de la producción acuícola ocasionada por la crisis mundial, el aumento en el costo de la mano de obra, el aumento de los combustibles, entre otros.</w:t>
      </w:r>
    </w:p>
    <w:p w:rsidR="00045098" w:rsidRPr="00883E07" w:rsidRDefault="00045098" w:rsidP="00045098">
      <w:pPr>
        <w:spacing w:before="240" w:after="240"/>
        <w:jc w:val="both"/>
        <w:rPr>
          <w:rFonts w:asciiTheme="majorHAnsi" w:hAnsiTheme="majorHAnsi" w:cs="Arial"/>
          <w:sz w:val="22"/>
          <w:szCs w:val="22"/>
        </w:rPr>
      </w:pPr>
      <w:r w:rsidRPr="00883E07">
        <w:rPr>
          <w:rFonts w:asciiTheme="majorHAnsi" w:hAnsiTheme="majorHAnsi" w:cs="Arial"/>
          <w:sz w:val="22"/>
          <w:szCs w:val="22"/>
        </w:rPr>
        <w:t>Otro tema importante es reglamentar de algún modo el Derecho de Propiedad sobre las concesiones acuícolas, lo cual permitiría inscribir en los Registros Públicos dichas concesiones, apoyando el acceso a créditos de inversión para la actividad acuícola de mediana y gran empresa.</w:t>
      </w:r>
    </w:p>
    <w:p w:rsidR="00642250" w:rsidRPr="00CA7F89" w:rsidRDefault="00DB43D6" w:rsidP="00DB43D6">
      <w:pPr>
        <w:autoSpaceDE w:val="0"/>
        <w:autoSpaceDN w:val="0"/>
        <w:adjustRightInd w:val="0"/>
        <w:rPr>
          <w:rFonts w:asciiTheme="majorHAnsi" w:hAnsiTheme="majorHAnsi" w:cs="Arial"/>
          <w:b/>
          <w:sz w:val="28"/>
          <w:szCs w:val="28"/>
          <w:u w:val="single"/>
        </w:rPr>
      </w:pPr>
      <w:r w:rsidRPr="00CA7F89">
        <w:rPr>
          <w:rFonts w:asciiTheme="majorHAnsi" w:hAnsiTheme="majorHAnsi" w:cs="Arial"/>
          <w:b/>
          <w:sz w:val="28"/>
          <w:szCs w:val="28"/>
          <w:u w:val="single"/>
        </w:rPr>
        <w:t>Aspectos Ambientales</w:t>
      </w:r>
    </w:p>
    <w:p w:rsidR="00642250" w:rsidRPr="00883E07" w:rsidRDefault="00642250" w:rsidP="003D353B">
      <w:pPr>
        <w:autoSpaceDE w:val="0"/>
        <w:autoSpaceDN w:val="0"/>
        <w:adjustRightInd w:val="0"/>
        <w:spacing w:before="240" w:after="240"/>
        <w:jc w:val="both"/>
        <w:rPr>
          <w:rFonts w:asciiTheme="majorHAnsi" w:hAnsiTheme="majorHAnsi" w:cs="Arial"/>
          <w:sz w:val="22"/>
          <w:szCs w:val="22"/>
        </w:rPr>
      </w:pPr>
      <w:r w:rsidRPr="00883E07">
        <w:rPr>
          <w:rFonts w:asciiTheme="majorHAnsi" w:hAnsiTheme="majorHAnsi" w:cs="Arial"/>
          <w:sz w:val="22"/>
          <w:szCs w:val="22"/>
        </w:rPr>
        <w:t xml:space="preserve">Se viene aplicando un enfoque </w:t>
      </w:r>
      <w:proofErr w:type="spellStart"/>
      <w:r w:rsidRPr="00883E07">
        <w:rPr>
          <w:rFonts w:asciiTheme="majorHAnsi" w:hAnsiTheme="majorHAnsi" w:cs="Arial"/>
          <w:sz w:val="22"/>
          <w:szCs w:val="22"/>
        </w:rPr>
        <w:t>ecosistémico</w:t>
      </w:r>
      <w:proofErr w:type="spellEnd"/>
      <w:r w:rsidRPr="00883E07">
        <w:rPr>
          <w:rFonts w:asciiTheme="majorHAnsi" w:hAnsiTheme="majorHAnsi" w:cs="Arial"/>
          <w:sz w:val="22"/>
          <w:szCs w:val="22"/>
        </w:rPr>
        <w:t xml:space="preserve"> en la gestión de la acuicultura incorporando para tal efecto, el uso de estudios de los ecosistemas, la determinación y monitoreo permanente de la capacidad de carga, además del monitoreo sanitario de las áreas de producción acuícola. La actividad formal se desarrolla en áreas habilitadas para la acuicultura, las cuales tienen como base estudios de IMARPE y autorización de DICAPI, que aseguran la no superposición de estas áreas sobre bancos naturales, zonas de pesca, corredores de navegación y otras actividades. </w:t>
      </w:r>
    </w:p>
    <w:p w:rsidR="00045098" w:rsidRPr="00883E07" w:rsidRDefault="00045098" w:rsidP="00045098">
      <w:pPr>
        <w:autoSpaceDE w:val="0"/>
        <w:autoSpaceDN w:val="0"/>
        <w:adjustRightInd w:val="0"/>
        <w:spacing w:before="240" w:after="240"/>
        <w:jc w:val="both"/>
        <w:rPr>
          <w:rFonts w:asciiTheme="majorHAnsi" w:hAnsiTheme="majorHAnsi" w:cs="Arial"/>
          <w:sz w:val="22"/>
          <w:szCs w:val="22"/>
          <w:lang w:val="es-MX"/>
        </w:rPr>
      </w:pPr>
      <w:r w:rsidRPr="00883E07">
        <w:rPr>
          <w:rFonts w:asciiTheme="majorHAnsi" w:hAnsiTheme="majorHAnsi" w:cs="Arial"/>
          <w:sz w:val="22"/>
          <w:szCs w:val="22"/>
          <w:lang w:val="es-MX"/>
        </w:rPr>
        <w:t>La actividad de Acuicultura de Recursos Limitados (AREL) en predios de propiedad privada, por la producción acuícola a obtener puede ser categorizada como una acuicultura de subsistencia, siendo los posibles impactos a generar no significativos.</w:t>
      </w:r>
    </w:p>
    <w:p w:rsidR="00045098" w:rsidRPr="00883E07" w:rsidRDefault="005F7A38" w:rsidP="00045098">
      <w:pPr>
        <w:autoSpaceDE w:val="0"/>
        <w:autoSpaceDN w:val="0"/>
        <w:adjustRightInd w:val="0"/>
        <w:spacing w:before="240" w:after="240"/>
        <w:jc w:val="both"/>
        <w:rPr>
          <w:rFonts w:asciiTheme="majorHAnsi" w:hAnsiTheme="majorHAnsi" w:cs="Arial"/>
          <w:sz w:val="22"/>
          <w:szCs w:val="22"/>
          <w:lang w:val="es-MX"/>
        </w:rPr>
      </w:pPr>
      <w:r w:rsidRPr="00883E07">
        <w:rPr>
          <w:rFonts w:asciiTheme="majorHAnsi" w:hAnsiTheme="majorHAnsi" w:cs="Arial"/>
          <w:sz w:val="22"/>
          <w:szCs w:val="22"/>
          <w:lang w:val="es-MX"/>
        </w:rPr>
        <w:t>Es importante indicar que l</w:t>
      </w:r>
      <w:r w:rsidR="00045098" w:rsidRPr="00883E07">
        <w:rPr>
          <w:rFonts w:asciiTheme="majorHAnsi" w:hAnsiTheme="majorHAnsi" w:cs="Arial"/>
          <w:sz w:val="22"/>
          <w:szCs w:val="22"/>
          <w:lang w:val="es-MX"/>
        </w:rPr>
        <w:t>a acuicultura de AREL, normalmente se realiza con densidades de cultivo a nivel extensivo indicándose que las características de los efluentes generados son de similares características a las del medio ambiente, teniéndose que el manejo de sus residuos y efluentes generados son de impacto ambiental no significativo.</w:t>
      </w:r>
    </w:p>
    <w:p w:rsidR="00045098" w:rsidRPr="00883E07" w:rsidRDefault="00045098" w:rsidP="00045098">
      <w:pPr>
        <w:autoSpaceDE w:val="0"/>
        <w:autoSpaceDN w:val="0"/>
        <w:adjustRightInd w:val="0"/>
        <w:spacing w:before="240" w:after="240"/>
        <w:jc w:val="both"/>
        <w:rPr>
          <w:rFonts w:asciiTheme="majorHAnsi" w:hAnsiTheme="majorHAnsi" w:cs="Arial"/>
          <w:sz w:val="22"/>
          <w:szCs w:val="22"/>
          <w:lang w:val="es-MX"/>
        </w:rPr>
      </w:pPr>
      <w:r w:rsidRPr="00883E07">
        <w:rPr>
          <w:rFonts w:asciiTheme="majorHAnsi" w:hAnsiTheme="majorHAnsi" w:cs="Arial"/>
          <w:sz w:val="22"/>
          <w:szCs w:val="22"/>
          <w:lang w:val="es-MX"/>
        </w:rPr>
        <w:t>La elaboración de una Declaración de Impacto Ambiental requiere de evaluación de los aspectos ambientales cuya exigencia es para proyectos que podrían generar impactos ambientales negativos significativos cuyas características de producción e impactos negativos no corresponden a un AREL, menos aún en propiedad privada en donde existe un mayor control de los parámetros de cultivo.</w:t>
      </w:r>
    </w:p>
    <w:p w:rsidR="00045098" w:rsidRPr="00883E07" w:rsidRDefault="00045098" w:rsidP="00045098">
      <w:pPr>
        <w:autoSpaceDE w:val="0"/>
        <w:autoSpaceDN w:val="0"/>
        <w:adjustRightInd w:val="0"/>
        <w:spacing w:before="240" w:after="240"/>
        <w:jc w:val="both"/>
        <w:rPr>
          <w:rFonts w:asciiTheme="majorHAnsi" w:hAnsiTheme="majorHAnsi" w:cs="Arial"/>
          <w:sz w:val="22"/>
          <w:szCs w:val="22"/>
          <w:lang w:val="es-MX"/>
        </w:rPr>
      </w:pPr>
      <w:r w:rsidRPr="00883E07">
        <w:rPr>
          <w:rFonts w:asciiTheme="majorHAnsi" w:hAnsiTheme="majorHAnsi" w:cs="Arial"/>
          <w:sz w:val="22"/>
          <w:szCs w:val="22"/>
          <w:lang w:val="es-MX"/>
        </w:rPr>
        <w:t>En cuanto a la actividad de repoblamiento a desarrollar por las instituciones públicas del Sector y los Gobiernos Regionales, se realizan con la finalidad de promover un modelo de gestión acuícola que permita la conservación de las especies existentes en el recurso hídrico, y que los pobladores de las zonas de menores recursos económicos puedan generarse ingresos y proveerse de alimento a través de la pesca basada en acuicultura, no teniendo un fin comercial y por lo tanto no teniendo mayores impactos en el ambiente.</w:t>
      </w:r>
    </w:p>
    <w:p w:rsidR="00642250" w:rsidRPr="00CA7F89" w:rsidRDefault="0057276A" w:rsidP="003B0DEE">
      <w:pPr>
        <w:autoSpaceDE w:val="0"/>
        <w:autoSpaceDN w:val="0"/>
        <w:adjustRightInd w:val="0"/>
        <w:rPr>
          <w:rFonts w:asciiTheme="majorHAnsi" w:hAnsiTheme="majorHAnsi" w:cs="Arial"/>
          <w:b/>
          <w:sz w:val="28"/>
          <w:szCs w:val="28"/>
          <w:u w:val="single"/>
        </w:rPr>
      </w:pPr>
      <w:r w:rsidRPr="00CA7F89">
        <w:rPr>
          <w:rFonts w:asciiTheme="majorHAnsi" w:hAnsiTheme="majorHAnsi" w:cs="Arial"/>
          <w:b/>
          <w:sz w:val="28"/>
          <w:szCs w:val="28"/>
          <w:u w:val="single"/>
        </w:rPr>
        <w:t xml:space="preserve">Comparación de </w:t>
      </w:r>
      <w:r w:rsidR="00642250" w:rsidRPr="00CA7F89">
        <w:rPr>
          <w:rFonts w:asciiTheme="majorHAnsi" w:hAnsiTheme="majorHAnsi" w:cs="Arial"/>
          <w:b/>
          <w:sz w:val="28"/>
          <w:szCs w:val="28"/>
          <w:u w:val="single"/>
        </w:rPr>
        <w:t xml:space="preserve">la legislación peruana frente a otros países </w:t>
      </w:r>
    </w:p>
    <w:p w:rsidR="00642250" w:rsidRDefault="00642250" w:rsidP="00642250">
      <w:pPr>
        <w:spacing w:before="240" w:after="240"/>
        <w:jc w:val="both"/>
        <w:rPr>
          <w:rFonts w:asciiTheme="majorHAnsi" w:hAnsiTheme="majorHAnsi" w:cs="Arial"/>
          <w:sz w:val="22"/>
          <w:szCs w:val="22"/>
        </w:rPr>
      </w:pPr>
      <w:r w:rsidRPr="00883E07">
        <w:rPr>
          <w:rFonts w:asciiTheme="majorHAnsi" w:hAnsiTheme="majorHAnsi" w:cs="Arial"/>
          <w:sz w:val="22"/>
          <w:szCs w:val="22"/>
        </w:rPr>
        <w:t>Se establecen como casos de éxito regional en los cuales se compara al Perú con países como Brasil y Chile</w:t>
      </w:r>
      <w:r w:rsidR="00CA7F89">
        <w:rPr>
          <w:rFonts w:asciiTheme="majorHAnsi" w:hAnsiTheme="majorHAnsi" w:cs="Arial"/>
          <w:sz w:val="22"/>
          <w:szCs w:val="22"/>
        </w:rPr>
        <w:t>.</w:t>
      </w:r>
    </w:p>
    <w:p w:rsidR="00CA7F89" w:rsidRDefault="00CA7F89" w:rsidP="00642250">
      <w:pPr>
        <w:spacing w:before="240" w:after="240"/>
        <w:jc w:val="both"/>
        <w:rPr>
          <w:rFonts w:asciiTheme="majorHAnsi" w:hAnsiTheme="majorHAnsi" w:cs="Arial"/>
          <w:sz w:val="22"/>
          <w:szCs w:val="22"/>
        </w:rPr>
      </w:pPr>
    </w:p>
    <w:p w:rsidR="00CA7F89" w:rsidRDefault="00CA7F89" w:rsidP="00642250">
      <w:pPr>
        <w:spacing w:before="240" w:after="240"/>
        <w:jc w:val="both"/>
        <w:rPr>
          <w:rFonts w:asciiTheme="majorHAnsi" w:hAnsiTheme="majorHAnsi" w:cs="Arial"/>
          <w:sz w:val="22"/>
          <w:szCs w:val="22"/>
        </w:rPr>
      </w:pPr>
    </w:p>
    <w:p w:rsidR="00CA7F89" w:rsidRDefault="00CA7F89" w:rsidP="00642250">
      <w:pPr>
        <w:spacing w:before="240" w:after="240"/>
        <w:jc w:val="both"/>
        <w:rPr>
          <w:rFonts w:asciiTheme="majorHAnsi" w:hAnsiTheme="majorHAnsi" w:cs="Arial"/>
          <w:sz w:val="22"/>
          <w:szCs w:val="22"/>
        </w:rPr>
      </w:pPr>
    </w:p>
    <w:p w:rsidR="00CA7F89" w:rsidRDefault="00CA7F89" w:rsidP="00642250">
      <w:pPr>
        <w:spacing w:before="240" w:after="240"/>
        <w:jc w:val="both"/>
        <w:rPr>
          <w:rFonts w:asciiTheme="majorHAnsi" w:hAnsiTheme="majorHAnsi" w:cs="Arial"/>
          <w:sz w:val="22"/>
          <w:szCs w:val="22"/>
        </w:rPr>
      </w:pPr>
    </w:p>
    <w:p w:rsidR="00CA7F89" w:rsidRDefault="00CA7F89" w:rsidP="00642250">
      <w:pPr>
        <w:spacing w:before="240" w:after="240"/>
        <w:jc w:val="both"/>
        <w:rPr>
          <w:rFonts w:asciiTheme="majorHAnsi" w:hAnsiTheme="majorHAnsi" w:cs="Arial"/>
          <w:sz w:val="22"/>
          <w:szCs w:val="22"/>
        </w:rPr>
      </w:pPr>
    </w:p>
    <w:p w:rsidR="00CA7F89" w:rsidRPr="00883E07" w:rsidRDefault="00CA7F89" w:rsidP="00642250">
      <w:pPr>
        <w:spacing w:before="240" w:after="240"/>
        <w:jc w:val="both"/>
        <w:rPr>
          <w:rFonts w:asciiTheme="majorHAnsi" w:hAnsiTheme="majorHAnsi" w:cs="Arial"/>
          <w:sz w:val="22"/>
          <w:szCs w:val="22"/>
        </w:rPr>
      </w:pPr>
    </w:p>
    <w:p w:rsidR="00642250" w:rsidRPr="00883E07" w:rsidRDefault="00866050" w:rsidP="00642250">
      <w:pPr>
        <w:pStyle w:val="Default"/>
        <w:spacing w:before="100" w:after="100" w:line="288" w:lineRule="auto"/>
        <w:jc w:val="both"/>
        <w:rPr>
          <w:rFonts w:asciiTheme="majorHAnsi" w:hAnsiTheme="majorHAnsi" w:cs="Arial"/>
          <w:sz w:val="22"/>
          <w:szCs w:val="22"/>
        </w:rPr>
      </w:pPr>
      <w:r w:rsidRPr="00883E07">
        <w:rPr>
          <w:rFonts w:asciiTheme="majorHAnsi" w:hAnsiTheme="majorHAnsi" w:cs="Arial"/>
          <w:b/>
          <w:sz w:val="22"/>
          <w:szCs w:val="22"/>
        </w:rPr>
        <w:t>Gráfico 07</w:t>
      </w:r>
      <w:r w:rsidR="00642250" w:rsidRPr="00883E07">
        <w:rPr>
          <w:rFonts w:asciiTheme="majorHAnsi" w:hAnsiTheme="majorHAnsi" w:cs="Arial"/>
          <w:b/>
          <w:sz w:val="22"/>
          <w:szCs w:val="22"/>
        </w:rPr>
        <w:t>.</w:t>
      </w:r>
      <w:r w:rsidR="00642250" w:rsidRPr="00883E07">
        <w:rPr>
          <w:rFonts w:asciiTheme="majorHAnsi" w:hAnsiTheme="majorHAnsi" w:cs="Arial"/>
          <w:sz w:val="22"/>
          <w:szCs w:val="22"/>
        </w:rPr>
        <w:t xml:space="preserve"> Comparativo entre países</w:t>
      </w:r>
    </w:p>
    <w:p w:rsidR="00642250" w:rsidRPr="00883E07" w:rsidRDefault="00642250" w:rsidP="00642250">
      <w:pPr>
        <w:pStyle w:val="Default"/>
        <w:spacing w:before="100" w:after="100" w:line="288" w:lineRule="auto"/>
        <w:jc w:val="both"/>
        <w:rPr>
          <w:rFonts w:asciiTheme="majorHAnsi" w:hAnsiTheme="majorHAnsi" w:cs="Arial"/>
          <w:sz w:val="22"/>
          <w:szCs w:val="22"/>
        </w:rPr>
      </w:pPr>
      <w:r w:rsidRPr="00883E07">
        <w:rPr>
          <w:rFonts w:asciiTheme="majorHAnsi" w:hAnsiTheme="majorHAnsi" w:cs="Arial"/>
          <w:noProof/>
          <w:sz w:val="22"/>
          <w:szCs w:val="22"/>
          <w:lang w:val="es-PE" w:eastAsia="es-PE"/>
        </w:rPr>
        <w:drawing>
          <wp:inline distT="0" distB="0" distL="0" distR="0">
            <wp:extent cx="5390264" cy="4082902"/>
            <wp:effectExtent l="361950" t="0" r="0" b="0"/>
            <wp:docPr id="23"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5A2313" w:rsidRPr="00883E07" w:rsidRDefault="005A2313" w:rsidP="00642250">
      <w:pPr>
        <w:pStyle w:val="Default"/>
        <w:spacing w:before="100" w:after="100" w:line="288" w:lineRule="auto"/>
        <w:jc w:val="both"/>
        <w:rPr>
          <w:rFonts w:asciiTheme="majorHAnsi" w:hAnsiTheme="majorHAnsi" w:cs="Arial"/>
          <w:sz w:val="16"/>
          <w:szCs w:val="16"/>
        </w:rPr>
      </w:pPr>
      <w:r w:rsidRPr="00883E07">
        <w:rPr>
          <w:rFonts w:asciiTheme="majorHAnsi" w:hAnsiTheme="majorHAnsi" w:cs="Arial"/>
          <w:sz w:val="16"/>
          <w:szCs w:val="16"/>
        </w:rPr>
        <w:t>Fuente: DIAC-DGCHD</w:t>
      </w:r>
    </w:p>
    <w:p w:rsidR="005A2313" w:rsidRPr="00883E07" w:rsidRDefault="005A2313" w:rsidP="00642250">
      <w:pPr>
        <w:pStyle w:val="Default"/>
        <w:spacing w:before="100" w:after="100" w:line="288" w:lineRule="auto"/>
        <w:jc w:val="both"/>
        <w:rPr>
          <w:rFonts w:asciiTheme="majorHAnsi" w:hAnsiTheme="majorHAnsi" w:cs="Arial"/>
          <w:b/>
          <w:sz w:val="22"/>
          <w:szCs w:val="22"/>
        </w:rPr>
      </w:pPr>
    </w:p>
    <w:p w:rsidR="005A2313" w:rsidRPr="00883E07" w:rsidRDefault="005A2313" w:rsidP="00642250">
      <w:pPr>
        <w:pStyle w:val="Default"/>
        <w:spacing w:before="100" w:after="100" w:line="288" w:lineRule="auto"/>
        <w:jc w:val="both"/>
        <w:rPr>
          <w:rFonts w:asciiTheme="majorHAnsi" w:hAnsiTheme="majorHAnsi" w:cs="Arial"/>
          <w:b/>
          <w:sz w:val="22"/>
          <w:szCs w:val="22"/>
        </w:rPr>
      </w:pPr>
    </w:p>
    <w:p w:rsidR="005A2313" w:rsidRPr="00883E07" w:rsidRDefault="005A2313" w:rsidP="00642250">
      <w:pPr>
        <w:pStyle w:val="Default"/>
        <w:spacing w:before="100" w:after="100" w:line="288" w:lineRule="auto"/>
        <w:jc w:val="both"/>
        <w:rPr>
          <w:rFonts w:asciiTheme="majorHAnsi" w:hAnsiTheme="majorHAnsi" w:cs="Arial"/>
          <w:b/>
          <w:sz w:val="22"/>
          <w:szCs w:val="22"/>
        </w:rPr>
      </w:pPr>
    </w:p>
    <w:p w:rsidR="005A2313" w:rsidRDefault="005A2313" w:rsidP="00642250">
      <w:pPr>
        <w:pStyle w:val="Default"/>
        <w:spacing w:before="100" w:after="100" w:line="288" w:lineRule="auto"/>
        <w:jc w:val="both"/>
        <w:rPr>
          <w:rFonts w:asciiTheme="majorHAnsi" w:hAnsiTheme="majorHAnsi" w:cs="Arial"/>
          <w:b/>
          <w:sz w:val="22"/>
          <w:szCs w:val="22"/>
        </w:rPr>
      </w:pPr>
    </w:p>
    <w:p w:rsidR="00883E07" w:rsidRDefault="00883E07" w:rsidP="00642250">
      <w:pPr>
        <w:pStyle w:val="Default"/>
        <w:spacing w:before="100" w:after="100" w:line="288" w:lineRule="auto"/>
        <w:jc w:val="both"/>
        <w:rPr>
          <w:rFonts w:asciiTheme="majorHAnsi" w:hAnsiTheme="majorHAnsi" w:cs="Arial"/>
          <w:b/>
          <w:sz w:val="22"/>
          <w:szCs w:val="22"/>
        </w:rPr>
      </w:pPr>
    </w:p>
    <w:p w:rsidR="00883E07" w:rsidRPr="00883E07" w:rsidRDefault="00883E07" w:rsidP="00642250">
      <w:pPr>
        <w:pStyle w:val="Default"/>
        <w:spacing w:before="100" w:after="100" w:line="288" w:lineRule="auto"/>
        <w:jc w:val="both"/>
        <w:rPr>
          <w:rFonts w:asciiTheme="majorHAnsi" w:hAnsiTheme="majorHAnsi" w:cs="Arial"/>
          <w:b/>
          <w:sz w:val="22"/>
          <w:szCs w:val="22"/>
        </w:rPr>
      </w:pPr>
    </w:p>
    <w:p w:rsidR="005A2313" w:rsidRPr="00883E07" w:rsidRDefault="005A2313" w:rsidP="00642250">
      <w:pPr>
        <w:pStyle w:val="Default"/>
        <w:spacing w:before="100" w:after="100" w:line="288" w:lineRule="auto"/>
        <w:jc w:val="both"/>
        <w:rPr>
          <w:rFonts w:asciiTheme="majorHAnsi" w:hAnsiTheme="majorHAnsi" w:cs="Arial"/>
          <w:b/>
          <w:sz w:val="22"/>
          <w:szCs w:val="22"/>
        </w:rPr>
      </w:pPr>
    </w:p>
    <w:p w:rsidR="005A2313" w:rsidRPr="00883E07" w:rsidRDefault="005A2313" w:rsidP="00642250">
      <w:pPr>
        <w:pStyle w:val="Default"/>
        <w:spacing w:before="100" w:after="100" w:line="288" w:lineRule="auto"/>
        <w:jc w:val="both"/>
        <w:rPr>
          <w:rFonts w:asciiTheme="majorHAnsi" w:hAnsiTheme="majorHAnsi" w:cs="Arial"/>
          <w:b/>
          <w:sz w:val="22"/>
          <w:szCs w:val="22"/>
        </w:rPr>
      </w:pPr>
    </w:p>
    <w:p w:rsidR="00642250" w:rsidRPr="00883E07" w:rsidRDefault="00642250" w:rsidP="00642250">
      <w:pPr>
        <w:pStyle w:val="Default"/>
        <w:spacing w:before="100" w:after="100" w:line="288" w:lineRule="auto"/>
        <w:jc w:val="both"/>
        <w:rPr>
          <w:rFonts w:asciiTheme="majorHAnsi" w:hAnsiTheme="majorHAnsi" w:cs="Arial"/>
          <w:sz w:val="22"/>
          <w:szCs w:val="22"/>
        </w:rPr>
      </w:pPr>
      <w:r w:rsidRPr="00883E07">
        <w:rPr>
          <w:rFonts w:asciiTheme="majorHAnsi" w:hAnsiTheme="majorHAnsi" w:cs="Arial"/>
          <w:b/>
          <w:sz w:val="22"/>
          <w:szCs w:val="22"/>
        </w:rPr>
        <w:t>Tabla 0</w:t>
      </w:r>
      <w:r w:rsidR="00866050" w:rsidRPr="00883E07">
        <w:rPr>
          <w:rFonts w:asciiTheme="majorHAnsi" w:hAnsiTheme="majorHAnsi" w:cs="Arial"/>
          <w:b/>
          <w:sz w:val="22"/>
          <w:szCs w:val="22"/>
        </w:rPr>
        <w:t>7</w:t>
      </w:r>
      <w:r w:rsidRPr="00883E07">
        <w:rPr>
          <w:rFonts w:asciiTheme="majorHAnsi" w:hAnsiTheme="majorHAnsi" w:cs="Arial"/>
          <w:b/>
          <w:sz w:val="22"/>
          <w:szCs w:val="22"/>
        </w:rPr>
        <w:t>.</w:t>
      </w:r>
      <w:r w:rsidRPr="00883E07">
        <w:rPr>
          <w:rFonts w:asciiTheme="majorHAnsi" w:hAnsiTheme="majorHAnsi" w:cs="Arial"/>
          <w:sz w:val="22"/>
          <w:szCs w:val="22"/>
        </w:rPr>
        <w:t xml:space="preserve"> Comparativo de normas de acuicultura</w:t>
      </w:r>
    </w:p>
    <w:tbl>
      <w:tblPr>
        <w:tblStyle w:val="Listavistosa-nfasis2"/>
        <w:tblW w:w="0" w:type="auto"/>
        <w:tblLook w:val="04A0" w:firstRow="1" w:lastRow="0" w:firstColumn="1" w:lastColumn="0" w:noHBand="0" w:noVBand="1"/>
      </w:tblPr>
      <w:tblGrid>
        <w:gridCol w:w="2802"/>
        <w:gridCol w:w="2960"/>
        <w:gridCol w:w="2882"/>
      </w:tblGrid>
      <w:tr w:rsidR="00642250" w:rsidRPr="00883E07" w:rsidTr="00DB43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642250" w:rsidRPr="00883E07" w:rsidRDefault="00642250" w:rsidP="00642250">
            <w:pPr>
              <w:pStyle w:val="Prrafodelista"/>
              <w:autoSpaceDE w:val="0"/>
              <w:autoSpaceDN w:val="0"/>
              <w:adjustRightInd w:val="0"/>
              <w:ind w:left="0"/>
              <w:jc w:val="center"/>
              <w:rPr>
                <w:rFonts w:asciiTheme="majorHAnsi" w:hAnsiTheme="majorHAnsi" w:cs="Arial"/>
                <w:sz w:val="18"/>
              </w:rPr>
            </w:pPr>
            <w:r w:rsidRPr="00883E07">
              <w:rPr>
                <w:rFonts w:asciiTheme="majorHAnsi" w:hAnsiTheme="majorHAnsi" w:cs="Arial"/>
                <w:sz w:val="18"/>
              </w:rPr>
              <w:t>PERÚ</w:t>
            </w:r>
          </w:p>
        </w:tc>
        <w:tc>
          <w:tcPr>
            <w:tcW w:w="2960" w:type="dxa"/>
          </w:tcPr>
          <w:p w:rsidR="00642250" w:rsidRPr="00883E07" w:rsidRDefault="00642250" w:rsidP="00642250">
            <w:pPr>
              <w:pStyle w:val="Prrafodelista"/>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sz w:val="18"/>
              </w:rPr>
            </w:pPr>
            <w:r w:rsidRPr="00883E07">
              <w:rPr>
                <w:rFonts w:asciiTheme="majorHAnsi" w:hAnsiTheme="majorHAnsi" w:cs="Arial"/>
                <w:sz w:val="18"/>
              </w:rPr>
              <w:t>BRASIL</w:t>
            </w:r>
          </w:p>
        </w:tc>
        <w:tc>
          <w:tcPr>
            <w:tcW w:w="2882" w:type="dxa"/>
          </w:tcPr>
          <w:p w:rsidR="00642250" w:rsidRPr="00883E07" w:rsidRDefault="00642250" w:rsidP="00642250">
            <w:pPr>
              <w:pStyle w:val="Prrafodelista"/>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sz w:val="18"/>
              </w:rPr>
            </w:pPr>
            <w:r w:rsidRPr="00883E07">
              <w:rPr>
                <w:rFonts w:asciiTheme="majorHAnsi" w:hAnsiTheme="majorHAnsi" w:cs="Arial"/>
                <w:sz w:val="18"/>
              </w:rPr>
              <w:t>CHILE</w:t>
            </w:r>
          </w:p>
        </w:tc>
      </w:tr>
      <w:tr w:rsidR="00642250" w:rsidRPr="00883E07" w:rsidTr="00DB43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642250" w:rsidRPr="00883E07" w:rsidRDefault="00642250" w:rsidP="00642250">
            <w:pPr>
              <w:pStyle w:val="Prrafodelista"/>
              <w:autoSpaceDE w:val="0"/>
              <w:autoSpaceDN w:val="0"/>
              <w:adjustRightInd w:val="0"/>
              <w:ind w:left="0"/>
              <w:jc w:val="center"/>
              <w:rPr>
                <w:rFonts w:asciiTheme="majorHAnsi" w:hAnsiTheme="majorHAnsi" w:cs="Arial"/>
                <w:sz w:val="18"/>
              </w:rPr>
            </w:pPr>
            <w:r w:rsidRPr="00883E07">
              <w:rPr>
                <w:rFonts w:asciiTheme="majorHAnsi" w:hAnsiTheme="majorHAnsi" w:cs="Arial"/>
                <w:sz w:val="18"/>
              </w:rPr>
              <w:t>Ministerio de la Producción – Despacho Viceministerial de Pesquería</w:t>
            </w:r>
          </w:p>
        </w:tc>
        <w:tc>
          <w:tcPr>
            <w:tcW w:w="2960" w:type="dxa"/>
          </w:tcPr>
          <w:p w:rsidR="00642250" w:rsidRPr="00883E07" w:rsidRDefault="00642250" w:rsidP="00642250">
            <w:pPr>
              <w:pStyle w:val="Prrafodelista"/>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18"/>
              </w:rPr>
            </w:pPr>
            <w:r w:rsidRPr="00883E07">
              <w:rPr>
                <w:rFonts w:asciiTheme="majorHAnsi" w:hAnsiTheme="majorHAnsi" w:cs="Arial"/>
                <w:b/>
                <w:sz w:val="18"/>
              </w:rPr>
              <w:t>Ministerio de Pesca y Acuicultura – Secretaria de Ordenamiento y Planeamiento de la Acuicultura</w:t>
            </w:r>
          </w:p>
        </w:tc>
        <w:tc>
          <w:tcPr>
            <w:tcW w:w="2882" w:type="dxa"/>
          </w:tcPr>
          <w:p w:rsidR="00642250" w:rsidRPr="00883E07" w:rsidRDefault="00642250" w:rsidP="00642250">
            <w:pPr>
              <w:pStyle w:val="Prrafodelista"/>
              <w:autoSpaceDE w:val="0"/>
              <w:autoSpaceDN w:val="0"/>
              <w:adjustRightInd w:val="0"/>
              <w:ind w:left="5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18"/>
              </w:rPr>
            </w:pPr>
            <w:r w:rsidRPr="00883E07">
              <w:rPr>
                <w:rFonts w:asciiTheme="majorHAnsi" w:hAnsiTheme="majorHAnsi" w:cs="Arial"/>
                <w:b/>
                <w:sz w:val="18"/>
              </w:rPr>
              <w:t>Ministerio de Economía, Fomento y Reconstrucción</w:t>
            </w:r>
            <w:r w:rsidR="00FB1057" w:rsidRPr="00883E07">
              <w:rPr>
                <w:rFonts w:asciiTheme="majorHAnsi" w:hAnsiTheme="majorHAnsi" w:cs="Arial"/>
                <w:b/>
                <w:sz w:val="18"/>
              </w:rPr>
              <w:t xml:space="preserve"> –   </w:t>
            </w:r>
          </w:p>
          <w:p w:rsidR="00642250" w:rsidRPr="00883E07" w:rsidRDefault="00642250" w:rsidP="00FB1057">
            <w:pPr>
              <w:pStyle w:val="Prrafodelista"/>
              <w:autoSpaceDE w:val="0"/>
              <w:autoSpaceDN w:val="0"/>
              <w:adjustRightInd w:val="0"/>
              <w:ind w:left="5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18"/>
              </w:rPr>
            </w:pPr>
            <w:r w:rsidRPr="00883E07">
              <w:rPr>
                <w:rFonts w:asciiTheme="majorHAnsi" w:hAnsiTheme="majorHAnsi" w:cs="Arial"/>
                <w:b/>
                <w:color w:val="auto"/>
                <w:sz w:val="18"/>
              </w:rPr>
              <w:t>Subsecretaria de Pesca y Acuicultura</w:t>
            </w:r>
          </w:p>
        </w:tc>
      </w:tr>
      <w:tr w:rsidR="00642250" w:rsidRPr="00883E07" w:rsidTr="00DB43D6">
        <w:tc>
          <w:tcPr>
            <w:cnfStyle w:val="001000000000" w:firstRow="0" w:lastRow="0" w:firstColumn="1" w:lastColumn="0" w:oddVBand="0" w:evenVBand="0" w:oddHBand="0" w:evenHBand="0" w:firstRowFirstColumn="0" w:firstRowLastColumn="0" w:lastRowFirstColumn="0" w:lastRowLastColumn="0"/>
            <w:tcW w:w="2802" w:type="dxa"/>
          </w:tcPr>
          <w:p w:rsidR="00642250" w:rsidRPr="00883E07" w:rsidRDefault="00642250" w:rsidP="00642250">
            <w:pPr>
              <w:pStyle w:val="Prrafodelista"/>
              <w:autoSpaceDE w:val="0"/>
              <w:autoSpaceDN w:val="0"/>
              <w:adjustRightInd w:val="0"/>
              <w:ind w:left="0"/>
              <w:rPr>
                <w:rFonts w:asciiTheme="majorHAnsi" w:hAnsiTheme="majorHAnsi" w:cs="Arial"/>
                <w:b w:val="0"/>
                <w:sz w:val="18"/>
              </w:rPr>
            </w:pPr>
          </w:p>
        </w:tc>
        <w:tc>
          <w:tcPr>
            <w:tcW w:w="2960" w:type="dxa"/>
          </w:tcPr>
          <w:p w:rsidR="00642250" w:rsidRPr="00883E07" w:rsidRDefault="00642250" w:rsidP="00642250">
            <w:pPr>
              <w:pStyle w:val="Prrafodelista"/>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18"/>
              </w:rPr>
            </w:pPr>
          </w:p>
        </w:tc>
        <w:tc>
          <w:tcPr>
            <w:tcW w:w="2882" w:type="dxa"/>
          </w:tcPr>
          <w:p w:rsidR="00642250" w:rsidRPr="00883E07" w:rsidRDefault="00642250" w:rsidP="00642250">
            <w:pPr>
              <w:pStyle w:val="Prrafodelista"/>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18"/>
              </w:rPr>
            </w:pPr>
          </w:p>
        </w:tc>
      </w:tr>
      <w:tr w:rsidR="00642250" w:rsidRPr="00883E07" w:rsidTr="00DB43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642250" w:rsidRPr="00883E07" w:rsidRDefault="00642250" w:rsidP="00642250">
            <w:pPr>
              <w:pStyle w:val="Prrafodelista"/>
              <w:autoSpaceDE w:val="0"/>
              <w:autoSpaceDN w:val="0"/>
              <w:adjustRightInd w:val="0"/>
              <w:ind w:left="0"/>
              <w:jc w:val="center"/>
              <w:rPr>
                <w:rFonts w:asciiTheme="majorHAnsi" w:hAnsiTheme="majorHAnsi" w:cs="Arial"/>
                <w:sz w:val="18"/>
              </w:rPr>
            </w:pPr>
            <w:r w:rsidRPr="00883E07">
              <w:rPr>
                <w:rFonts w:asciiTheme="majorHAnsi" w:hAnsiTheme="majorHAnsi" w:cs="Arial"/>
                <w:sz w:val="18"/>
              </w:rPr>
              <w:t>Ley Nº 27460 “Ley de Promoción y Desarrollo de la Acuicultura” y leyes complementarias</w:t>
            </w:r>
          </w:p>
        </w:tc>
        <w:tc>
          <w:tcPr>
            <w:tcW w:w="2960" w:type="dxa"/>
          </w:tcPr>
          <w:p w:rsidR="00642250" w:rsidRPr="00883E07" w:rsidRDefault="00642250" w:rsidP="00642250">
            <w:pPr>
              <w:pStyle w:val="Prrafodelista"/>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
                <w:bCs/>
                <w:sz w:val="18"/>
                <w:lang w:val="es-PE"/>
              </w:rPr>
            </w:pPr>
            <w:r w:rsidRPr="00883E07">
              <w:rPr>
                <w:rFonts w:asciiTheme="majorHAnsi" w:hAnsiTheme="majorHAnsi" w:cs="Arial"/>
                <w:b/>
                <w:bCs/>
                <w:sz w:val="18"/>
                <w:lang w:val="es-PE"/>
              </w:rPr>
              <w:t>Ley N° 11.958</w:t>
            </w:r>
          </w:p>
          <w:p w:rsidR="00642250" w:rsidRPr="00883E07" w:rsidRDefault="00642250" w:rsidP="00642250">
            <w:pPr>
              <w:pStyle w:val="Prrafodelista"/>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18"/>
              </w:rPr>
            </w:pPr>
            <w:r w:rsidRPr="00883E07">
              <w:rPr>
                <w:rFonts w:asciiTheme="majorHAnsi" w:hAnsiTheme="majorHAnsi" w:cs="Arial"/>
                <w:b/>
                <w:bCs/>
                <w:sz w:val="18"/>
                <w:lang w:val="es-PE"/>
              </w:rPr>
              <w:t>Política Nacional de Desarrollo Sustentable de la Acuicultura y la Pesca</w:t>
            </w:r>
          </w:p>
        </w:tc>
        <w:tc>
          <w:tcPr>
            <w:tcW w:w="2882" w:type="dxa"/>
          </w:tcPr>
          <w:p w:rsidR="00642250" w:rsidRPr="00883E07" w:rsidRDefault="00642250" w:rsidP="00642250">
            <w:pPr>
              <w:pStyle w:val="Prrafodelista"/>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18"/>
              </w:rPr>
            </w:pPr>
            <w:r w:rsidRPr="00883E07">
              <w:rPr>
                <w:rFonts w:asciiTheme="majorHAnsi" w:hAnsiTheme="majorHAnsi" w:cs="Arial"/>
                <w:b/>
                <w:sz w:val="18"/>
              </w:rPr>
              <w:t xml:space="preserve">Ley N° 18.892 (1989), </w:t>
            </w:r>
          </w:p>
          <w:p w:rsidR="00642250" w:rsidRPr="00883E07" w:rsidRDefault="00642250" w:rsidP="00642250">
            <w:pPr>
              <w:pStyle w:val="Prrafodelista"/>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18"/>
              </w:rPr>
            </w:pPr>
            <w:r w:rsidRPr="00883E07">
              <w:rPr>
                <w:rFonts w:asciiTheme="majorHAnsi" w:hAnsiTheme="majorHAnsi" w:cs="Arial"/>
                <w:b/>
                <w:sz w:val="18"/>
              </w:rPr>
              <w:t>Ley N° 20.434</w:t>
            </w:r>
          </w:p>
        </w:tc>
      </w:tr>
      <w:tr w:rsidR="00642250" w:rsidRPr="00883E07" w:rsidTr="00DB43D6">
        <w:tc>
          <w:tcPr>
            <w:cnfStyle w:val="001000000000" w:firstRow="0" w:lastRow="0" w:firstColumn="1" w:lastColumn="0" w:oddVBand="0" w:evenVBand="0" w:oddHBand="0" w:evenHBand="0" w:firstRowFirstColumn="0" w:firstRowLastColumn="0" w:lastRowFirstColumn="0" w:lastRowLastColumn="0"/>
            <w:tcW w:w="2802" w:type="dxa"/>
          </w:tcPr>
          <w:p w:rsidR="00642250" w:rsidRPr="00883E07" w:rsidRDefault="00642250" w:rsidP="00642250">
            <w:pPr>
              <w:pStyle w:val="Prrafodelista"/>
              <w:autoSpaceDE w:val="0"/>
              <w:autoSpaceDN w:val="0"/>
              <w:adjustRightInd w:val="0"/>
              <w:ind w:left="0"/>
              <w:rPr>
                <w:rFonts w:asciiTheme="majorHAnsi" w:hAnsiTheme="majorHAnsi" w:cs="Arial"/>
                <w:b w:val="0"/>
                <w:sz w:val="18"/>
              </w:rPr>
            </w:pPr>
          </w:p>
        </w:tc>
        <w:tc>
          <w:tcPr>
            <w:tcW w:w="2960" w:type="dxa"/>
          </w:tcPr>
          <w:p w:rsidR="00642250" w:rsidRPr="00883E07" w:rsidRDefault="00642250" w:rsidP="00642250">
            <w:pPr>
              <w:pStyle w:val="Prrafodelista"/>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rPr>
            </w:pPr>
          </w:p>
        </w:tc>
        <w:tc>
          <w:tcPr>
            <w:tcW w:w="2882" w:type="dxa"/>
          </w:tcPr>
          <w:p w:rsidR="00642250" w:rsidRPr="00883E07" w:rsidRDefault="00642250" w:rsidP="00642250">
            <w:pPr>
              <w:pStyle w:val="Prrafodelista"/>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18"/>
              </w:rPr>
            </w:pPr>
          </w:p>
        </w:tc>
      </w:tr>
      <w:tr w:rsidR="00642250" w:rsidRPr="00883E07" w:rsidTr="00DB43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642250" w:rsidRPr="00883E07" w:rsidRDefault="00642250" w:rsidP="00642250">
            <w:pPr>
              <w:pStyle w:val="Prrafodelista"/>
              <w:numPr>
                <w:ilvl w:val="0"/>
                <w:numId w:val="17"/>
              </w:numPr>
              <w:autoSpaceDE w:val="0"/>
              <w:autoSpaceDN w:val="0"/>
              <w:adjustRightInd w:val="0"/>
              <w:ind w:left="142" w:hanging="142"/>
              <w:rPr>
                <w:rFonts w:asciiTheme="majorHAnsi" w:hAnsiTheme="majorHAnsi" w:cs="Arial"/>
                <w:b w:val="0"/>
                <w:sz w:val="16"/>
                <w:szCs w:val="16"/>
              </w:rPr>
            </w:pPr>
            <w:r w:rsidRPr="00883E07">
              <w:rPr>
                <w:rFonts w:asciiTheme="majorHAnsi" w:hAnsiTheme="majorHAnsi" w:cs="Arial"/>
                <w:b w:val="0"/>
                <w:sz w:val="16"/>
                <w:szCs w:val="16"/>
              </w:rPr>
              <w:t>Define la acuicultura y su acceso a ella</w:t>
            </w:r>
          </w:p>
          <w:p w:rsidR="00642250" w:rsidRPr="00883E07" w:rsidRDefault="00642250" w:rsidP="00642250">
            <w:pPr>
              <w:pStyle w:val="Prrafodelista"/>
              <w:numPr>
                <w:ilvl w:val="0"/>
                <w:numId w:val="17"/>
              </w:numPr>
              <w:autoSpaceDE w:val="0"/>
              <w:autoSpaceDN w:val="0"/>
              <w:adjustRightInd w:val="0"/>
              <w:ind w:left="142" w:hanging="142"/>
              <w:rPr>
                <w:rFonts w:asciiTheme="majorHAnsi" w:hAnsiTheme="majorHAnsi" w:cs="Arial"/>
                <w:b w:val="0"/>
                <w:sz w:val="16"/>
                <w:szCs w:val="16"/>
              </w:rPr>
            </w:pPr>
            <w:r w:rsidRPr="00883E07">
              <w:rPr>
                <w:rFonts w:asciiTheme="majorHAnsi" w:hAnsiTheme="majorHAnsi" w:cs="Arial"/>
                <w:b w:val="0"/>
                <w:sz w:val="16"/>
                <w:szCs w:val="16"/>
              </w:rPr>
              <w:t>Establece medidas promocionales para la actividad (IR 15%, retorno del IGV)</w:t>
            </w:r>
          </w:p>
          <w:p w:rsidR="00642250" w:rsidRPr="00883E07" w:rsidRDefault="00642250" w:rsidP="00642250">
            <w:pPr>
              <w:pStyle w:val="Prrafodelista"/>
              <w:numPr>
                <w:ilvl w:val="0"/>
                <w:numId w:val="17"/>
              </w:numPr>
              <w:autoSpaceDE w:val="0"/>
              <w:autoSpaceDN w:val="0"/>
              <w:adjustRightInd w:val="0"/>
              <w:ind w:left="142" w:hanging="142"/>
              <w:rPr>
                <w:rFonts w:asciiTheme="majorHAnsi" w:hAnsiTheme="majorHAnsi" w:cs="Arial"/>
                <w:b w:val="0"/>
                <w:sz w:val="16"/>
                <w:szCs w:val="16"/>
              </w:rPr>
            </w:pPr>
            <w:r w:rsidRPr="00883E07">
              <w:rPr>
                <w:rFonts w:asciiTheme="majorHAnsi" w:hAnsiTheme="majorHAnsi" w:cs="Arial"/>
                <w:b w:val="0"/>
                <w:sz w:val="16"/>
                <w:szCs w:val="16"/>
              </w:rPr>
              <w:t>Establece aspectos de responsabilidad social</w:t>
            </w:r>
          </w:p>
          <w:p w:rsidR="00642250" w:rsidRPr="00883E07" w:rsidRDefault="00642250" w:rsidP="00642250">
            <w:pPr>
              <w:pStyle w:val="Prrafodelista"/>
              <w:numPr>
                <w:ilvl w:val="0"/>
                <w:numId w:val="17"/>
              </w:numPr>
              <w:autoSpaceDE w:val="0"/>
              <w:autoSpaceDN w:val="0"/>
              <w:adjustRightInd w:val="0"/>
              <w:ind w:left="142" w:hanging="142"/>
              <w:rPr>
                <w:rFonts w:asciiTheme="majorHAnsi" w:hAnsiTheme="majorHAnsi" w:cs="Arial"/>
                <w:b w:val="0"/>
                <w:sz w:val="16"/>
                <w:szCs w:val="16"/>
              </w:rPr>
            </w:pPr>
            <w:r w:rsidRPr="00883E07">
              <w:rPr>
                <w:rFonts w:asciiTheme="majorHAnsi" w:hAnsiTheme="majorHAnsi" w:cs="Arial"/>
                <w:b w:val="0"/>
                <w:sz w:val="16"/>
                <w:szCs w:val="16"/>
              </w:rPr>
              <w:t>Crea el Catastro Acuícola Nacional, la Red nacional de Información Acuícola y el Fondo de Investigación Acuícola</w:t>
            </w:r>
          </w:p>
          <w:p w:rsidR="00642250" w:rsidRPr="00883E07" w:rsidRDefault="00642250" w:rsidP="00642250">
            <w:pPr>
              <w:pStyle w:val="Prrafodelista"/>
              <w:numPr>
                <w:ilvl w:val="0"/>
                <w:numId w:val="17"/>
              </w:numPr>
              <w:autoSpaceDE w:val="0"/>
              <w:autoSpaceDN w:val="0"/>
              <w:adjustRightInd w:val="0"/>
              <w:ind w:left="142" w:hanging="142"/>
              <w:rPr>
                <w:rFonts w:asciiTheme="majorHAnsi" w:hAnsiTheme="majorHAnsi" w:cs="Arial"/>
                <w:b w:val="0"/>
                <w:sz w:val="16"/>
                <w:szCs w:val="16"/>
              </w:rPr>
            </w:pPr>
            <w:r w:rsidRPr="00883E07">
              <w:rPr>
                <w:rFonts w:asciiTheme="majorHAnsi" w:hAnsiTheme="majorHAnsi" w:cs="Arial"/>
                <w:b w:val="0"/>
                <w:sz w:val="16"/>
                <w:szCs w:val="16"/>
              </w:rPr>
              <w:t>Establece el diseño del Plan Nacional de Desarrollo Acuícola</w:t>
            </w:r>
          </w:p>
          <w:p w:rsidR="00642250" w:rsidRPr="00883E07" w:rsidRDefault="00642250" w:rsidP="00642250">
            <w:pPr>
              <w:pStyle w:val="Prrafodelista"/>
              <w:numPr>
                <w:ilvl w:val="0"/>
                <w:numId w:val="17"/>
              </w:numPr>
              <w:autoSpaceDE w:val="0"/>
              <w:autoSpaceDN w:val="0"/>
              <w:adjustRightInd w:val="0"/>
              <w:ind w:left="142" w:hanging="142"/>
              <w:rPr>
                <w:rFonts w:asciiTheme="majorHAnsi" w:hAnsiTheme="majorHAnsi" w:cs="Arial"/>
                <w:b w:val="0"/>
                <w:sz w:val="16"/>
                <w:szCs w:val="16"/>
              </w:rPr>
            </w:pPr>
            <w:r w:rsidRPr="00883E07">
              <w:rPr>
                <w:rFonts w:asciiTheme="majorHAnsi" w:hAnsiTheme="majorHAnsi" w:cs="Arial"/>
                <w:b w:val="0"/>
                <w:sz w:val="16"/>
                <w:szCs w:val="16"/>
              </w:rPr>
              <w:t>Establece un régimen igual al de la actividad agraria</w:t>
            </w:r>
          </w:p>
        </w:tc>
        <w:tc>
          <w:tcPr>
            <w:tcW w:w="2960" w:type="dxa"/>
          </w:tcPr>
          <w:p w:rsidR="00642250" w:rsidRPr="00883E07" w:rsidRDefault="00642250" w:rsidP="00642250">
            <w:pPr>
              <w:pStyle w:val="Prrafodelista"/>
              <w:numPr>
                <w:ilvl w:val="0"/>
                <w:numId w:val="17"/>
              </w:numPr>
              <w:autoSpaceDE w:val="0"/>
              <w:autoSpaceDN w:val="0"/>
              <w:adjustRightInd w:val="0"/>
              <w:ind w:left="142" w:hanging="142"/>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883E07">
              <w:rPr>
                <w:rFonts w:asciiTheme="majorHAnsi" w:hAnsiTheme="majorHAnsi" w:cs="Arial"/>
                <w:sz w:val="16"/>
                <w:szCs w:val="16"/>
              </w:rPr>
              <w:t>Establece un régimen laboral similar al de la agricultura</w:t>
            </w:r>
          </w:p>
          <w:p w:rsidR="00642250" w:rsidRPr="00883E07" w:rsidRDefault="00642250" w:rsidP="00642250">
            <w:pPr>
              <w:pStyle w:val="Prrafodelista"/>
              <w:numPr>
                <w:ilvl w:val="0"/>
                <w:numId w:val="17"/>
              </w:numPr>
              <w:autoSpaceDE w:val="0"/>
              <w:autoSpaceDN w:val="0"/>
              <w:adjustRightInd w:val="0"/>
              <w:ind w:left="142" w:hanging="142"/>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883E07">
              <w:rPr>
                <w:rFonts w:asciiTheme="majorHAnsi" w:hAnsiTheme="majorHAnsi" w:cs="Arial"/>
                <w:sz w:val="16"/>
                <w:szCs w:val="16"/>
              </w:rPr>
              <w:t>Considera a los acuicultores como productores rurales con derecho a los beneficios de la política agraria (créditos rurales)</w:t>
            </w:r>
          </w:p>
          <w:p w:rsidR="00642250" w:rsidRPr="00883E07" w:rsidRDefault="00642250" w:rsidP="00642250">
            <w:pPr>
              <w:pStyle w:val="Prrafodelista"/>
              <w:numPr>
                <w:ilvl w:val="0"/>
                <w:numId w:val="17"/>
              </w:numPr>
              <w:autoSpaceDE w:val="0"/>
              <w:autoSpaceDN w:val="0"/>
              <w:adjustRightInd w:val="0"/>
              <w:ind w:left="142" w:hanging="142"/>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883E07">
              <w:rPr>
                <w:rFonts w:asciiTheme="majorHAnsi" w:hAnsiTheme="majorHAnsi" w:cs="Arial"/>
                <w:sz w:val="16"/>
                <w:szCs w:val="16"/>
              </w:rPr>
              <w:t>Establece la política para el desarrollo sostenible de la acuicultura y la pesca</w:t>
            </w:r>
          </w:p>
          <w:p w:rsidR="00642250" w:rsidRPr="00883E07" w:rsidRDefault="00642250" w:rsidP="0064225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p>
          <w:p w:rsidR="00642250" w:rsidRPr="00883E07" w:rsidRDefault="00642250" w:rsidP="00642250">
            <w:pPr>
              <w:pStyle w:val="Prrafodelista"/>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p>
        </w:tc>
        <w:tc>
          <w:tcPr>
            <w:tcW w:w="2882" w:type="dxa"/>
          </w:tcPr>
          <w:p w:rsidR="00642250" w:rsidRPr="00883E07" w:rsidRDefault="00642250" w:rsidP="00642250">
            <w:pPr>
              <w:pStyle w:val="Prrafodelista"/>
              <w:numPr>
                <w:ilvl w:val="0"/>
                <w:numId w:val="17"/>
              </w:numPr>
              <w:autoSpaceDE w:val="0"/>
              <w:autoSpaceDN w:val="0"/>
              <w:adjustRightInd w:val="0"/>
              <w:ind w:left="142" w:hanging="142"/>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883E07">
              <w:rPr>
                <w:rFonts w:asciiTheme="majorHAnsi" w:hAnsiTheme="majorHAnsi" w:cs="Arial"/>
                <w:sz w:val="16"/>
                <w:szCs w:val="16"/>
              </w:rPr>
              <w:t>Define el tiempo del otorgamiento de Concesiones siendo este de 25 años Ley N°20.434,  renovables desde el 2010 (Ley N° 18.892).</w:t>
            </w:r>
          </w:p>
          <w:p w:rsidR="00642250" w:rsidRPr="00883E07" w:rsidRDefault="00642250" w:rsidP="00642250">
            <w:pPr>
              <w:pStyle w:val="Prrafodelista"/>
              <w:numPr>
                <w:ilvl w:val="0"/>
                <w:numId w:val="17"/>
              </w:numPr>
              <w:autoSpaceDE w:val="0"/>
              <w:autoSpaceDN w:val="0"/>
              <w:adjustRightInd w:val="0"/>
              <w:ind w:left="142" w:hanging="142"/>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883E07">
              <w:rPr>
                <w:rFonts w:asciiTheme="majorHAnsi" w:hAnsiTheme="majorHAnsi" w:cs="Arial"/>
                <w:sz w:val="16"/>
                <w:szCs w:val="16"/>
              </w:rPr>
              <w:t xml:space="preserve"> Se pueden constituir hipotecas  sobre la concesión o autorización acuícolas.</w:t>
            </w:r>
          </w:p>
          <w:p w:rsidR="00642250" w:rsidRPr="00883E07" w:rsidRDefault="00642250" w:rsidP="00642250">
            <w:pPr>
              <w:pStyle w:val="Prrafodelista"/>
              <w:numPr>
                <w:ilvl w:val="0"/>
                <w:numId w:val="17"/>
              </w:numPr>
              <w:autoSpaceDE w:val="0"/>
              <w:autoSpaceDN w:val="0"/>
              <w:adjustRightInd w:val="0"/>
              <w:ind w:left="142" w:hanging="142"/>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883E07">
              <w:rPr>
                <w:rFonts w:asciiTheme="majorHAnsi" w:hAnsiTheme="majorHAnsi" w:cs="Arial"/>
                <w:sz w:val="16"/>
                <w:szCs w:val="16"/>
              </w:rPr>
              <w:t xml:space="preserve"> Es transferible y transmisible (Se permite compra/venta de concesiones)</w:t>
            </w:r>
          </w:p>
          <w:p w:rsidR="00642250" w:rsidRPr="00883E07" w:rsidRDefault="00642250" w:rsidP="00642250">
            <w:pPr>
              <w:pStyle w:val="Prrafodelista"/>
              <w:numPr>
                <w:ilvl w:val="0"/>
                <w:numId w:val="17"/>
              </w:numPr>
              <w:autoSpaceDE w:val="0"/>
              <w:autoSpaceDN w:val="0"/>
              <w:adjustRightInd w:val="0"/>
              <w:ind w:left="142" w:hanging="142"/>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883E07">
              <w:rPr>
                <w:rFonts w:asciiTheme="majorHAnsi" w:hAnsiTheme="majorHAnsi" w:cs="Arial"/>
                <w:sz w:val="16"/>
                <w:szCs w:val="16"/>
              </w:rPr>
              <w:t xml:space="preserve"> En las concesiones de acuicultura se permite obras materiales, infraestructura, muelles, etc.</w:t>
            </w:r>
          </w:p>
          <w:p w:rsidR="00642250" w:rsidRPr="00883E07" w:rsidRDefault="00642250" w:rsidP="00DB43D6">
            <w:pPr>
              <w:pStyle w:val="Prrafodelista"/>
              <w:numPr>
                <w:ilvl w:val="0"/>
                <w:numId w:val="17"/>
              </w:numPr>
              <w:autoSpaceDE w:val="0"/>
              <w:autoSpaceDN w:val="0"/>
              <w:adjustRightInd w:val="0"/>
              <w:ind w:left="142" w:hanging="142"/>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16"/>
                <w:szCs w:val="16"/>
              </w:rPr>
            </w:pPr>
            <w:r w:rsidRPr="00883E07">
              <w:rPr>
                <w:rFonts w:asciiTheme="majorHAnsi" w:hAnsiTheme="majorHAnsi" w:cs="Arial"/>
                <w:sz w:val="16"/>
                <w:szCs w:val="16"/>
              </w:rPr>
              <w:t>No se establecen incentivos tributarios puesto que casi todos los actores privados, son industriales</w:t>
            </w:r>
          </w:p>
        </w:tc>
      </w:tr>
    </w:tbl>
    <w:p w:rsidR="00642250" w:rsidRPr="00883E07" w:rsidRDefault="00642250" w:rsidP="00642250">
      <w:pPr>
        <w:pStyle w:val="Prrafodelista"/>
        <w:autoSpaceDE w:val="0"/>
        <w:autoSpaceDN w:val="0"/>
        <w:adjustRightInd w:val="0"/>
        <w:ind w:left="567"/>
        <w:rPr>
          <w:rFonts w:asciiTheme="majorHAnsi" w:hAnsiTheme="majorHAnsi" w:cs="Arial"/>
          <w:b/>
        </w:rPr>
      </w:pPr>
    </w:p>
    <w:p w:rsidR="005A2313" w:rsidRPr="00883E07" w:rsidRDefault="005A2313" w:rsidP="005A2313">
      <w:pPr>
        <w:pStyle w:val="Default"/>
        <w:spacing w:before="100" w:after="100" w:line="288" w:lineRule="auto"/>
        <w:jc w:val="both"/>
        <w:rPr>
          <w:rFonts w:asciiTheme="majorHAnsi" w:hAnsiTheme="majorHAnsi" w:cs="Arial"/>
          <w:sz w:val="16"/>
          <w:szCs w:val="16"/>
        </w:rPr>
      </w:pPr>
      <w:r w:rsidRPr="00883E07">
        <w:rPr>
          <w:rFonts w:asciiTheme="majorHAnsi" w:hAnsiTheme="majorHAnsi" w:cs="Arial"/>
          <w:sz w:val="16"/>
          <w:szCs w:val="16"/>
        </w:rPr>
        <w:t>Fuente: DIAC-DGCHD</w:t>
      </w:r>
    </w:p>
    <w:p w:rsidR="005A2313" w:rsidRPr="00883E07" w:rsidRDefault="005A2313" w:rsidP="00195199">
      <w:pPr>
        <w:autoSpaceDE w:val="0"/>
        <w:autoSpaceDN w:val="0"/>
        <w:adjustRightInd w:val="0"/>
        <w:jc w:val="both"/>
        <w:rPr>
          <w:rFonts w:asciiTheme="majorHAnsi" w:hAnsiTheme="majorHAnsi" w:cs="Arial"/>
          <w:b/>
          <w:sz w:val="22"/>
          <w:u w:val="single"/>
        </w:rPr>
      </w:pPr>
    </w:p>
    <w:p w:rsidR="00195199" w:rsidRPr="00CA7F89" w:rsidRDefault="00195199" w:rsidP="00195199">
      <w:pPr>
        <w:autoSpaceDE w:val="0"/>
        <w:autoSpaceDN w:val="0"/>
        <w:adjustRightInd w:val="0"/>
        <w:jc w:val="both"/>
        <w:rPr>
          <w:rFonts w:asciiTheme="majorHAnsi" w:hAnsiTheme="majorHAnsi" w:cs="Arial"/>
          <w:b/>
          <w:sz w:val="32"/>
          <w:szCs w:val="32"/>
          <w:u w:val="single"/>
        </w:rPr>
      </w:pPr>
      <w:r w:rsidRPr="00CA7F89">
        <w:rPr>
          <w:rFonts w:asciiTheme="majorHAnsi" w:hAnsiTheme="majorHAnsi" w:cs="Arial"/>
          <w:b/>
          <w:sz w:val="32"/>
          <w:szCs w:val="32"/>
          <w:u w:val="single"/>
        </w:rPr>
        <w:t>Estructuras Organizativas en Pesca y Acuicultura en Sudamérica</w:t>
      </w:r>
    </w:p>
    <w:p w:rsidR="00195199" w:rsidRPr="00883E07" w:rsidRDefault="00195199" w:rsidP="00195199">
      <w:pPr>
        <w:autoSpaceDE w:val="0"/>
        <w:autoSpaceDN w:val="0"/>
        <w:adjustRightInd w:val="0"/>
        <w:jc w:val="both"/>
        <w:rPr>
          <w:rFonts w:asciiTheme="majorHAnsi" w:hAnsiTheme="majorHAnsi" w:cs="Arial"/>
          <w:sz w:val="22"/>
          <w:lang w:val="es-PE"/>
        </w:rPr>
      </w:pPr>
    </w:p>
    <w:p w:rsidR="00195199" w:rsidRPr="00883E07" w:rsidRDefault="00195199" w:rsidP="00195199">
      <w:pPr>
        <w:autoSpaceDE w:val="0"/>
        <w:autoSpaceDN w:val="0"/>
        <w:adjustRightInd w:val="0"/>
        <w:jc w:val="both"/>
        <w:rPr>
          <w:rFonts w:asciiTheme="majorHAnsi" w:hAnsiTheme="majorHAnsi" w:cs="Arial"/>
          <w:sz w:val="22"/>
        </w:rPr>
      </w:pPr>
      <w:r w:rsidRPr="00883E07">
        <w:rPr>
          <w:rFonts w:asciiTheme="majorHAnsi" w:hAnsiTheme="majorHAnsi" w:cs="Arial"/>
          <w:sz w:val="22"/>
        </w:rPr>
        <w:t>En Sudamérica, países como de Brasil, Chile y Ecuador, los cuales son importantes actores que participan activamente en el desarrollo de la pesca y acuicultura regional, cuentan con estructuras organizacionales que diferencian la actividad de la pesca extractiva (artesanal e industrial) y la acuicultura. Esta diferenciación les permite focalizar a la población objetivo que atiende, organizar el desarrollo de ambas actividades, atender necesidades específicas de las mismas, y les permiten impulsar especialmente el desarrollo de la acuicultura.</w:t>
      </w:r>
    </w:p>
    <w:p w:rsidR="00195199" w:rsidRPr="00883E07" w:rsidRDefault="00195199" w:rsidP="00195199">
      <w:pPr>
        <w:autoSpaceDE w:val="0"/>
        <w:autoSpaceDN w:val="0"/>
        <w:adjustRightInd w:val="0"/>
        <w:jc w:val="both"/>
        <w:rPr>
          <w:rFonts w:asciiTheme="majorHAnsi" w:hAnsiTheme="majorHAnsi" w:cs="Arial"/>
          <w:sz w:val="22"/>
        </w:rPr>
      </w:pPr>
    </w:p>
    <w:p w:rsidR="00195199" w:rsidRPr="00883E07" w:rsidRDefault="00195199" w:rsidP="00195199">
      <w:pPr>
        <w:autoSpaceDE w:val="0"/>
        <w:autoSpaceDN w:val="0"/>
        <w:adjustRightInd w:val="0"/>
        <w:jc w:val="both"/>
        <w:rPr>
          <w:rFonts w:asciiTheme="majorHAnsi" w:hAnsiTheme="majorHAnsi" w:cs="Arial"/>
          <w:sz w:val="22"/>
        </w:rPr>
      </w:pPr>
      <w:r w:rsidRPr="00883E07">
        <w:rPr>
          <w:rFonts w:asciiTheme="majorHAnsi" w:hAnsiTheme="majorHAnsi" w:cs="Arial"/>
          <w:sz w:val="22"/>
        </w:rPr>
        <w:t>Brasil, con el propósito de impulsar la pesca y la acuicultura instauró el Ministerio de Pesca y Acuicultura, el cual en su estructura organizativa diferencia el ordenamiento y planeamiento de la acuicultura del ordenamiento y planeamiento del pesquero, ello le está permitiendo organizar e impulsar especialmente la actividad acuícola como fuente de empleo e ingresos y su particular contribución con la seguridad alimentaria, además la diferenciación entre pesca y acuicultura les permite agilizar la gestión para la acuicultura contribuyendo con su crecimiento.</w:t>
      </w:r>
    </w:p>
    <w:p w:rsidR="00195199" w:rsidRPr="00883E07" w:rsidRDefault="00195199" w:rsidP="00195199">
      <w:pPr>
        <w:autoSpaceDE w:val="0"/>
        <w:autoSpaceDN w:val="0"/>
        <w:adjustRightInd w:val="0"/>
        <w:jc w:val="both"/>
        <w:rPr>
          <w:rFonts w:asciiTheme="majorHAnsi" w:hAnsiTheme="majorHAnsi" w:cs="Arial"/>
          <w:sz w:val="22"/>
        </w:rPr>
      </w:pPr>
    </w:p>
    <w:p w:rsidR="00195199" w:rsidRPr="00883E07" w:rsidRDefault="00195199" w:rsidP="00195199">
      <w:pPr>
        <w:autoSpaceDE w:val="0"/>
        <w:autoSpaceDN w:val="0"/>
        <w:adjustRightInd w:val="0"/>
        <w:jc w:val="both"/>
        <w:rPr>
          <w:rFonts w:asciiTheme="majorHAnsi" w:hAnsiTheme="majorHAnsi" w:cs="Arial"/>
          <w:sz w:val="22"/>
        </w:rPr>
      </w:pPr>
      <w:r w:rsidRPr="00883E07">
        <w:rPr>
          <w:rFonts w:asciiTheme="majorHAnsi" w:hAnsiTheme="majorHAnsi" w:cs="Arial"/>
          <w:sz w:val="22"/>
        </w:rPr>
        <w:t xml:space="preserve">En Chile, se tiene al Ministerio Economía, Fomento y Turismo, el cual cuenta con la Subsecretaría de Pesca y Acuicultura </w:t>
      </w:r>
      <w:hyperlink r:id="rId21" w:history="1"/>
      <w:r w:rsidRPr="00883E07">
        <w:rPr>
          <w:rFonts w:asciiTheme="majorHAnsi" w:hAnsiTheme="majorHAnsi" w:cs="Arial"/>
          <w:sz w:val="22"/>
        </w:rPr>
        <w:t xml:space="preserve"> (equivalente al Viceministerio de Pesquería) la cual es la responsable de la pesca y acuicultura chilena, la estructura organizacional de la referida Subsecretaria también le brinda un trato diferenciado a la pesca y a la acuicultura; tal es así que, entre las unidades orgánicas de línea tiene a la División de Administración Pesquera, la División de Desarrollo Pesquero y la División de Acuicultura (equivalentes a las Direcciones Generales del PRODUCE), ésta última cuenta con unidades que se dedican a los temas de ordenamiento, trámites, gestión y políticas, asuntos ambientales, asuntos sanitarios y depende directamente de la Subsecretaría de Pesca, brindándole un nivel de decisión importante y de rápida acción en los temas de su competencia. Dicha estructura ha permitido que la acuicultura tenga un desarrollo importante en dicho país.</w:t>
      </w:r>
    </w:p>
    <w:p w:rsidR="00195199" w:rsidRPr="00883E07" w:rsidRDefault="00195199" w:rsidP="00195199">
      <w:pPr>
        <w:autoSpaceDE w:val="0"/>
        <w:autoSpaceDN w:val="0"/>
        <w:adjustRightInd w:val="0"/>
        <w:jc w:val="both"/>
        <w:rPr>
          <w:rFonts w:asciiTheme="majorHAnsi" w:hAnsiTheme="majorHAnsi" w:cs="Arial"/>
          <w:sz w:val="22"/>
        </w:rPr>
      </w:pPr>
    </w:p>
    <w:p w:rsidR="00195199" w:rsidRPr="00883E07" w:rsidRDefault="00195199" w:rsidP="00195199">
      <w:pPr>
        <w:autoSpaceDE w:val="0"/>
        <w:autoSpaceDN w:val="0"/>
        <w:adjustRightInd w:val="0"/>
        <w:jc w:val="both"/>
        <w:rPr>
          <w:rFonts w:asciiTheme="majorHAnsi" w:hAnsiTheme="majorHAnsi" w:cs="Arial"/>
          <w:sz w:val="22"/>
        </w:rPr>
      </w:pPr>
      <w:r w:rsidRPr="00883E07">
        <w:rPr>
          <w:rFonts w:asciiTheme="majorHAnsi" w:hAnsiTheme="majorHAnsi" w:cs="Arial"/>
          <w:sz w:val="22"/>
        </w:rPr>
        <w:t>En Ecuador, existe el Ministerio de Agricultura, Ganadería, Acuacultura y Pesca,  este cuenta con el Viceministerio de Acuacultura y Pesca el cual a su vez tiene dos Subsecretarías especializadas un de Acuacultura y otra de Pesca (equivalentes a Direcciones Generales), esta última enfocada a la pesca industrial y artesanal; respecto a la Subsecretaría de Acuacultura se debe indicar que esta cuenta con direcciones dedicadas a los temas de políticas y ordenamiento, gestión y control acuícola.</w:t>
      </w:r>
    </w:p>
    <w:p w:rsidR="00195199" w:rsidRPr="00883E07" w:rsidRDefault="00195199" w:rsidP="00195199">
      <w:pPr>
        <w:autoSpaceDE w:val="0"/>
        <w:autoSpaceDN w:val="0"/>
        <w:adjustRightInd w:val="0"/>
        <w:jc w:val="both"/>
        <w:rPr>
          <w:rFonts w:asciiTheme="majorHAnsi" w:hAnsiTheme="majorHAnsi" w:cs="Arial"/>
          <w:sz w:val="22"/>
        </w:rPr>
      </w:pPr>
    </w:p>
    <w:p w:rsidR="00195199" w:rsidRPr="00883E07" w:rsidRDefault="00195199" w:rsidP="00195199">
      <w:pPr>
        <w:autoSpaceDE w:val="0"/>
        <w:autoSpaceDN w:val="0"/>
        <w:adjustRightInd w:val="0"/>
        <w:jc w:val="both"/>
        <w:rPr>
          <w:rFonts w:asciiTheme="majorHAnsi" w:hAnsiTheme="majorHAnsi" w:cs="Arial"/>
          <w:sz w:val="22"/>
        </w:rPr>
      </w:pPr>
      <w:r w:rsidRPr="00883E07">
        <w:rPr>
          <w:rFonts w:asciiTheme="majorHAnsi" w:hAnsiTheme="majorHAnsi" w:cs="Arial"/>
          <w:sz w:val="22"/>
        </w:rPr>
        <w:t>La tendencia natural en los países de América Latina y el Caribe, es mejorar las estructuras organizacionales diferenciando las actividades de la pesca y de la acuicultura definiendo sus propios procesos por separado, en el entendimiento que por parte de la pesca extractiva se busca la adecuada administración, manejo y regulación de los recursos pesqueros de manera sostenible y por el otro lado, respecto a la acuicultura se busca su expansión y desarrollo como la mejor alternativa de producción de alimentos de alta calidad, generadora de empleo e ingresos y como actividad que contribuye con la seguridad alimentaria de la población; siendo esta actividad ligada al cultivo de especies hidrobiológicas cuyo proceso de desarrollo dista mucho de la extracción o actividades de pesca ya sea artesanal e industrial.</w:t>
      </w:r>
    </w:p>
    <w:p w:rsidR="00195199" w:rsidRPr="00883E07" w:rsidRDefault="00195199" w:rsidP="00195199">
      <w:pPr>
        <w:autoSpaceDE w:val="0"/>
        <w:autoSpaceDN w:val="0"/>
        <w:adjustRightInd w:val="0"/>
        <w:jc w:val="both"/>
        <w:rPr>
          <w:rFonts w:asciiTheme="majorHAnsi" w:hAnsiTheme="majorHAnsi" w:cs="Arial"/>
          <w:sz w:val="22"/>
        </w:rPr>
      </w:pPr>
    </w:p>
    <w:p w:rsidR="00195199" w:rsidRPr="00883E07" w:rsidRDefault="00195199" w:rsidP="00195199">
      <w:pPr>
        <w:autoSpaceDE w:val="0"/>
        <w:autoSpaceDN w:val="0"/>
        <w:adjustRightInd w:val="0"/>
        <w:jc w:val="both"/>
        <w:rPr>
          <w:rFonts w:asciiTheme="majorHAnsi" w:hAnsiTheme="majorHAnsi" w:cs="Arial"/>
          <w:sz w:val="22"/>
        </w:rPr>
      </w:pPr>
      <w:r w:rsidRPr="00883E07">
        <w:rPr>
          <w:rFonts w:asciiTheme="majorHAnsi" w:hAnsiTheme="majorHAnsi" w:cs="Arial"/>
          <w:sz w:val="22"/>
        </w:rPr>
        <w:t xml:space="preserve">Se ha considerado en el presente proyecto de Ley la modificación de </w:t>
      </w:r>
      <w:r w:rsidRPr="00883E07">
        <w:rPr>
          <w:rFonts w:asciiTheme="majorHAnsi" w:hAnsiTheme="majorHAnsi" w:cs="Arial"/>
          <w:sz w:val="22"/>
          <w:lang w:val="es-PE"/>
        </w:rPr>
        <w:t xml:space="preserve">la denominación de Viceministerio de Pesquería establecida en artículo 9º del Decreto Legislativo Nº 1047, por la de Viceministerio de Pesca y de Acuicultura, a fin de estar acorde con las estructura de los países vecinos y mantener las </w:t>
      </w:r>
      <w:r w:rsidRPr="00883E07">
        <w:rPr>
          <w:rFonts w:asciiTheme="majorHAnsi" w:hAnsiTheme="majorHAnsi" w:cs="Arial"/>
          <w:sz w:val="22"/>
        </w:rPr>
        <w:t>distribuciones organizacionales que diferencian la actividad de la pesca extractiva (artesanal e industrial) y la acuicultura.</w:t>
      </w:r>
    </w:p>
    <w:p w:rsidR="00195199" w:rsidRPr="00883E07" w:rsidRDefault="00195199" w:rsidP="003B0DEE">
      <w:pPr>
        <w:autoSpaceDE w:val="0"/>
        <w:autoSpaceDN w:val="0"/>
        <w:adjustRightInd w:val="0"/>
        <w:rPr>
          <w:rFonts w:asciiTheme="majorHAnsi" w:hAnsiTheme="majorHAnsi" w:cs="Arial"/>
          <w:b/>
          <w:sz w:val="22"/>
          <w:u w:val="single"/>
        </w:rPr>
      </w:pPr>
    </w:p>
    <w:p w:rsidR="00642250" w:rsidRPr="00CA7F89" w:rsidRDefault="00642250" w:rsidP="004A5C5D">
      <w:pPr>
        <w:autoSpaceDE w:val="0"/>
        <w:autoSpaceDN w:val="0"/>
        <w:adjustRightInd w:val="0"/>
        <w:jc w:val="both"/>
        <w:rPr>
          <w:rFonts w:asciiTheme="majorHAnsi" w:hAnsiTheme="majorHAnsi" w:cs="Arial"/>
          <w:b/>
          <w:sz w:val="32"/>
          <w:szCs w:val="32"/>
          <w:u w:val="single"/>
        </w:rPr>
      </w:pPr>
      <w:r w:rsidRPr="00CA7F89">
        <w:rPr>
          <w:rFonts w:asciiTheme="majorHAnsi" w:hAnsiTheme="majorHAnsi" w:cs="Arial"/>
          <w:b/>
          <w:sz w:val="32"/>
          <w:szCs w:val="32"/>
          <w:u w:val="single"/>
        </w:rPr>
        <w:t xml:space="preserve">Principales acciones emprendidas </w:t>
      </w:r>
      <w:r w:rsidR="004A5C5D" w:rsidRPr="00CA7F89">
        <w:rPr>
          <w:rFonts w:asciiTheme="majorHAnsi" w:hAnsiTheme="majorHAnsi" w:cs="Arial"/>
          <w:b/>
          <w:sz w:val="32"/>
          <w:szCs w:val="32"/>
          <w:u w:val="single"/>
        </w:rPr>
        <w:t xml:space="preserve">por el Sector </w:t>
      </w:r>
      <w:r w:rsidRPr="00CA7F89">
        <w:rPr>
          <w:rFonts w:asciiTheme="majorHAnsi" w:hAnsiTheme="majorHAnsi" w:cs="Arial"/>
          <w:b/>
          <w:sz w:val="32"/>
          <w:szCs w:val="32"/>
          <w:u w:val="single"/>
        </w:rPr>
        <w:t xml:space="preserve">en el marco del </w:t>
      </w:r>
      <w:r w:rsidR="00DF00AA" w:rsidRPr="00CA7F89">
        <w:rPr>
          <w:rFonts w:asciiTheme="majorHAnsi" w:hAnsiTheme="majorHAnsi" w:cs="Arial"/>
          <w:b/>
          <w:sz w:val="32"/>
          <w:szCs w:val="32"/>
          <w:u w:val="single"/>
        </w:rPr>
        <w:t>Plan Nacional de Desarrollo Acuícola 2010 - 2021</w:t>
      </w:r>
    </w:p>
    <w:p w:rsidR="00642250" w:rsidRPr="00883E07" w:rsidRDefault="00642250" w:rsidP="00642250">
      <w:pPr>
        <w:spacing w:before="240" w:after="240"/>
        <w:jc w:val="both"/>
        <w:rPr>
          <w:rFonts w:asciiTheme="majorHAnsi" w:hAnsiTheme="majorHAnsi" w:cs="Arial"/>
          <w:sz w:val="22"/>
          <w:szCs w:val="22"/>
        </w:rPr>
      </w:pPr>
      <w:r w:rsidRPr="00883E07">
        <w:rPr>
          <w:rFonts w:asciiTheme="majorHAnsi" w:hAnsiTheme="majorHAnsi" w:cs="Arial"/>
          <w:sz w:val="22"/>
          <w:szCs w:val="22"/>
        </w:rPr>
        <w:t xml:space="preserve">Sobre la base de las normas de acuicultura y el </w:t>
      </w:r>
      <w:r w:rsidR="008977E5" w:rsidRPr="00883E07">
        <w:rPr>
          <w:rFonts w:asciiTheme="majorHAnsi" w:hAnsiTheme="majorHAnsi" w:cs="Arial"/>
          <w:sz w:val="22"/>
          <w:szCs w:val="22"/>
        </w:rPr>
        <w:t xml:space="preserve">propio </w:t>
      </w:r>
      <w:r w:rsidRPr="00883E07">
        <w:rPr>
          <w:rFonts w:asciiTheme="majorHAnsi" w:hAnsiTheme="majorHAnsi" w:cs="Arial"/>
          <w:sz w:val="22"/>
          <w:szCs w:val="22"/>
        </w:rPr>
        <w:t>desempeño de la misma, se han venido desarrollando diversas acciones para fortalecer la actividad. A continuación se presentan las principales acciones realizadas y que tienen impacto en el desarrollo de la acuicultura.</w:t>
      </w:r>
    </w:p>
    <w:p w:rsidR="00642250" w:rsidRPr="00883E07" w:rsidRDefault="00642250" w:rsidP="00A17BD8">
      <w:pPr>
        <w:pStyle w:val="Prrafodelista"/>
        <w:numPr>
          <w:ilvl w:val="0"/>
          <w:numId w:val="17"/>
        </w:numPr>
        <w:autoSpaceDE w:val="0"/>
        <w:autoSpaceDN w:val="0"/>
        <w:adjustRightInd w:val="0"/>
        <w:ind w:left="714" w:hanging="357"/>
        <w:jc w:val="both"/>
        <w:rPr>
          <w:rFonts w:asciiTheme="majorHAnsi" w:hAnsiTheme="majorHAnsi" w:cs="Arial"/>
        </w:rPr>
      </w:pPr>
      <w:r w:rsidRPr="00883E07">
        <w:rPr>
          <w:rFonts w:asciiTheme="majorHAnsi" w:hAnsiTheme="majorHAnsi" w:cs="Arial"/>
        </w:rPr>
        <w:t>Elaboración y aprobación del Plan Nacional de Desarrollo Acuícola como política sectorial para el desarrollo de la acuicultura peruana</w:t>
      </w:r>
    </w:p>
    <w:p w:rsidR="00642250" w:rsidRPr="00883E07" w:rsidRDefault="00642250" w:rsidP="00A17BD8">
      <w:pPr>
        <w:pStyle w:val="Prrafodelista"/>
        <w:numPr>
          <w:ilvl w:val="0"/>
          <w:numId w:val="17"/>
        </w:numPr>
        <w:autoSpaceDE w:val="0"/>
        <w:autoSpaceDN w:val="0"/>
        <w:adjustRightInd w:val="0"/>
        <w:ind w:left="714" w:hanging="357"/>
        <w:jc w:val="both"/>
        <w:rPr>
          <w:rFonts w:asciiTheme="majorHAnsi" w:hAnsiTheme="majorHAnsi" w:cs="Arial"/>
        </w:rPr>
      </w:pPr>
      <w:r w:rsidRPr="00883E07">
        <w:rPr>
          <w:rFonts w:asciiTheme="majorHAnsi" w:hAnsiTheme="majorHAnsi" w:cs="Arial"/>
        </w:rPr>
        <w:t>Elaboración y aprobación del Programa Nacional de Ciencia, Desarrollo Tecnológico e Innovación en Acuicultura</w:t>
      </w:r>
    </w:p>
    <w:p w:rsidR="00642250" w:rsidRPr="00883E07" w:rsidRDefault="000B7F18" w:rsidP="00A17BD8">
      <w:pPr>
        <w:pStyle w:val="Prrafodelista"/>
        <w:numPr>
          <w:ilvl w:val="0"/>
          <w:numId w:val="17"/>
        </w:numPr>
        <w:autoSpaceDE w:val="0"/>
        <w:autoSpaceDN w:val="0"/>
        <w:adjustRightInd w:val="0"/>
        <w:ind w:left="714" w:hanging="357"/>
        <w:jc w:val="both"/>
        <w:rPr>
          <w:rFonts w:asciiTheme="majorHAnsi" w:hAnsiTheme="majorHAnsi" w:cs="Arial"/>
        </w:rPr>
      </w:pPr>
      <w:r w:rsidRPr="00883E07">
        <w:rPr>
          <w:rFonts w:asciiTheme="majorHAnsi" w:hAnsiTheme="majorHAnsi" w:cs="Arial"/>
        </w:rPr>
        <w:t>Desarrollo de a</w:t>
      </w:r>
      <w:r w:rsidR="00642250" w:rsidRPr="00883E07">
        <w:rPr>
          <w:rFonts w:asciiTheme="majorHAnsi" w:hAnsiTheme="majorHAnsi" w:cs="Arial"/>
        </w:rPr>
        <w:t xml:space="preserve">cciones de </w:t>
      </w:r>
      <w:proofErr w:type="spellStart"/>
      <w:r w:rsidR="00642250" w:rsidRPr="00883E07">
        <w:rPr>
          <w:rFonts w:asciiTheme="majorHAnsi" w:hAnsiTheme="majorHAnsi" w:cs="Arial"/>
        </w:rPr>
        <w:t>extensionismo</w:t>
      </w:r>
      <w:proofErr w:type="spellEnd"/>
      <w:r w:rsidR="00642250" w:rsidRPr="00883E07">
        <w:rPr>
          <w:rFonts w:asciiTheme="majorHAnsi" w:hAnsiTheme="majorHAnsi" w:cs="Arial"/>
        </w:rPr>
        <w:t xml:space="preserve"> acuícola como modelo educativo focalizado y planificado que asegura la adaptación de conocimientos</w:t>
      </w:r>
    </w:p>
    <w:p w:rsidR="00642250" w:rsidRPr="00883E07" w:rsidRDefault="00642250" w:rsidP="00A17BD8">
      <w:pPr>
        <w:pStyle w:val="Prrafodelista"/>
        <w:numPr>
          <w:ilvl w:val="0"/>
          <w:numId w:val="17"/>
        </w:numPr>
        <w:autoSpaceDE w:val="0"/>
        <w:autoSpaceDN w:val="0"/>
        <w:adjustRightInd w:val="0"/>
        <w:ind w:left="714" w:hanging="357"/>
        <w:jc w:val="both"/>
        <w:rPr>
          <w:rFonts w:asciiTheme="majorHAnsi" w:hAnsiTheme="majorHAnsi" w:cs="Arial"/>
        </w:rPr>
      </w:pPr>
      <w:r w:rsidRPr="00883E07">
        <w:rPr>
          <w:rFonts w:asciiTheme="majorHAnsi" w:hAnsiTheme="majorHAnsi" w:cs="Arial"/>
        </w:rPr>
        <w:t>Estudios de mercado para apoyar el crecimiento del mercado interno de la acuicultura</w:t>
      </w:r>
    </w:p>
    <w:p w:rsidR="00642250" w:rsidRPr="00883E07" w:rsidRDefault="00642250" w:rsidP="00A17BD8">
      <w:pPr>
        <w:pStyle w:val="Prrafodelista"/>
        <w:numPr>
          <w:ilvl w:val="0"/>
          <w:numId w:val="17"/>
        </w:numPr>
        <w:autoSpaceDE w:val="0"/>
        <w:autoSpaceDN w:val="0"/>
        <w:adjustRightInd w:val="0"/>
        <w:ind w:left="714" w:hanging="357"/>
        <w:jc w:val="both"/>
        <w:rPr>
          <w:rFonts w:asciiTheme="majorHAnsi" w:hAnsiTheme="majorHAnsi" w:cs="Arial"/>
        </w:rPr>
      </w:pPr>
      <w:r w:rsidRPr="00883E07">
        <w:rPr>
          <w:rFonts w:asciiTheme="majorHAnsi" w:hAnsiTheme="majorHAnsi" w:cs="Arial"/>
        </w:rPr>
        <w:t>Elaboración de Normas Técnicas Peruanas de Acuicultura con INDECOPI para mejorar los cultivos acuícolas para fortalecer la competitividad</w:t>
      </w:r>
    </w:p>
    <w:p w:rsidR="00642250" w:rsidRPr="00883E07" w:rsidRDefault="00642250" w:rsidP="00A17BD8">
      <w:pPr>
        <w:pStyle w:val="Prrafodelista"/>
        <w:numPr>
          <w:ilvl w:val="0"/>
          <w:numId w:val="17"/>
        </w:numPr>
        <w:autoSpaceDE w:val="0"/>
        <w:autoSpaceDN w:val="0"/>
        <w:adjustRightInd w:val="0"/>
        <w:ind w:left="714" w:hanging="357"/>
        <w:jc w:val="both"/>
        <w:rPr>
          <w:rFonts w:asciiTheme="majorHAnsi" w:hAnsiTheme="majorHAnsi" w:cs="Arial"/>
        </w:rPr>
      </w:pPr>
      <w:r w:rsidRPr="00883E07">
        <w:rPr>
          <w:rFonts w:asciiTheme="majorHAnsi" w:hAnsiTheme="majorHAnsi" w:cs="Arial"/>
        </w:rPr>
        <w:t>Implementar el Catastro Acuícola Nacional como herramienta virtual para el ordenamiento y promoción de la acuicultura peruana</w:t>
      </w:r>
    </w:p>
    <w:p w:rsidR="00642250" w:rsidRPr="00883E07" w:rsidRDefault="00642250" w:rsidP="00A17BD8">
      <w:pPr>
        <w:pStyle w:val="Prrafodelista"/>
        <w:numPr>
          <w:ilvl w:val="0"/>
          <w:numId w:val="17"/>
        </w:numPr>
        <w:autoSpaceDE w:val="0"/>
        <w:autoSpaceDN w:val="0"/>
        <w:adjustRightInd w:val="0"/>
        <w:ind w:left="714" w:hanging="357"/>
        <w:jc w:val="both"/>
        <w:rPr>
          <w:rFonts w:asciiTheme="majorHAnsi" w:hAnsiTheme="majorHAnsi" w:cs="Arial"/>
        </w:rPr>
      </w:pPr>
      <w:r w:rsidRPr="00883E07">
        <w:rPr>
          <w:rFonts w:asciiTheme="majorHAnsi" w:hAnsiTheme="majorHAnsi" w:cs="Arial"/>
        </w:rPr>
        <w:t>Implementación de la Red Nacional de Información Acuícola como plataforma virtual que brinda información en los diferentes aspectos que contempla la acuicultura promoviendo la gestión del conocimiento, la inversión y cooperación nacional entre instituciones del sector público y privado.</w:t>
      </w:r>
    </w:p>
    <w:p w:rsidR="00642250" w:rsidRPr="00883E07" w:rsidRDefault="00642250" w:rsidP="00A17BD8">
      <w:pPr>
        <w:pStyle w:val="Prrafodelista"/>
        <w:numPr>
          <w:ilvl w:val="0"/>
          <w:numId w:val="17"/>
        </w:numPr>
        <w:autoSpaceDE w:val="0"/>
        <w:autoSpaceDN w:val="0"/>
        <w:adjustRightInd w:val="0"/>
        <w:ind w:left="714" w:hanging="357"/>
        <w:jc w:val="both"/>
        <w:rPr>
          <w:rFonts w:asciiTheme="majorHAnsi" w:hAnsiTheme="majorHAnsi" w:cs="Arial"/>
        </w:rPr>
      </w:pPr>
      <w:r w:rsidRPr="00883E07">
        <w:rPr>
          <w:rFonts w:asciiTheme="majorHAnsi" w:hAnsiTheme="majorHAnsi" w:cs="Arial"/>
        </w:rPr>
        <w:t>Acciones de repoblamiento para contribuir con la disposición de alimento a poblaciones de escasos recursos</w:t>
      </w:r>
    </w:p>
    <w:p w:rsidR="00642250" w:rsidRPr="00883E07" w:rsidRDefault="00642250" w:rsidP="00A17BD8">
      <w:pPr>
        <w:pStyle w:val="Prrafodelista"/>
        <w:numPr>
          <w:ilvl w:val="0"/>
          <w:numId w:val="17"/>
        </w:numPr>
        <w:autoSpaceDE w:val="0"/>
        <w:autoSpaceDN w:val="0"/>
        <w:adjustRightInd w:val="0"/>
        <w:ind w:left="714" w:hanging="357"/>
        <w:jc w:val="both"/>
        <w:rPr>
          <w:rFonts w:asciiTheme="majorHAnsi" w:hAnsiTheme="majorHAnsi" w:cs="Arial"/>
        </w:rPr>
      </w:pPr>
      <w:r w:rsidRPr="00883E07">
        <w:rPr>
          <w:rFonts w:asciiTheme="majorHAnsi" w:hAnsiTheme="majorHAnsi" w:cs="Arial"/>
        </w:rPr>
        <w:t>Impulsar y asesorar en la formulación de los Planes Regionales de Acuicultura a los Gobiernos Regionales a nivel nacional</w:t>
      </w:r>
    </w:p>
    <w:p w:rsidR="00642250" w:rsidRPr="00883E07" w:rsidRDefault="00642250" w:rsidP="00A17BD8">
      <w:pPr>
        <w:pStyle w:val="Prrafodelista"/>
        <w:numPr>
          <w:ilvl w:val="0"/>
          <w:numId w:val="17"/>
        </w:numPr>
        <w:autoSpaceDE w:val="0"/>
        <w:autoSpaceDN w:val="0"/>
        <w:adjustRightInd w:val="0"/>
        <w:ind w:left="714" w:hanging="357"/>
        <w:jc w:val="both"/>
        <w:rPr>
          <w:rFonts w:asciiTheme="majorHAnsi" w:hAnsiTheme="majorHAnsi" w:cs="Arial"/>
        </w:rPr>
      </w:pPr>
      <w:r w:rsidRPr="00883E07">
        <w:rPr>
          <w:rFonts w:asciiTheme="majorHAnsi" w:hAnsiTheme="majorHAnsi" w:cs="Arial"/>
        </w:rPr>
        <w:t>Elabora reglamentos para el ordenamiento pesquero y Acuícola enfocados en dos zonas importantes de producción, la primera la Cuenca del Lago Titicaca en Puno y la Bahía de Sechura en Piura</w:t>
      </w:r>
    </w:p>
    <w:p w:rsidR="00642250" w:rsidRPr="00883E07" w:rsidRDefault="00642250" w:rsidP="00A17BD8">
      <w:pPr>
        <w:pStyle w:val="Prrafodelista"/>
        <w:numPr>
          <w:ilvl w:val="0"/>
          <w:numId w:val="17"/>
        </w:numPr>
        <w:autoSpaceDE w:val="0"/>
        <w:autoSpaceDN w:val="0"/>
        <w:adjustRightInd w:val="0"/>
        <w:ind w:left="714" w:hanging="357"/>
        <w:jc w:val="both"/>
        <w:rPr>
          <w:rFonts w:asciiTheme="majorHAnsi" w:hAnsiTheme="majorHAnsi" w:cs="Arial"/>
        </w:rPr>
      </w:pPr>
      <w:r w:rsidRPr="00883E07">
        <w:rPr>
          <w:rFonts w:asciiTheme="majorHAnsi" w:hAnsiTheme="majorHAnsi" w:cs="Arial"/>
        </w:rPr>
        <w:t>Creación de la Ventanilla Única de Acuicultura para la facilitación administrativa de la acuicultura de mayor escala.</w:t>
      </w:r>
    </w:p>
    <w:p w:rsidR="00642250" w:rsidRPr="00883E07" w:rsidRDefault="00642250" w:rsidP="00642250">
      <w:pPr>
        <w:pStyle w:val="Prrafodelista"/>
        <w:autoSpaceDE w:val="0"/>
        <w:autoSpaceDN w:val="0"/>
        <w:adjustRightInd w:val="0"/>
        <w:ind w:left="567"/>
        <w:rPr>
          <w:rFonts w:asciiTheme="majorHAnsi" w:hAnsiTheme="majorHAnsi" w:cs="Arial"/>
          <w:b/>
        </w:rPr>
      </w:pPr>
    </w:p>
    <w:p w:rsidR="00642250" w:rsidRPr="00CA7F89" w:rsidRDefault="00DF00AA" w:rsidP="00CA7F89">
      <w:pPr>
        <w:pStyle w:val="Default"/>
        <w:spacing w:before="100" w:after="100" w:line="288" w:lineRule="auto"/>
        <w:ind w:left="425" w:hanging="425"/>
        <w:jc w:val="center"/>
        <w:rPr>
          <w:rFonts w:asciiTheme="majorHAnsi" w:hAnsiTheme="majorHAnsi" w:cs="Arial"/>
          <w:b/>
          <w:bCs/>
          <w:color w:val="auto"/>
          <w:sz w:val="40"/>
          <w:szCs w:val="40"/>
          <w:u w:val="single"/>
        </w:rPr>
      </w:pPr>
      <w:r w:rsidRPr="00CA7F89">
        <w:rPr>
          <w:rFonts w:asciiTheme="majorHAnsi" w:hAnsiTheme="majorHAnsi" w:cs="Arial"/>
          <w:b/>
          <w:bCs/>
          <w:color w:val="auto"/>
          <w:sz w:val="40"/>
          <w:szCs w:val="40"/>
          <w:u w:val="single"/>
        </w:rPr>
        <w:t>La ciencia, desarrollo tecnológico e innovación en acuicultura</w:t>
      </w:r>
    </w:p>
    <w:p w:rsidR="00642250" w:rsidRPr="00883E07" w:rsidRDefault="00642250" w:rsidP="00642250">
      <w:pPr>
        <w:spacing w:before="240" w:after="240"/>
        <w:jc w:val="both"/>
        <w:rPr>
          <w:rFonts w:asciiTheme="majorHAnsi" w:hAnsiTheme="majorHAnsi" w:cs="Arial"/>
          <w:sz w:val="22"/>
          <w:szCs w:val="22"/>
        </w:rPr>
      </w:pPr>
      <w:r w:rsidRPr="00883E07">
        <w:rPr>
          <w:rFonts w:asciiTheme="majorHAnsi" w:hAnsiTheme="majorHAnsi" w:cs="Arial"/>
          <w:sz w:val="22"/>
          <w:szCs w:val="22"/>
        </w:rPr>
        <w:t>Para que la acuicultura tenga éxito en la Región se ha visto que países como Chile, Brasil Ecuador, México y Colombia, sientan las bases tecnológicas en instituciones públicas y público-privadas dedicados de manera exclusiva a la investigación, desarrollo tecnológico e innovación en acuicultura, contribuyendo con el fortalecimiento de las cadenas productivas y procurando el desarrollo de nuevos cultivos acuícolas con miras a la diversificación, esto les permite ser importantes países de acuicultura en la Región.</w:t>
      </w:r>
    </w:p>
    <w:p w:rsidR="00642250" w:rsidRPr="00883E07" w:rsidRDefault="00642250" w:rsidP="00642250">
      <w:pPr>
        <w:spacing w:before="240" w:after="240"/>
        <w:jc w:val="both"/>
        <w:rPr>
          <w:rFonts w:asciiTheme="majorHAnsi" w:hAnsiTheme="majorHAnsi" w:cs="Arial"/>
          <w:sz w:val="22"/>
          <w:szCs w:val="22"/>
        </w:rPr>
      </w:pPr>
      <w:r w:rsidRPr="00883E07">
        <w:rPr>
          <w:rFonts w:asciiTheme="majorHAnsi" w:hAnsiTheme="majorHAnsi" w:cs="Arial"/>
          <w:sz w:val="22"/>
          <w:szCs w:val="22"/>
        </w:rPr>
        <w:t xml:space="preserve">Tal es así que </w:t>
      </w:r>
      <w:r w:rsidRPr="00883E07">
        <w:rPr>
          <w:rFonts w:asciiTheme="majorHAnsi" w:hAnsiTheme="majorHAnsi" w:cs="Arial"/>
          <w:b/>
          <w:sz w:val="22"/>
          <w:szCs w:val="22"/>
        </w:rPr>
        <w:t>Chile</w:t>
      </w:r>
      <w:r w:rsidRPr="00883E07">
        <w:rPr>
          <w:rFonts w:asciiTheme="majorHAnsi" w:hAnsiTheme="majorHAnsi" w:cs="Arial"/>
          <w:sz w:val="22"/>
          <w:szCs w:val="22"/>
        </w:rPr>
        <w:t xml:space="preserve">, tiene a </w:t>
      </w:r>
      <w:r w:rsidRPr="00883E07">
        <w:rPr>
          <w:rFonts w:asciiTheme="majorHAnsi" w:hAnsiTheme="majorHAnsi" w:cs="Arial"/>
          <w:b/>
          <w:sz w:val="22"/>
          <w:szCs w:val="22"/>
        </w:rPr>
        <w:t>Fundación Chile</w:t>
      </w:r>
      <w:r w:rsidRPr="00883E07">
        <w:rPr>
          <w:rFonts w:asciiTheme="majorHAnsi" w:hAnsiTheme="majorHAnsi" w:cs="Arial"/>
          <w:sz w:val="22"/>
          <w:szCs w:val="22"/>
        </w:rPr>
        <w:t xml:space="preserve"> el cual es una corporación público - privada sin fines de lucro cuyos socios son el Gobierno de Chile y BHP </w:t>
      </w:r>
      <w:proofErr w:type="spellStart"/>
      <w:r w:rsidRPr="00883E07">
        <w:rPr>
          <w:rFonts w:asciiTheme="majorHAnsi" w:hAnsiTheme="majorHAnsi" w:cs="Arial"/>
          <w:sz w:val="22"/>
          <w:szCs w:val="22"/>
        </w:rPr>
        <w:t>Billiton</w:t>
      </w:r>
      <w:proofErr w:type="spellEnd"/>
      <w:r w:rsidRPr="00883E07">
        <w:rPr>
          <w:rFonts w:asciiTheme="majorHAnsi" w:hAnsiTheme="majorHAnsi" w:cs="Arial"/>
          <w:sz w:val="22"/>
          <w:szCs w:val="22"/>
        </w:rPr>
        <w:t xml:space="preserve"> – Minera Escondida, éste se enfoca al desarrollo tecnológico e innovación productiva. Para la actividad de acuicultura cuenta desde el año 1982 con un Centro de Desarrollo y Transferencia Tecnológica en acuicultura y cuenta con moderna infraestructura y capacidades técnico productivas y de </w:t>
      </w:r>
      <w:proofErr w:type="spellStart"/>
      <w:r w:rsidRPr="00883E07">
        <w:rPr>
          <w:rFonts w:asciiTheme="majorHAnsi" w:hAnsiTheme="majorHAnsi" w:cs="Arial"/>
          <w:sz w:val="22"/>
          <w:szCs w:val="22"/>
        </w:rPr>
        <w:t>I+D+i</w:t>
      </w:r>
      <w:proofErr w:type="spellEnd"/>
      <w:r w:rsidRPr="00883E07">
        <w:rPr>
          <w:rFonts w:asciiTheme="majorHAnsi" w:hAnsiTheme="majorHAnsi" w:cs="Arial"/>
          <w:sz w:val="22"/>
          <w:szCs w:val="22"/>
        </w:rPr>
        <w:t xml:space="preserve"> orientadas a la producción comercial de peces y moluscos, así como al desarrollo de nuevas oportunidades para la acuicultura de la macro zona norte de Chile.</w:t>
      </w:r>
    </w:p>
    <w:p w:rsidR="00642250" w:rsidRPr="00883E07" w:rsidRDefault="00642250" w:rsidP="00642250">
      <w:pPr>
        <w:spacing w:before="240" w:after="240"/>
        <w:jc w:val="both"/>
        <w:rPr>
          <w:rFonts w:asciiTheme="majorHAnsi" w:hAnsiTheme="majorHAnsi" w:cs="Arial"/>
          <w:sz w:val="22"/>
          <w:szCs w:val="22"/>
        </w:rPr>
      </w:pPr>
      <w:r w:rsidRPr="00883E07">
        <w:rPr>
          <w:rFonts w:asciiTheme="majorHAnsi" w:hAnsiTheme="majorHAnsi" w:cs="Arial"/>
          <w:sz w:val="22"/>
          <w:szCs w:val="22"/>
        </w:rPr>
        <w:t xml:space="preserve">Por su parte, </w:t>
      </w:r>
      <w:r w:rsidRPr="00883E07">
        <w:rPr>
          <w:rFonts w:asciiTheme="majorHAnsi" w:hAnsiTheme="majorHAnsi" w:cs="Arial"/>
          <w:b/>
          <w:sz w:val="22"/>
          <w:szCs w:val="22"/>
        </w:rPr>
        <w:t>Brasil</w:t>
      </w:r>
      <w:r w:rsidRPr="00883E07">
        <w:rPr>
          <w:rFonts w:asciiTheme="majorHAnsi" w:hAnsiTheme="majorHAnsi" w:cs="Arial"/>
          <w:sz w:val="22"/>
          <w:szCs w:val="22"/>
        </w:rPr>
        <w:t xml:space="preserve"> para el despegue e impulso de la actividad de acuicultura cuenta desde el año 2003 con un </w:t>
      </w:r>
      <w:r w:rsidRPr="00883E07">
        <w:rPr>
          <w:rFonts w:asciiTheme="majorHAnsi" w:hAnsiTheme="majorHAnsi" w:cs="Arial"/>
          <w:b/>
          <w:sz w:val="22"/>
          <w:szCs w:val="22"/>
        </w:rPr>
        <w:t>Ministerio de Pesca y Acuicultura</w:t>
      </w:r>
      <w:r w:rsidRPr="00883E07">
        <w:rPr>
          <w:rFonts w:asciiTheme="majorHAnsi" w:hAnsiTheme="majorHAnsi" w:cs="Arial"/>
          <w:sz w:val="22"/>
          <w:szCs w:val="22"/>
        </w:rPr>
        <w:t xml:space="preserve"> y la investigación, desarrollo tecnológico e innovación se basa desde el año  en los trabajo que realiza el </w:t>
      </w:r>
      <w:r w:rsidRPr="00883E07">
        <w:rPr>
          <w:rFonts w:asciiTheme="majorHAnsi" w:hAnsiTheme="majorHAnsi" w:cs="Arial"/>
          <w:b/>
          <w:sz w:val="22"/>
          <w:szCs w:val="22"/>
        </w:rPr>
        <w:t>Instituto Nacional de Pesquisas da Amazonia (INPA)</w:t>
      </w:r>
      <w:r w:rsidRPr="00883E07">
        <w:rPr>
          <w:rFonts w:asciiTheme="majorHAnsi" w:hAnsiTheme="majorHAnsi" w:cs="Arial"/>
          <w:sz w:val="22"/>
          <w:szCs w:val="22"/>
        </w:rPr>
        <w:t xml:space="preserve">, el realiza investigaciones y desarrollo tecnológico para la acuicultura amazónica. Asimismo, </w:t>
      </w:r>
      <w:r w:rsidRPr="00883E07">
        <w:rPr>
          <w:rFonts w:asciiTheme="majorHAnsi" w:hAnsiTheme="majorHAnsi" w:cs="Arial"/>
          <w:b/>
          <w:sz w:val="22"/>
          <w:szCs w:val="22"/>
        </w:rPr>
        <w:t>Ecuador</w:t>
      </w:r>
      <w:r w:rsidRPr="00883E07">
        <w:rPr>
          <w:rFonts w:asciiTheme="majorHAnsi" w:hAnsiTheme="majorHAnsi" w:cs="Arial"/>
          <w:sz w:val="22"/>
          <w:szCs w:val="22"/>
        </w:rPr>
        <w:t xml:space="preserve"> para fortalecer la actividad de acuicultura y especialmente la de langostino cuenta con el </w:t>
      </w:r>
      <w:r w:rsidRPr="00883E07">
        <w:rPr>
          <w:rFonts w:asciiTheme="majorHAnsi" w:hAnsiTheme="majorHAnsi" w:cs="Arial"/>
          <w:b/>
          <w:sz w:val="22"/>
          <w:szCs w:val="22"/>
        </w:rPr>
        <w:t>Centro Nacional de Acuicultura e Investigaciones Marinas – CENAIM</w:t>
      </w:r>
      <w:r w:rsidRPr="00883E07">
        <w:rPr>
          <w:rFonts w:asciiTheme="majorHAnsi" w:hAnsiTheme="majorHAnsi" w:cs="Arial"/>
          <w:sz w:val="22"/>
          <w:szCs w:val="22"/>
        </w:rPr>
        <w:t>, abocado al desarrollo de la acuicultura de langostino (camarón blanco)</w:t>
      </w:r>
    </w:p>
    <w:p w:rsidR="00642250" w:rsidRPr="00883E07" w:rsidRDefault="00642250" w:rsidP="00642250">
      <w:pPr>
        <w:spacing w:before="240" w:after="240"/>
        <w:jc w:val="both"/>
        <w:rPr>
          <w:rFonts w:asciiTheme="majorHAnsi" w:hAnsiTheme="majorHAnsi" w:cs="Arial"/>
          <w:sz w:val="22"/>
          <w:szCs w:val="22"/>
        </w:rPr>
      </w:pPr>
      <w:r w:rsidRPr="00883E07">
        <w:rPr>
          <w:rFonts w:asciiTheme="majorHAnsi" w:hAnsiTheme="majorHAnsi" w:cs="Arial"/>
          <w:sz w:val="22"/>
          <w:szCs w:val="22"/>
        </w:rPr>
        <w:t xml:space="preserve">De igual modo, </w:t>
      </w:r>
      <w:r w:rsidRPr="00883E07">
        <w:rPr>
          <w:rFonts w:asciiTheme="majorHAnsi" w:hAnsiTheme="majorHAnsi" w:cs="Arial"/>
          <w:b/>
          <w:sz w:val="22"/>
          <w:szCs w:val="22"/>
        </w:rPr>
        <w:t>Colombia</w:t>
      </w:r>
      <w:r w:rsidRPr="00883E07">
        <w:rPr>
          <w:rFonts w:asciiTheme="majorHAnsi" w:hAnsiTheme="majorHAnsi" w:cs="Arial"/>
          <w:sz w:val="22"/>
          <w:szCs w:val="22"/>
        </w:rPr>
        <w:t xml:space="preserve"> cuenta con el </w:t>
      </w:r>
      <w:r w:rsidRPr="00883E07">
        <w:rPr>
          <w:rFonts w:asciiTheme="majorHAnsi" w:hAnsiTheme="majorHAnsi" w:cs="Arial"/>
          <w:b/>
          <w:sz w:val="22"/>
          <w:szCs w:val="22"/>
        </w:rPr>
        <w:t>Centro de Investigaciones de la Acuicultura de Colombia (CENIACUA)</w:t>
      </w:r>
      <w:r w:rsidRPr="00883E07">
        <w:rPr>
          <w:rFonts w:asciiTheme="majorHAnsi" w:hAnsiTheme="majorHAnsi" w:cs="Arial"/>
          <w:sz w:val="22"/>
          <w:szCs w:val="22"/>
        </w:rPr>
        <w:t xml:space="preserve">, el cual sienta las bases científicas y tecnológicas para el desarrollo de la acuicultura de langostino, tilapia e incursionando en el desarrollo tecnológico de peces marinos, permitiéndoles afianzar el desarrollo de la acuicultura. </w:t>
      </w:r>
      <w:r w:rsidRPr="00883E07">
        <w:rPr>
          <w:rFonts w:asciiTheme="majorHAnsi" w:hAnsiTheme="majorHAnsi" w:cs="Arial"/>
          <w:b/>
          <w:sz w:val="22"/>
          <w:szCs w:val="22"/>
        </w:rPr>
        <w:t>México</w:t>
      </w:r>
      <w:r w:rsidRPr="00883E07">
        <w:rPr>
          <w:rFonts w:asciiTheme="majorHAnsi" w:hAnsiTheme="majorHAnsi" w:cs="Arial"/>
          <w:sz w:val="22"/>
          <w:szCs w:val="22"/>
        </w:rPr>
        <w:t xml:space="preserve"> cuenta con el </w:t>
      </w:r>
      <w:r w:rsidRPr="00883E07">
        <w:rPr>
          <w:rFonts w:asciiTheme="majorHAnsi" w:hAnsiTheme="majorHAnsi" w:cs="Arial"/>
          <w:b/>
          <w:sz w:val="22"/>
          <w:szCs w:val="22"/>
        </w:rPr>
        <w:t>Instituto Nacional de Pesca y Acuicultura (INAPESCA)</w:t>
      </w:r>
      <w:r w:rsidRPr="00883E07">
        <w:rPr>
          <w:rFonts w:asciiTheme="majorHAnsi" w:hAnsiTheme="majorHAnsi" w:cs="Arial"/>
          <w:sz w:val="22"/>
          <w:szCs w:val="22"/>
        </w:rPr>
        <w:t xml:space="preserve"> el cual se encarga de la investigación y desarrollo tecnológico de la acuicultura, contando para su labor con centros regionales de investigación.</w:t>
      </w:r>
    </w:p>
    <w:p w:rsidR="007D104E" w:rsidRPr="00883E07" w:rsidRDefault="00642250" w:rsidP="00642250">
      <w:pPr>
        <w:spacing w:before="240" w:after="240"/>
        <w:jc w:val="both"/>
        <w:rPr>
          <w:rFonts w:asciiTheme="majorHAnsi" w:hAnsiTheme="majorHAnsi" w:cs="Arial"/>
          <w:sz w:val="22"/>
          <w:szCs w:val="22"/>
        </w:rPr>
      </w:pPr>
      <w:r w:rsidRPr="00883E07">
        <w:rPr>
          <w:rFonts w:asciiTheme="majorHAnsi" w:hAnsiTheme="majorHAnsi" w:cs="Arial"/>
          <w:sz w:val="22"/>
          <w:szCs w:val="22"/>
        </w:rPr>
        <w:t xml:space="preserve">Finalmente, </w:t>
      </w:r>
      <w:r w:rsidRPr="00883E07">
        <w:rPr>
          <w:rFonts w:asciiTheme="majorHAnsi" w:hAnsiTheme="majorHAnsi" w:cs="Arial"/>
          <w:b/>
          <w:sz w:val="22"/>
          <w:szCs w:val="22"/>
        </w:rPr>
        <w:t>Perú</w:t>
      </w:r>
      <w:r w:rsidRPr="00883E07">
        <w:rPr>
          <w:rFonts w:asciiTheme="majorHAnsi" w:hAnsiTheme="majorHAnsi" w:cs="Arial"/>
          <w:sz w:val="22"/>
          <w:szCs w:val="22"/>
        </w:rPr>
        <w:t xml:space="preserve"> para la investigación y desarrollo tecnológico en acuicultura, cuenta con dos instituciones la primera de esta es el </w:t>
      </w:r>
      <w:r w:rsidRPr="00883E07">
        <w:rPr>
          <w:rFonts w:asciiTheme="majorHAnsi" w:hAnsiTheme="majorHAnsi" w:cs="Arial"/>
          <w:b/>
          <w:sz w:val="22"/>
          <w:szCs w:val="22"/>
        </w:rPr>
        <w:t>Instituto del Mar del Perú (IMARPE)</w:t>
      </w:r>
      <w:r w:rsidRPr="00883E07">
        <w:rPr>
          <w:rFonts w:asciiTheme="majorHAnsi" w:hAnsiTheme="majorHAnsi" w:cs="Arial"/>
          <w:sz w:val="22"/>
          <w:szCs w:val="22"/>
        </w:rPr>
        <w:t xml:space="preserve">, cuya fortaleza se encuentra abocada al </w:t>
      </w:r>
      <w:r w:rsidRPr="00883E07">
        <w:rPr>
          <w:rFonts w:asciiTheme="majorHAnsi" w:hAnsiTheme="majorHAnsi" w:cs="Arial"/>
          <w:sz w:val="22"/>
          <w:szCs w:val="22"/>
          <w:u w:val="single"/>
        </w:rPr>
        <w:t>estudio de los recursos pesqueros y la dinámica de poblaciones de los mismos</w:t>
      </w:r>
      <w:r w:rsidRPr="00883E07">
        <w:rPr>
          <w:rFonts w:asciiTheme="majorHAnsi" w:hAnsiTheme="majorHAnsi" w:cs="Arial"/>
          <w:sz w:val="22"/>
          <w:szCs w:val="22"/>
        </w:rPr>
        <w:t xml:space="preserve">, además cuenta con una Dirección de Investigaciones de Acuicultura aún muy limitada y sus acciones no están contribuyendo con impulsar la acuicultura, de otro lado se cuenta con el </w:t>
      </w:r>
      <w:r w:rsidRPr="00883E07">
        <w:rPr>
          <w:rFonts w:asciiTheme="majorHAnsi" w:hAnsiTheme="majorHAnsi" w:cs="Arial"/>
          <w:b/>
          <w:sz w:val="22"/>
          <w:szCs w:val="22"/>
        </w:rPr>
        <w:t>Fondo Nacional de Desarrollo Pesquero (FONDEPES)</w:t>
      </w:r>
      <w:r w:rsidRPr="00883E07">
        <w:rPr>
          <w:rFonts w:asciiTheme="majorHAnsi" w:hAnsiTheme="majorHAnsi" w:cs="Arial"/>
          <w:sz w:val="22"/>
          <w:szCs w:val="22"/>
        </w:rPr>
        <w:t xml:space="preserve">, cuya fortaleza se encuentra en el </w:t>
      </w:r>
      <w:r w:rsidRPr="00883E07">
        <w:rPr>
          <w:rFonts w:asciiTheme="majorHAnsi" w:hAnsiTheme="majorHAnsi" w:cs="Arial"/>
          <w:sz w:val="22"/>
          <w:szCs w:val="22"/>
          <w:u w:val="single"/>
        </w:rPr>
        <w:t>otorgamiento de créditos para la pesca y acuicultura, gestión de desembarcaderos para la pesca artesanal y la capacitación del pescador artesanal</w:t>
      </w:r>
      <w:r w:rsidRPr="00883E07">
        <w:rPr>
          <w:rFonts w:asciiTheme="majorHAnsi" w:hAnsiTheme="majorHAnsi" w:cs="Arial"/>
          <w:sz w:val="22"/>
          <w:szCs w:val="22"/>
        </w:rPr>
        <w:t xml:space="preserve">, para la acuicultura cuenta con una Dirección de Capacitación y Desarrollo Técnico en Acuicultura y del cual dependen centros de acuicultura en la costa y selva del país, sin embargo por su propia estructura, funciones y fortalezas institucionales, la bases científicas y tecnológicas que hayan desarrollado para contribuir con la acuicultura peruana es muy escasa, ello debido a que </w:t>
      </w:r>
      <w:r w:rsidRPr="00883E07">
        <w:rPr>
          <w:rFonts w:asciiTheme="majorHAnsi" w:hAnsiTheme="majorHAnsi" w:cs="Arial"/>
          <w:sz w:val="22"/>
          <w:szCs w:val="22"/>
          <w:u w:val="single"/>
        </w:rPr>
        <w:t>no existe una integralidad ni articulación entre la investigación realizada por IMARPE y el desarrollo Tecnológico de FONDEPES</w:t>
      </w:r>
      <w:r w:rsidRPr="00883E07">
        <w:rPr>
          <w:rFonts w:asciiTheme="majorHAnsi" w:hAnsiTheme="majorHAnsi" w:cs="Arial"/>
          <w:sz w:val="22"/>
          <w:szCs w:val="22"/>
        </w:rPr>
        <w:t xml:space="preserve"> y en algunos casos esta la duplicidad de acciones de investigación al no definir competencias. </w:t>
      </w:r>
    </w:p>
    <w:p w:rsidR="00642250" w:rsidRPr="00883E07" w:rsidRDefault="00642250" w:rsidP="00642250">
      <w:pPr>
        <w:spacing w:before="240" w:after="240"/>
        <w:jc w:val="both"/>
        <w:rPr>
          <w:rFonts w:asciiTheme="majorHAnsi" w:hAnsiTheme="majorHAnsi" w:cs="Arial"/>
          <w:sz w:val="22"/>
          <w:szCs w:val="22"/>
        </w:rPr>
      </w:pPr>
      <w:r w:rsidRPr="00883E07">
        <w:rPr>
          <w:rFonts w:asciiTheme="majorHAnsi" w:hAnsiTheme="majorHAnsi" w:cs="Arial"/>
          <w:sz w:val="22"/>
          <w:szCs w:val="22"/>
        </w:rPr>
        <w:t xml:space="preserve">Por ello </w:t>
      </w:r>
      <w:r w:rsidRPr="001D744D">
        <w:rPr>
          <w:rFonts w:asciiTheme="majorHAnsi" w:hAnsiTheme="majorHAnsi" w:cs="Arial"/>
          <w:sz w:val="22"/>
          <w:szCs w:val="22"/>
          <w:u w:val="single"/>
        </w:rPr>
        <w:t>se considera importante que para institucionalizar la investigación</w:t>
      </w:r>
      <w:r w:rsidR="00045098" w:rsidRPr="001D744D">
        <w:rPr>
          <w:rFonts w:asciiTheme="majorHAnsi" w:hAnsiTheme="majorHAnsi" w:cs="Arial"/>
          <w:sz w:val="22"/>
          <w:szCs w:val="22"/>
          <w:u w:val="single"/>
        </w:rPr>
        <w:t xml:space="preserve"> e </w:t>
      </w:r>
      <w:r w:rsidRPr="001D744D">
        <w:rPr>
          <w:rFonts w:asciiTheme="majorHAnsi" w:hAnsiTheme="majorHAnsi" w:cs="Arial"/>
          <w:sz w:val="22"/>
          <w:szCs w:val="22"/>
          <w:u w:val="single"/>
        </w:rPr>
        <w:t>innovación en acuicultura</w:t>
      </w:r>
      <w:r w:rsidR="007D104E" w:rsidRPr="001D744D">
        <w:rPr>
          <w:rFonts w:asciiTheme="majorHAnsi" w:hAnsiTheme="majorHAnsi" w:cs="Arial"/>
          <w:sz w:val="22"/>
          <w:szCs w:val="22"/>
          <w:u w:val="single"/>
        </w:rPr>
        <w:t>,</w:t>
      </w:r>
      <w:r w:rsidRPr="001D744D">
        <w:rPr>
          <w:rFonts w:asciiTheme="majorHAnsi" w:hAnsiTheme="majorHAnsi" w:cs="Arial"/>
          <w:sz w:val="22"/>
          <w:szCs w:val="22"/>
          <w:u w:val="single"/>
        </w:rPr>
        <w:t xml:space="preserve"> </w:t>
      </w:r>
      <w:r w:rsidR="007D104E" w:rsidRPr="001D744D">
        <w:rPr>
          <w:rFonts w:asciiTheme="majorHAnsi" w:hAnsiTheme="majorHAnsi" w:cs="Arial"/>
          <w:sz w:val="22"/>
          <w:szCs w:val="22"/>
          <w:u w:val="single"/>
        </w:rPr>
        <w:t xml:space="preserve">debe </w:t>
      </w:r>
      <w:r w:rsidRPr="001D744D">
        <w:rPr>
          <w:rFonts w:asciiTheme="majorHAnsi" w:hAnsiTheme="majorHAnsi" w:cs="Arial"/>
          <w:sz w:val="22"/>
          <w:szCs w:val="22"/>
          <w:u w:val="single"/>
        </w:rPr>
        <w:t>conformarse una sola institución que se aboque a todos los temas de ciencia, desarrollo tecnológico e innovación en acuicultura, el cual podría denominarse Instituto Nacional de la Acuicultura (INA), contribuyendo con la tecnificación y definiendo bases científicas que sustenten el desarrollo de la acuicultura peruana</w:t>
      </w:r>
      <w:r w:rsidR="00045098" w:rsidRPr="00883E07">
        <w:rPr>
          <w:rFonts w:asciiTheme="majorHAnsi" w:hAnsiTheme="majorHAnsi" w:cs="Arial"/>
          <w:sz w:val="22"/>
          <w:szCs w:val="22"/>
        </w:rPr>
        <w:t>, como sucede en otros países de la Región</w:t>
      </w:r>
      <w:r w:rsidRPr="00883E07">
        <w:rPr>
          <w:rFonts w:asciiTheme="majorHAnsi" w:hAnsiTheme="majorHAnsi" w:cs="Arial"/>
          <w:sz w:val="22"/>
          <w:szCs w:val="22"/>
        </w:rPr>
        <w:t>.</w:t>
      </w:r>
    </w:p>
    <w:p w:rsidR="00045098" w:rsidRPr="00883E07" w:rsidRDefault="00045098" w:rsidP="00045098">
      <w:pPr>
        <w:spacing w:before="240" w:after="240"/>
        <w:jc w:val="both"/>
        <w:rPr>
          <w:rFonts w:asciiTheme="majorHAnsi" w:hAnsiTheme="majorHAnsi" w:cs="Arial"/>
          <w:sz w:val="22"/>
          <w:szCs w:val="22"/>
        </w:rPr>
      </w:pPr>
      <w:r w:rsidRPr="00883E07">
        <w:rPr>
          <w:rFonts w:asciiTheme="majorHAnsi" w:hAnsiTheme="majorHAnsi" w:cs="Arial"/>
          <w:sz w:val="22"/>
          <w:szCs w:val="22"/>
        </w:rPr>
        <w:t xml:space="preserve">Asimismo, se debe señalar que la priorización de las investigaciones resulta importante por lo que se cuenta con el Programa Nacional de Ciencia, Desarrollo Tecnológico e Innovación en Acuicultura 2013 - 2021, se ha estimado que para implementar cada componente del citado Programa Nacional se requeriría una cifra cercana a los S/. 23 000,000 (veintitrés millones de nuevos soles) anuales, que vendría siendo un valor cercano al 3 % del valor anual de la producción acuícola del Perú. Se pudiera pensar que es un gasto alto, si se le compara con el gasto medio en </w:t>
      </w:r>
      <w:proofErr w:type="spellStart"/>
      <w:r w:rsidRPr="00883E07">
        <w:rPr>
          <w:rFonts w:asciiTheme="majorHAnsi" w:hAnsiTheme="majorHAnsi" w:cs="Arial"/>
          <w:sz w:val="22"/>
          <w:szCs w:val="22"/>
        </w:rPr>
        <w:t>C+DT+i</w:t>
      </w:r>
      <w:proofErr w:type="spellEnd"/>
      <w:r w:rsidRPr="00883E07">
        <w:rPr>
          <w:rFonts w:asciiTheme="majorHAnsi" w:hAnsiTheme="majorHAnsi" w:cs="Arial"/>
          <w:sz w:val="22"/>
          <w:szCs w:val="22"/>
        </w:rPr>
        <w:t xml:space="preserve"> del país, pero la acuicultura es un sector en pleno desarrollo, capaz de retribuir una inversión fuerte en ciencia y tecnología.  En ese sentido, dicho fondo podría ser en parte brindado por el Fondo de Investigación Acuícola (FIA) </w:t>
      </w:r>
    </w:p>
    <w:p w:rsidR="00635987" w:rsidRPr="00CA7F89" w:rsidRDefault="00635987" w:rsidP="00635987">
      <w:pPr>
        <w:jc w:val="both"/>
        <w:rPr>
          <w:rFonts w:asciiTheme="majorHAnsi" w:hAnsiTheme="majorHAnsi" w:cs="Arial"/>
          <w:b/>
          <w:sz w:val="32"/>
          <w:szCs w:val="32"/>
          <w:u w:val="single"/>
          <w:lang w:val="es-PE" w:eastAsia="es-PE"/>
        </w:rPr>
      </w:pPr>
      <w:r w:rsidRPr="00CA7F89">
        <w:rPr>
          <w:rFonts w:asciiTheme="majorHAnsi" w:hAnsiTheme="majorHAnsi" w:cs="Arial"/>
          <w:b/>
          <w:sz w:val="32"/>
          <w:szCs w:val="32"/>
          <w:u w:val="single"/>
          <w:lang w:val="es-PE" w:eastAsia="es-PE"/>
        </w:rPr>
        <w:t>Mejora de la competitividad de las empresas del sector</w:t>
      </w:r>
    </w:p>
    <w:p w:rsidR="00635987" w:rsidRPr="00883E07" w:rsidRDefault="00635987" w:rsidP="00635987">
      <w:pPr>
        <w:spacing w:before="240" w:after="240"/>
        <w:jc w:val="both"/>
        <w:rPr>
          <w:rFonts w:asciiTheme="majorHAnsi" w:hAnsiTheme="majorHAnsi" w:cs="Arial"/>
          <w:sz w:val="22"/>
          <w:szCs w:val="22"/>
        </w:rPr>
      </w:pPr>
      <w:r w:rsidRPr="00883E07">
        <w:rPr>
          <w:rFonts w:asciiTheme="majorHAnsi" w:hAnsiTheme="majorHAnsi" w:cs="Arial"/>
          <w:sz w:val="22"/>
          <w:szCs w:val="22"/>
          <w:lang w:val="es-PE"/>
        </w:rPr>
        <w:t>L</w:t>
      </w:r>
      <w:r w:rsidRPr="00883E07">
        <w:rPr>
          <w:rFonts w:asciiTheme="majorHAnsi" w:hAnsiTheme="majorHAnsi" w:cs="Arial"/>
          <w:sz w:val="22"/>
          <w:szCs w:val="22"/>
        </w:rPr>
        <w:t>os aspectos básicos de la tecnología de cultivo de las principales especies producidas comercialmente en el Perú como son la concha de abanico, langostino y trucha, están resueltos, así como el acceso a insumos y conocimientos necesarios para llevar a cabo la producción, no existiendo impedimentos para una expansión de la producción por parte de los centros acuícolas existentes o por nuevos inversores que utilicen ese “</w:t>
      </w:r>
      <w:proofErr w:type="spellStart"/>
      <w:r w:rsidRPr="00883E07">
        <w:rPr>
          <w:rFonts w:asciiTheme="majorHAnsi" w:hAnsiTheme="majorHAnsi" w:cs="Arial"/>
          <w:sz w:val="22"/>
          <w:szCs w:val="22"/>
        </w:rPr>
        <w:t>know</w:t>
      </w:r>
      <w:proofErr w:type="spellEnd"/>
      <w:r w:rsidRPr="00883E07">
        <w:rPr>
          <w:rFonts w:asciiTheme="majorHAnsi" w:hAnsiTheme="majorHAnsi" w:cs="Arial"/>
          <w:sz w:val="22"/>
          <w:szCs w:val="22"/>
        </w:rPr>
        <w:t xml:space="preserve"> </w:t>
      </w:r>
      <w:proofErr w:type="spellStart"/>
      <w:r w:rsidRPr="00883E07">
        <w:rPr>
          <w:rFonts w:asciiTheme="majorHAnsi" w:hAnsiTheme="majorHAnsi" w:cs="Arial"/>
          <w:sz w:val="22"/>
          <w:szCs w:val="22"/>
        </w:rPr>
        <w:t>how</w:t>
      </w:r>
      <w:proofErr w:type="spellEnd"/>
      <w:r w:rsidRPr="00883E07">
        <w:rPr>
          <w:rFonts w:asciiTheme="majorHAnsi" w:hAnsiTheme="majorHAnsi" w:cs="Arial"/>
          <w:sz w:val="22"/>
          <w:szCs w:val="22"/>
        </w:rPr>
        <w:t>”; por lo que,  esta expansión va a depender más de la estabilidad política y económica del país. Asimismo el desarrollo de nueva tecnología acuícola que mejore la competitividad de las empresas, así como el desarrollo de tecnología de cultivo de otras especies, como ha venido ocurriendo durante la última década, incentivados por los beneficios tributarios vigentes, propiciará un crecimiento de la actividad.</w:t>
      </w:r>
    </w:p>
    <w:p w:rsidR="00635987" w:rsidRPr="00883E07" w:rsidRDefault="00635987" w:rsidP="00635987">
      <w:pPr>
        <w:spacing w:before="240" w:after="240"/>
        <w:jc w:val="both"/>
        <w:rPr>
          <w:rFonts w:asciiTheme="majorHAnsi" w:hAnsiTheme="majorHAnsi" w:cs="Arial"/>
          <w:sz w:val="22"/>
          <w:szCs w:val="22"/>
        </w:rPr>
      </w:pPr>
      <w:r w:rsidRPr="00883E07">
        <w:rPr>
          <w:rFonts w:asciiTheme="majorHAnsi" w:hAnsiTheme="majorHAnsi" w:cs="Arial"/>
          <w:sz w:val="22"/>
          <w:szCs w:val="22"/>
        </w:rPr>
        <w:t>Cabe señalar que para acceder con éxito en el mercado internacional, los acuicultores peruanos deben considerar diversos retos, principalmente de índole económico, como costos de producción, elaboración, empaque y acondicionamiento de los productos; transporte, con sus consecuentes problemas de infraestructura vial y de comunicaciones; financiamiento para actividades productivas y factores externos a la actividad acuícola, situación que los obliga a ser cada día más competitivos. Dado el desarrollo aún en niveles incipientes de la acuicultura nacional, en comparación a otros países de la Región, la mejor opción sería tratar de consolidar los cultivos que han dado muestras de viabilidad técnica y económica, antes de dispersar esfuerzos y recursos en un número elevado de sistemas productivos o especies a cultivar. Con este enfoque, los esfuerzos de investigación y desarrollo se deberían de concentrar en los sistemas de cultivos comerciales existentes y en proyectos integrales de investigación biotecnológica, económica y de mercado.</w:t>
      </w:r>
    </w:p>
    <w:p w:rsidR="00635987" w:rsidRPr="00883E07" w:rsidRDefault="00635987" w:rsidP="00635987">
      <w:pPr>
        <w:spacing w:before="240" w:after="240"/>
        <w:jc w:val="both"/>
        <w:rPr>
          <w:rFonts w:asciiTheme="majorHAnsi" w:hAnsiTheme="majorHAnsi" w:cs="Arial"/>
          <w:sz w:val="22"/>
          <w:szCs w:val="22"/>
        </w:rPr>
      </w:pPr>
      <w:r w:rsidRPr="00883E07">
        <w:rPr>
          <w:rFonts w:asciiTheme="majorHAnsi" w:hAnsiTheme="majorHAnsi" w:cs="Arial"/>
          <w:sz w:val="22"/>
          <w:szCs w:val="22"/>
        </w:rPr>
        <w:t xml:space="preserve">Por esto, los beneficios tributarios que se pretenden mantener permitirán que la inversión en el sector se oriente principalmente al desarrollo de nuevas tecnologías o al perfeccionamiento de la técnica que actualmente se utiliza, lo cual evidenciará una mejora en las condiciones económicas y ambientales de producción, fortaleciendo así su estrategia empresarial y alcanzando un rendimiento superior frente a otros agentes económicos.  Así, mediante el acogimiento al Régimen Especial de Recuperación Anticipada del Impuesto General a las Ventas, siendo este un instrumento de tipo financiero, y la prórroga de los beneficios tributarios se genera un mejor clima para el desarrollo de las inversiones del sector. </w:t>
      </w:r>
    </w:p>
    <w:p w:rsidR="00635987" w:rsidRPr="00CA7F89" w:rsidRDefault="00635987" w:rsidP="00635987">
      <w:pPr>
        <w:jc w:val="both"/>
        <w:rPr>
          <w:rFonts w:asciiTheme="majorHAnsi" w:hAnsiTheme="majorHAnsi" w:cs="Arial"/>
          <w:b/>
          <w:sz w:val="28"/>
          <w:szCs w:val="28"/>
          <w:u w:val="single"/>
        </w:rPr>
      </w:pPr>
      <w:r w:rsidRPr="00CA7F89">
        <w:rPr>
          <w:rFonts w:asciiTheme="majorHAnsi" w:hAnsiTheme="majorHAnsi" w:cs="Arial"/>
          <w:b/>
          <w:sz w:val="28"/>
          <w:szCs w:val="28"/>
          <w:u w:val="single"/>
        </w:rPr>
        <w:t>Marco normativo que promueva el desarrollo de nuevas inversiones</w:t>
      </w:r>
    </w:p>
    <w:p w:rsidR="00635987" w:rsidRPr="00883E07" w:rsidRDefault="00635987" w:rsidP="00635987">
      <w:pPr>
        <w:jc w:val="both"/>
        <w:rPr>
          <w:rFonts w:asciiTheme="majorHAnsi" w:hAnsiTheme="majorHAnsi" w:cs="Arial"/>
          <w:b/>
          <w:sz w:val="22"/>
          <w:szCs w:val="22"/>
        </w:rPr>
      </w:pPr>
    </w:p>
    <w:p w:rsidR="00635987" w:rsidRPr="00883E07" w:rsidRDefault="00635987" w:rsidP="00635987">
      <w:pPr>
        <w:jc w:val="both"/>
        <w:rPr>
          <w:rFonts w:asciiTheme="majorHAnsi" w:hAnsiTheme="majorHAnsi" w:cs="Arial"/>
          <w:szCs w:val="22"/>
        </w:rPr>
      </w:pPr>
      <w:r w:rsidRPr="00883E07">
        <w:rPr>
          <w:rFonts w:asciiTheme="majorHAnsi" w:hAnsiTheme="majorHAnsi" w:cs="Arial"/>
          <w:sz w:val="22"/>
          <w:szCs w:val="22"/>
        </w:rPr>
        <w:t>En particular, es necesario que el país mantenga estabilidad económica y social, que el Ministerio de la Producción y los usuarios de la acuicultura</w:t>
      </w:r>
      <w:r w:rsidR="001D744D">
        <w:rPr>
          <w:rFonts w:asciiTheme="majorHAnsi" w:hAnsiTheme="majorHAnsi" w:cs="Arial"/>
          <w:sz w:val="22"/>
          <w:szCs w:val="22"/>
        </w:rPr>
        <w:t xml:space="preserve"> (a través del Viceministerio de Acuicultura) </w:t>
      </w:r>
      <w:r w:rsidRPr="00883E07">
        <w:rPr>
          <w:rFonts w:asciiTheme="majorHAnsi" w:hAnsiTheme="majorHAnsi" w:cs="Arial"/>
          <w:sz w:val="22"/>
          <w:szCs w:val="22"/>
        </w:rPr>
        <w:t xml:space="preserve"> trabajen de común acuerdo para adecuar la legislación vigente a las necesidades del desarrollo de la actividad; se promueva la producción y el abastecimiento de insumos para la acuicultura; se desarrollen servicios técnicos para la acuicultura, incluyendo servicios sanitarios modernos para los productos y un sistema de atención sanitaria a los cultivos en las granjas; se fortalezca la comercialización local, nacional y externa de los productos acuícolas y se capacite a los pequeños acuicultores en organización, formalidad de sus emprendimientos y viabilidad económica de las empresas acuícolas.</w:t>
      </w:r>
    </w:p>
    <w:p w:rsidR="00635987" w:rsidRPr="00883E07" w:rsidRDefault="00635987" w:rsidP="00635987">
      <w:pPr>
        <w:jc w:val="both"/>
        <w:rPr>
          <w:rFonts w:asciiTheme="majorHAnsi" w:hAnsiTheme="majorHAnsi" w:cs="Arial"/>
          <w:sz w:val="22"/>
          <w:szCs w:val="22"/>
        </w:rPr>
      </w:pPr>
    </w:p>
    <w:p w:rsidR="00635987" w:rsidRPr="00883E07" w:rsidRDefault="00635987" w:rsidP="00635987">
      <w:pPr>
        <w:jc w:val="both"/>
        <w:rPr>
          <w:rFonts w:asciiTheme="majorHAnsi" w:hAnsiTheme="majorHAnsi" w:cs="Arial"/>
          <w:sz w:val="22"/>
          <w:szCs w:val="22"/>
        </w:rPr>
      </w:pPr>
      <w:r w:rsidRPr="00883E07">
        <w:rPr>
          <w:rFonts w:asciiTheme="majorHAnsi" w:hAnsiTheme="majorHAnsi" w:cs="Arial"/>
          <w:sz w:val="22"/>
          <w:szCs w:val="22"/>
        </w:rPr>
        <w:t>En tal sentido, a fin de dar continuidad a las inversiones en acuicultura y permitir la obtención de un retorno óptimo de las mismas, se requiere el establecimiento de reglas claras y bien definidas en el sector en un horizonte a largo plazo que permita brindar mayor predictibilidad a los inversionistas, y a la vez, para captar nuevos inversionistas; más aún, cuando tenemos grandes carencias en investigación de nuevas tecnologías, las cuales son asumidas por el inversionista privado.</w:t>
      </w:r>
    </w:p>
    <w:p w:rsidR="00635987" w:rsidRPr="00883E07" w:rsidRDefault="00635987" w:rsidP="00635987">
      <w:pPr>
        <w:spacing w:before="240" w:after="240"/>
        <w:jc w:val="both"/>
        <w:rPr>
          <w:rFonts w:asciiTheme="majorHAnsi" w:hAnsiTheme="majorHAnsi" w:cs="Arial"/>
          <w:sz w:val="22"/>
          <w:szCs w:val="22"/>
        </w:rPr>
      </w:pPr>
      <w:r w:rsidRPr="00883E07">
        <w:rPr>
          <w:rFonts w:asciiTheme="majorHAnsi" w:hAnsiTheme="majorHAnsi" w:cs="Arial"/>
          <w:sz w:val="22"/>
          <w:szCs w:val="22"/>
        </w:rPr>
        <w:t>La existencia de los beneficios tributarios permitirá que se mantenga el desarrollo de los proyectos privados que se vienen ejecutando y las nuevas inversiones orientadas principalmente al cultivo de trucha, paiche y peces planos. Asimismo, incentivará la competitividad de las empresas del sector, permitiendo el desarrollo de nuevas tecnologías de producción.</w:t>
      </w:r>
    </w:p>
    <w:p w:rsidR="00635987" w:rsidRPr="00883E07" w:rsidRDefault="00635987" w:rsidP="00635987">
      <w:pPr>
        <w:spacing w:before="240" w:after="240"/>
        <w:jc w:val="both"/>
        <w:rPr>
          <w:rFonts w:asciiTheme="majorHAnsi" w:hAnsiTheme="majorHAnsi" w:cs="Arial"/>
          <w:sz w:val="22"/>
          <w:szCs w:val="22"/>
        </w:rPr>
      </w:pPr>
      <w:r w:rsidRPr="00883E07">
        <w:rPr>
          <w:rFonts w:asciiTheme="majorHAnsi" w:hAnsiTheme="majorHAnsi" w:cs="Arial"/>
          <w:sz w:val="22"/>
          <w:szCs w:val="22"/>
        </w:rPr>
        <w:t>El desarrollo alcanzado por la acuicultura en los últimos años es prueba de que los servicios técnicos han contribuido en alguna medida a tal desarrollo, sin embargo, estos deben ser perfeccionados para contribuir  a la consolidación de la actividad.</w:t>
      </w:r>
    </w:p>
    <w:p w:rsidR="00635987" w:rsidRPr="00883E07" w:rsidRDefault="00635987" w:rsidP="00635987">
      <w:pPr>
        <w:jc w:val="both"/>
        <w:rPr>
          <w:rFonts w:asciiTheme="majorHAnsi" w:hAnsiTheme="majorHAnsi" w:cs="Arial"/>
          <w:sz w:val="22"/>
          <w:szCs w:val="22"/>
        </w:rPr>
      </w:pPr>
      <w:r w:rsidRPr="00883E07">
        <w:rPr>
          <w:rFonts w:asciiTheme="majorHAnsi" w:hAnsiTheme="majorHAnsi" w:cs="Arial"/>
          <w:sz w:val="22"/>
          <w:szCs w:val="22"/>
        </w:rPr>
        <w:t>Por ello, resulta necesario que la acuicultura sea objeto del mismo tratamiento tributario establecido para la agricultura y que este sea aplicado por igual plazo, siendo este hasta el 31 de diciembre del año 2021.</w:t>
      </w:r>
    </w:p>
    <w:p w:rsidR="00045098" w:rsidRPr="00CA7F89" w:rsidRDefault="0051471E" w:rsidP="00642250">
      <w:pPr>
        <w:spacing w:before="240" w:after="240"/>
        <w:jc w:val="both"/>
        <w:rPr>
          <w:rFonts w:asciiTheme="majorHAnsi" w:hAnsiTheme="majorHAnsi" w:cs="Arial"/>
          <w:b/>
          <w:sz w:val="28"/>
          <w:szCs w:val="28"/>
          <w:u w:val="single"/>
          <w:lang w:val="es-MX"/>
        </w:rPr>
      </w:pPr>
      <w:r w:rsidRPr="00CA7F89">
        <w:rPr>
          <w:rFonts w:asciiTheme="majorHAnsi" w:hAnsiTheme="majorHAnsi" w:cs="Arial"/>
          <w:b/>
          <w:sz w:val="28"/>
          <w:szCs w:val="28"/>
          <w:u w:val="single"/>
          <w:lang w:val="es-MX"/>
        </w:rPr>
        <w:t>Otras consideraciones</w:t>
      </w:r>
    </w:p>
    <w:bookmarkEnd w:id="0"/>
    <w:bookmarkEnd w:id="1"/>
    <w:p w:rsidR="00D943E0" w:rsidRPr="00883E07" w:rsidRDefault="00D943E0" w:rsidP="00D943E0">
      <w:pPr>
        <w:jc w:val="both"/>
        <w:rPr>
          <w:rFonts w:asciiTheme="majorHAnsi" w:hAnsiTheme="majorHAnsi" w:cs="Arial"/>
          <w:sz w:val="22"/>
          <w:szCs w:val="22"/>
        </w:rPr>
      </w:pPr>
      <w:r w:rsidRPr="00883E07">
        <w:rPr>
          <w:rFonts w:asciiTheme="majorHAnsi" w:hAnsiTheme="majorHAnsi" w:cs="Arial"/>
          <w:sz w:val="22"/>
          <w:szCs w:val="22"/>
        </w:rPr>
        <w:t>Como se ha detallado, la acuicultura se ha declarado como una actividad de interés nacional</w:t>
      </w:r>
      <w:r w:rsidR="00A47C96" w:rsidRPr="00883E07">
        <w:rPr>
          <w:rFonts w:asciiTheme="majorHAnsi" w:hAnsiTheme="majorHAnsi" w:cs="Arial"/>
          <w:sz w:val="22"/>
          <w:szCs w:val="22"/>
        </w:rPr>
        <w:t xml:space="preserve"> (Decreto Legislativo N° 1032)</w:t>
      </w:r>
      <w:r w:rsidR="00C508EC" w:rsidRPr="00883E07">
        <w:rPr>
          <w:rFonts w:asciiTheme="majorHAnsi" w:hAnsiTheme="majorHAnsi" w:cs="Arial"/>
          <w:sz w:val="22"/>
          <w:szCs w:val="22"/>
        </w:rPr>
        <w:t xml:space="preserve">, efectuándose la simplificación de los trámites mediante </w:t>
      </w:r>
      <w:r w:rsidRPr="00883E07">
        <w:rPr>
          <w:rFonts w:asciiTheme="majorHAnsi" w:hAnsiTheme="majorHAnsi" w:cs="Arial"/>
          <w:sz w:val="22"/>
          <w:szCs w:val="22"/>
        </w:rPr>
        <w:t>la creación de la Ventanilla Única de Acuicultura</w:t>
      </w:r>
      <w:r w:rsidR="00C508EC" w:rsidRPr="00883E07">
        <w:rPr>
          <w:rFonts w:asciiTheme="majorHAnsi" w:hAnsiTheme="majorHAnsi" w:cs="Arial"/>
          <w:sz w:val="22"/>
          <w:szCs w:val="22"/>
        </w:rPr>
        <w:t>. Actualmente se considera como una actividad en desarrollo</w:t>
      </w:r>
      <w:r w:rsidRPr="00883E07">
        <w:rPr>
          <w:rFonts w:asciiTheme="majorHAnsi" w:hAnsiTheme="majorHAnsi" w:cs="Arial"/>
          <w:sz w:val="22"/>
          <w:szCs w:val="22"/>
        </w:rPr>
        <w:t xml:space="preserve"> y </w:t>
      </w:r>
      <w:r w:rsidR="00C508EC" w:rsidRPr="00883E07">
        <w:rPr>
          <w:rFonts w:asciiTheme="majorHAnsi" w:hAnsiTheme="majorHAnsi" w:cs="Arial"/>
          <w:sz w:val="22"/>
          <w:szCs w:val="22"/>
        </w:rPr>
        <w:t>a pesar de</w:t>
      </w:r>
      <w:r w:rsidRPr="00883E07">
        <w:rPr>
          <w:rFonts w:asciiTheme="majorHAnsi" w:hAnsiTheme="majorHAnsi" w:cs="Arial"/>
          <w:sz w:val="22"/>
          <w:szCs w:val="22"/>
        </w:rPr>
        <w:t xml:space="preserve"> la </w:t>
      </w:r>
      <w:r w:rsidR="00CC7BFA" w:rsidRPr="00883E07">
        <w:rPr>
          <w:rFonts w:asciiTheme="majorHAnsi" w:hAnsiTheme="majorHAnsi" w:cs="Arial"/>
          <w:sz w:val="22"/>
          <w:szCs w:val="22"/>
        </w:rPr>
        <w:t>reducida</w:t>
      </w:r>
      <w:r w:rsidRPr="00883E07">
        <w:rPr>
          <w:rFonts w:asciiTheme="majorHAnsi" w:hAnsiTheme="majorHAnsi" w:cs="Arial"/>
          <w:sz w:val="22"/>
          <w:szCs w:val="22"/>
        </w:rPr>
        <w:t xml:space="preserve"> inversión en capacitación e investigación tecnológica, </w:t>
      </w:r>
      <w:r w:rsidR="00A47C96" w:rsidRPr="00883E07">
        <w:rPr>
          <w:rFonts w:asciiTheme="majorHAnsi" w:hAnsiTheme="majorHAnsi" w:cs="Arial"/>
          <w:sz w:val="22"/>
          <w:szCs w:val="22"/>
        </w:rPr>
        <w:t xml:space="preserve">se </w:t>
      </w:r>
      <w:r w:rsidRPr="00883E07">
        <w:rPr>
          <w:rFonts w:asciiTheme="majorHAnsi" w:hAnsiTheme="majorHAnsi" w:cs="Arial"/>
          <w:sz w:val="22"/>
          <w:szCs w:val="22"/>
        </w:rPr>
        <w:t xml:space="preserve">ha mostrado un crecimiento sostenido e importante en </w:t>
      </w:r>
      <w:r w:rsidR="00C508EC" w:rsidRPr="00883E07">
        <w:rPr>
          <w:rFonts w:asciiTheme="majorHAnsi" w:hAnsiTheme="majorHAnsi" w:cs="Arial"/>
          <w:sz w:val="22"/>
          <w:szCs w:val="22"/>
        </w:rPr>
        <w:t xml:space="preserve">el país. </w:t>
      </w:r>
      <w:r w:rsidR="004B5B29" w:rsidRPr="00883E07">
        <w:rPr>
          <w:rFonts w:asciiTheme="majorHAnsi" w:hAnsiTheme="majorHAnsi" w:cs="Arial"/>
          <w:sz w:val="22"/>
          <w:szCs w:val="22"/>
        </w:rPr>
        <w:t>D</w:t>
      </w:r>
      <w:r w:rsidRPr="00883E07">
        <w:rPr>
          <w:rFonts w:asciiTheme="majorHAnsi" w:hAnsiTheme="majorHAnsi" w:cs="Arial"/>
          <w:sz w:val="22"/>
          <w:szCs w:val="22"/>
        </w:rPr>
        <w:t xml:space="preserve">icho crecimiento se intensifica notablemente a partir del año 2002, precisamente cuando la regulación tributaria de la acuicultura fue modificada. </w:t>
      </w:r>
    </w:p>
    <w:p w:rsidR="00C508EC" w:rsidRPr="00883E07" w:rsidRDefault="00C508EC" w:rsidP="00C508EC">
      <w:pPr>
        <w:ind w:left="708" w:firstLine="708"/>
        <w:jc w:val="both"/>
        <w:rPr>
          <w:rFonts w:asciiTheme="majorHAnsi" w:hAnsiTheme="majorHAnsi" w:cs="Arial"/>
          <w:sz w:val="22"/>
          <w:szCs w:val="22"/>
        </w:rPr>
      </w:pPr>
    </w:p>
    <w:p w:rsidR="001E78EE" w:rsidRPr="00883E07" w:rsidRDefault="008F7D07" w:rsidP="00D943E0">
      <w:pPr>
        <w:jc w:val="both"/>
        <w:rPr>
          <w:rFonts w:asciiTheme="majorHAnsi" w:hAnsiTheme="majorHAnsi" w:cs="Arial"/>
          <w:sz w:val="22"/>
          <w:szCs w:val="22"/>
        </w:rPr>
      </w:pPr>
      <w:r w:rsidRPr="00883E07">
        <w:rPr>
          <w:rFonts w:asciiTheme="majorHAnsi" w:hAnsiTheme="majorHAnsi" w:cs="Arial"/>
          <w:sz w:val="22"/>
          <w:szCs w:val="22"/>
        </w:rPr>
        <w:t xml:space="preserve">A partir de la entrada en vigencia de la Ley de Promoción y Desarrollo de la Acuicultura y, con ello de los beneficios tributarios establecidos para dicho sector, la actividad acuícola ha presentado un crecimiento considerable y sostenido, registrándose un incremento de los volúmenes de cosecha de 11 534 t en el 2002 </w:t>
      </w:r>
      <w:r w:rsidR="00FE1F69" w:rsidRPr="00883E07">
        <w:rPr>
          <w:rFonts w:asciiTheme="majorHAnsi" w:hAnsiTheme="majorHAnsi" w:cs="Arial"/>
          <w:sz w:val="22"/>
          <w:szCs w:val="22"/>
        </w:rPr>
        <w:t xml:space="preserve">con un valor de alrededor de </w:t>
      </w:r>
      <w:r w:rsidR="0051471E" w:rsidRPr="00883E07">
        <w:rPr>
          <w:rFonts w:asciiTheme="majorHAnsi" w:hAnsiTheme="majorHAnsi" w:cs="Arial"/>
          <w:sz w:val="22"/>
          <w:szCs w:val="22"/>
        </w:rPr>
        <w:t xml:space="preserve">poco más de 4 </w:t>
      </w:r>
      <w:r w:rsidR="00FE1F69" w:rsidRPr="00883E07">
        <w:rPr>
          <w:rFonts w:asciiTheme="majorHAnsi" w:hAnsiTheme="majorHAnsi" w:cs="Arial"/>
          <w:sz w:val="22"/>
          <w:szCs w:val="22"/>
        </w:rPr>
        <w:t xml:space="preserve">millones de </w:t>
      </w:r>
      <w:r w:rsidR="0051471E" w:rsidRPr="00883E07">
        <w:rPr>
          <w:rFonts w:asciiTheme="majorHAnsi" w:hAnsiTheme="majorHAnsi" w:cs="Arial"/>
          <w:sz w:val="22"/>
          <w:szCs w:val="22"/>
        </w:rPr>
        <w:t xml:space="preserve">dólares </w:t>
      </w:r>
      <w:r w:rsidRPr="00883E07">
        <w:rPr>
          <w:rFonts w:asciiTheme="majorHAnsi" w:hAnsiTheme="majorHAnsi" w:cs="Arial"/>
          <w:sz w:val="22"/>
          <w:szCs w:val="22"/>
        </w:rPr>
        <w:t xml:space="preserve">a </w:t>
      </w:r>
      <w:r w:rsidR="0051471E" w:rsidRPr="00883E07">
        <w:rPr>
          <w:rFonts w:asciiTheme="majorHAnsi" w:hAnsiTheme="majorHAnsi" w:cs="Arial"/>
          <w:sz w:val="22"/>
          <w:szCs w:val="22"/>
        </w:rPr>
        <w:t>92</w:t>
      </w:r>
      <w:r w:rsidRPr="00883E07">
        <w:rPr>
          <w:rFonts w:asciiTheme="majorHAnsi" w:hAnsiTheme="majorHAnsi" w:cs="Arial"/>
          <w:sz w:val="22"/>
          <w:szCs w:val="22"/>
        </w:rPr>
        <w:t xml:space="preserve"> </w:t>
      </w:r>
      <w:r w:rsidR="0051471E" w:rsidRPr="00883E07">
        <w:rPr>
          <w:rFonts w:asciiTheme="majorHAnsi" w:hAnsiTheme="majorHAnsi" w:cs="Arial"/>
          <w:sz w:val="22"/>
          <w:szCs w:val="22"/>
        </w:rPr>
        <w:t>200</w:t>
      </w:r>
      <w:r w:rsidRPr="00883E07">
        <w:rPr>
          <w:rFonts w:asciiTheme="majorHAnsi" w:hAnsiTheme="majorHAnsi" w:cs="Arial"/>
          <w:sz w:val="22"/>
          <w:szCs w:val="22"/>
        </w:rPr>
        <w:t xml:space="preserve"> t en el 20</w:t>
      </w:r>
      <w:r w:rsidR="0051471E" w:rsidRPr="00883E07">
        <w:rPr>
          <w:rFonts w:asciiTheme="majorHAnsi" w:hAnsiTheme="majorHAnsi" w:cs="Arial"/>
          <w:sz w:val="22"/>
          <w:szCs w:val="22"/>
        </w:rPr>
        <w:t>11</w:t>
      </w:r>
      <w:r w:rsidR="00FE1F69" w:rsidRPr="00883E07">
        <w:rPr>
          <w:rFonts w:asciiTheme="majorHAnsi" w:hAnsiTheme="majorHAnsi" w:cs="Arial"/>
          <w:sz w:val="22"/>
          <w:szCs w:val="22"/>
        </w:rPr>
        <w:t xml:space="preserve"> con un valor aproximado de </w:t>
      </w:r>
      <w:r w:rsidR="0051471E" w:rsidRPr="00883E07">
        <w:rPr>
          <w:rFonts w:asciiTheme="majorHAnsi" w:hAnsiTheme="majorHAnsi" w:cs="Arial"/>
          <w:sz w:val="22"/>
          <w:szCs w:val="22"/>
        </w:rPr>
        <w:t>3</w:t>
      </w:r>
      <w:r w:rsidR="00FE1F69" w:rsidRPr="00883E07">
        <w:rPr>
          <w:rFonts w:asciiTheme="majorHAnsi" w:hAnsiTheme="majorHAnsi" w:cs="Arial"/>
          <w:sz w:val="22"/>
          <w:szCs w:val="22"/>
        </w:rPr>
        <w:t xml:space="preserve">20 millones de </w:t>
      </w:r>
      <w:r w:rsidR="0051471E" w:rsidRPr="00883E07">
        <w:rPr>
          <w:rFonts w:asciiTheme="majorHAnsi" w:hAnsiTheme="majorHAnsi" w:cs="Arial"/>
          <w:sz w:val="22"/>
          <w:szCs w:val="22"/>
        </w:rPr>
        <w:t>dólares</w:t>
      </w:r>
      <w:r w:rsidRPr="00883E07">
        <w:rPr>
          <w:rFonts w:asciiTheme="majorHAnsi" w:hAnsiTheme="majorHAnsi" w:cs="Arial"/>
          <w:sz w:val="22"/>
          <w:szCs w:val="22"/>
        </w:rPr>
        <w:t>. Cabe señalar que a pesar que los precios en los mercados cayeron en el año 2009 frente al 2008, se ha mantenido la actividad registra</w:t>
      </w:r>
      <w:r w:rsidR="0051471E" w:rsidRPr="00883E07">
        <w:rPr>
          <w:rFonts w:asciiTheme="majorHAnsi" w:hAnsiTheme="majorHAnsi" w:cs="Arial"/>
          <w:sz w:val="22"/>
          <w:szCs w:val="22"/>
        </w:rPr>
        <w:t>n</w:t>
      </w:r>
      <w:r w:rsidRPr="00883E07">
        <w:rPr>
          <w:rFonts w:asciiTheme="majorHAnsi" w:hAnsiTheme="majorHAnsi" w:cs="Arial"/>
          <w:sz w:val="22"/>
          <w:szCs w:val="22"/>
        </w:rPr>
        <w:t>do crecimiento</w:t>
      </w:r>
      <w:r w:rsidR="0051471E" w:rsidRPr="00883E07">
        <w:rPr>
          <w:rFonts w:asciiTheme="majorHAnsi" w:hAnsiTheme="majorHAnsi" w:cs="Arial"/>
          <w:sz w:val="22"/>
          <w:szCs w:val="22"/>
        </w:rPr>
        <w:t>s importantes</w:t>
      </w:r>
      <w:r w:rsidRPr="00883E07">
        <w:rPr>
          <w:rFonts w:asciiTheme="majorHAnsi" w:hAnsiTheme="majorHAnsi" w:cs="Arial"/>
          <w:sz w:val="22"/>
          <w:szCs w:val="22"/>
        </w:rPr>
        <w:t xml:space="preserve">, en el caso de la acuicultura langostinera ésta creció a un ritmo </w:t>
      </w:r>
      <w:r w:rsidR="0051471E" w:rsidRPr="00883E07">
        <w:rPr>
          <w:rFonts w:asciiTheme="majorHAnsi" w:hAnsiTheme="majorHAnsi" w:cs="Arial"/>
          <w:sz w:val="22"/>
          <w:szCs w:val="22"/>
        </w:rPr>
        <w:t xml:space="preserve">moderado </w:t>
      </w:r>
      <w:r w:rsidRPr="00883E07">
        <w:rPr>
          <w:rFonts w:asciiTheme="majorHAnsi" w:hAnsiTheme="majorHAnsi" w:cs="Arial"/>
          <w:sz w:val="22"/>
          <w:szCs w:val="22"/>
        </w:rPr>
        <w:t>a pesar de haber afrontado los problemas de la crisis mundial (caída de precios y detención de pedidos del exterior)</w:t>
      </w:r>
      <w:r w:rsidR="0051471E" w:rsidRPr="00883E07">
        <w:rPr>
          <w:rFonts w:asciiTheme="majorHAnsi" w:hAnsiTheme="majorHAnsi" w:cs="Arial"/>
          <w:sz w:val="22"/>
          <w:szCs w:val="22"/>
        </w:rPr>
        <w:t xml:space="preserve">, presencia de enfermedades como la mancha blanca, fenómenos climáticos adversos </w:t>
      </w:r>
      <w:r w:rsidRPr="00883E07">
        <w:rPr>
          <w:rFonts w:asciiTheme="majorHAnsi" w:hAnsiTheme="majorHAnsi" w:cs="Arial"/>
          <w:sz w:val="22"/>
          <w:szCs w:val="22"/>
        </w:rPr>
        <w:t xml:space="preserve">y la reducción drástica de los cultivos intensivos, justamente por problemas de costos frente a los precios de venta. Además ésta industria fue afectada en el 2009 por la reaparición de algunas enfermedades como la mancha blanca, aunque </w:t>
      </w:r>
      <w:r w:rsidR="00A47C96" w:rsidRPr="00883E07">
        <w:rPr>
          <w:rFonts w:asciiTheme="majorHAnsi" w:hAnsiTheme="majorHAnsi" w:cs="Arial"/>
          <w:sz w:val="22"/>
          <w:szCs w:val="22"/>
        </w:rPr>
        <w:t>pese a no ser en forma endémica</w:t>
      </w:r>
      <w:r w:rsidRPr="00883E07">
        <w:rPr>
          <w:rFonts w:asciiTheme="majorHAnsi" w:hAnsiTheme="majorHAnsi" w:cs="Arial"/>
          <w:sz w:val="22"/>
          <w:szCs w:val="22"/>
        </w:rPr>
        <w:t xml:space="preserve">, hubo brotes que afectaron los rendimientos). El mantenimiento de la producción se dio gracias a los incentivos tributarios, ya que con un aumento en la tasa del Impuesto a la Renta, prácticamente se perdería la utilidad en un cultivo que demanda fuerte inversión y que es riesgoso, situación que puede amenazar la permanencia de la actividad y con ésta la oferta de empleo y la dinámica económica de fuerte importancia en el </w:t>
      </w:r>
      <w:r w:rsidR="00CC7BFA" w:rsidRPr="00883E07">
        <w:rPr>
          <w:rFonts w:asciiTheme="majorHAnsi" w:hAnsiTheme="majorHAnsi" w:cs="Arial"/>
          <w:sz w:val="22"/>
          <w:szCs w:val="22"/>
        </w:rPr>
        <w:t>d</w:t>
      </w:r>
      <w:r w:rsidRPr="00883E07">
        <w:rPr>
          <w:rFonts w:asciiTheme="majorHAnsi" w:hAnsiTheme="majorHAnsi" w:cs="Arial"/>
          <w:sz w:val="22"/>
          <w:szCs w:val="22"/>
        </w:rPr>
        <w:t>epartamento de Tumbes.</w:t>
      </w:r>
    </w:p>
    <w:p w:rsidR="008A58B7" w:rsidRPr="00883E07" w:rsidRDefault="008A58B7" w:rsidP="00D943E0">
      <w:pPr>
        <w:jc w:val="both"/>
        <w:rPr>
          <w:rFonts w:asciiTheme="majorHAnsi" w:hAnsiTheme="majorHAnsi" w:cs="Arial"/>
          <w:sz w:val="22"/>
          <w:szCs w:val="22"/>
        </w:rPr>
      </w:pPr>
    </w:p>
    <w:p w:rsidR="008A58B7" w:rsidRPr="00883E07" w:rsidRDefault="008A58B7" w:rsidP="00D943E0">
      <w:pPr>
        <w:jc w:val="both"/>
        <w:rPr>
          <w:rFonts w:asciiTheme="majorHAnsi" w:hAnsiTheme="majorHAnsi" w:cs="Arial"/>
          <w:sz w:val="22"/>
          <w:szCs w:val="22"/>
        </w:rPr>
      </w:pPr>
      <w:r w:rsidRPr="00883E07">
        <w:rPr>
          <w:rFonts w:asciiTheme="majorHAnsi" w:hAnsiTheme="majorHAnsi" w:cs="Arial"/>
          <w:sz w:val="22"/>
          <w:szCs w:val="22"/>
        </w:rPr>
        <w:t xml:space="preserve">Cabe indicar que </w:t>
      </w:r>
      <w:r w:rsidR="00517578" w:rsidRPr="00883E07">
        <w:rPr>
          <w:rFonts w:asciiTheme="majorHAnsi" w:hAnsiTheme="majorHAnsi" w:cs="Arial"/>
          <w:sz w:val="22"/>
          <w:szCs w:val="22"/>
        </w:rPr>
        <w:t xml:space="preserve">los costos directos </w:t>
      </w:r>
      <w:r w:rsidRPr="00883E07">
        <w:rPr>
          <w:rFonts w:asciiTheme="majorHAnsi" w:hAnsiTheme="majorHAnsi" w:cs="Arial"/>
          <w:sz w:val="22"/>
          <w:szCs w:val="22"/>
        </w:rPr>
        <w:t xml:space="preserve"> de una operación acuícola, </w:t>
      </w:r>
      <w:r w:rsidR="005A2313" w:rsidRPr="00883E07">
        <w:rPr>
          <w:rFonts w:asciiTheme="majorHAnsi" w:hAnsiTheme="majorHAnsi" w:cs="Arial"/>
          <w:sz w:val="22"/>
          <w:szCs w:val="22"/>
        </w:rPr>
        <w:t>son alimentos 6</w:t>
      </w:r>
      <w:r w:rsidR="00517578" w:rsidRPr="00883E07">
        <w:rPr>
          <w:rFonts w:asciiTheme="majorHAnsi" w:hAnsiTheme="majorHAnsi" w:cs="Arial"/>
          <w:sz w:val="22"/>
          <w:szCs w:val="22"/>
        </w:rPr>
        <w:t xml:space="preserve">0%, mano de obra </w:t>
      </w:r>
      <w:r w:rsidR="005A2313" w:rsidRPr="00883E07">
        <w:rPr>
          <w:rFonts w:asciiTheme="majorHAnsi" w:hAnsiTheme="majorHAnsi" w:cs="Arial"/>
          <w:sz w:val="22"/>
          <w:szCs w:val="22"/>
        </w:rPr>
        <w:t>15</w:t>
      </w:r>
      <w:r w:rsidR="00517578" w:rsidRPr="00883E07">
        <w:rPr>
          <w:rFonts w:asciiTheme="majorHAnsi" w:hAnsiTheme="majorHAnsi" w:cs="Arial"/>
          <w:sz w:val="22"/>
          <w:szCs w:val="22"/>
        </w:rPr>
        <w:t>%, proceso y empaque 1</w:t>
      </w:r>
      <w:r w:rsidR="005A2313" w:rsidRPr="00883E07">
        <w:rPr>
          <w:rFonts w:asciiTheme="majorHAnsi" w:hAnsiTheme="majorHAnsi" w:cs="Arial"/>
          <w:sz w:val="22"/>
          <w:szCs w:val="22"/>
        </w:rPr>
        <w:t>0</w:t>
      </w:r>
      <w:r w:rsidR="00517578" w:rsidRPr="00883E07">
        <w:rPr>
          <w:rFonts w:asciiTheme="majorHAnsi" w:hAnsiTheme="majorHAnsi" w:cs="Arial"/>
          <w:sz w:val="22"/>
          <w:szCs w:val="22"/>
        </w:rPr>
        <w:t xml:space="preserve">%, larva y semilla </w:t>
      </w:r>
      <w:r w:rsidR="005A2313" w:rsidRPr="00883E07">
        <w:rPr>
          <w:rFonts w:asciiTheme="majorHAnsi" w:hAnsiTheme="majorHAnsi" w:cs="Arial"/>
          <w:sz w:val="22"/>
          <w:szCs w:val="22"/>
        </w:rPr>
        <w:t>5</w:t>
      </w:r>
      <w:r w:rsidR="00517578" w:rsidRPr="00883E07">
        <w:rPr>
          <w:rFonts w:asciiTheme="majorHAnsi" w:hAnsiTheme="majorHAnsi" w:cs="Arial"/>
          <w:sz w:val="22"/>
          <w:szCs w:val="22"/>
        </w:rPr>
        <w:t xml:space="preserve">% energía </w:t>
      </w:r>
      <w:r w:rsidR="005A2313" w:rsidRPr="00883E07">
        <w:rPr>
          <w:rFonts w:asciiTheme="majorHAnsi" w:hAnsiTheme="majorHAnsi" w:cs="Arial"/>
          <w:sz w:val="22"/>
          <w:szCs w:val="22"/>
        </w:rPr>
        <w:t>5</w:t>
      </w:r>
      <w:r w:rsidR="00517578" w:rsidRPr="00883E07">
        <w:rPr>
          <w:rFonts w:asciiTheme="majorHAnsi" w:hAnsiTheme="majorHAnsi" w:cs="Arial"/>
          <w:sz w:val="22"/>
          <w:szCs w:val="22"/>
        </w:rPr>
        <w:t>% y otros 5%</w:t>
      </w:r>
      <w:r w:rsidR="00C53FD6" w:rsidRPr="00883E07">
        <w:rPr>
          <w:rFonts w:asciiTheme="majorHAnsi" w:hAnsiTheme="majorHAnsi" w:cs="Arial"/>
          <w:sz w:val="22"/>
          <w:szCs w:val="22"/>
        </w:rPr>
        <w:t xml:space="preserve"> </w:t>
      </w:r>
    </w:p>
    <w:p w:rsidR="00E072F8" w:rsidRPr="00883E07" w:rsidRDefault="00E072F8" w:rsidP="00D943E0">
      <w:pPr>
        <w:jc w:val="both"/>
        <w:rPr>
          <w:rFonts w:asciiTheme="majorHAnsi" w:hAnsiTheme="majorHAnsi" w:cs="Arial"/>
          <w:sz w:val="22"/>
          <w:szCs w:val="22"/>
        </w:rPr>
      </w:pPr>
    </w:p>
    <w:p w:rsidR="00E072F8" w:rsidRPr="00883E07" w:rsidRDefault="00E072F8" w:rsidP="00D943E0">
      <w:pPr>
        <w:jc w:val="both"/>
        <w:rPr>
          <w:rFonts w:asciiTheme="majorHAnsi" w:hAnsiTheme="majorHAnsi" w:cs="Arial"/>
          <w:sz w:val="22"/>
          <w:szCs w:val="22"/>
        </w:rPr>
      </w:pPr>
      <w:r w:rsidRPr="00883E07">
        <w:rPr>
          <w:rFonts w:asciiTheme="majorHAnsi" w:hAnsiTheme="majorHAnsi" w:cs="Arial"/>
          <w:sz w:val="22"/>
          <w:szCs w:val="22"/>
        </w:rPr>
        <w:t xml:space="preserve">De otro lado, los niveles de inversión varían según la especie y </w:t>
      </w:r>
      <w:r w:rsidR="00FE1F69" w:rsidRPr="00883E07">
        <w:rPr>
          <w:rFonts w:asciiTheme="majorHAnsi" w:hAnsiTheme="majorHAnsi" w:cs="Arial"/>
          <w:sz w:val="22"/>
          <w:szCs w:val="22"/>
        </w:rPr>
        <w:t>el</w:t>
      </w:r>
      <w:r w:rsidRPr="00883E07">
        <w:rPr>
          <w:rFonts w:asciiTheme="majorHAnsi" w:hAnsiTheme="majorHAnsi" w:cs="Arial"/>
          <w:sz w:val="22"/>
          <w:szCs w:val="22"/>
        </w:rPr>
        <w:t xml:space="preserve"> nivel de producción</w:t>
      </w:r>
      <w:r w:rsidR="00FE1F69" w:rsidRPr="00883E07">
        <w:rPr>
          <w:rFonts w:asciiTheme="majorHAnsi" w:hAnsiTheme="majorHAnsi" w:cs="Arial"/>
          <w:sz w:val="22"/>
          <w:szCs w:val="22"/>
        </w:rPr>
        <w:t xml:space="preserve"> utilizado</w:t>
      </w:r>
      <w:r w:rsidR="008811E0" w:rsidRPr="00883E07">
        <w:rPr>
          <w:rFonts w:asciiTheme="majorHAnsi" w:hAnsiTheme="majorHAnsi" w:cs="Arial"/>
          <w:sz w:val="22"/>
          <w:szCs w:val="22"/>
        </w:rPr>
        <w:t>. Para el caso de langostinos se estiman inversiones que van de 15</w:t>
      </w:r>
      <w:r w:rsidR="00AB6755" w:rsidRPr="00883E07">
        <w:rPr>
          <w:rFonts w:asciiTheme="majorHAnsi" w:hAnsiTheme="majorHAnsi" w:cs="Arial"/>
          <w:sz w:val="22"/>
          <w:szCs w:val="22"/>
        </w:rPr>
        <w:t xml:space="preserve"> mil</w:t>
      </w:r>
      <w:r w:rsidR="008811E0" w:rsidRPr="00883E07">
        <w:rPr>
          <w:rFonts w:asciiTheme="majorHAnsi" w:hAnsiTheme="majorHAnsi" w:cs="Arial"/>
          <w:sz w:val="22"/>
          <w:szCs w:val="22"/>
        </w:rPr>
        <w:t xml:space="preserve"> a 80 mil dólares por hectárea; para el caso de trucha la inversión se encuentra alrededor de 60 mil dólares por hectárea y para el caso de concha de abanico</w:t>
      </w:r>
      <w:r w:rsidR="003C3677" w:rsidRPr="00883E07">
        <w:rPr>
          <w:rFonts w:asciiTheme="majorHAnsi" w:hAnsiTheme="majorHAnsi" w:cs="Arial"/>
          <w:sz w:val="22"/>
          <w:szCs w:val="22"/>
        </w:rPr>
        <w:t xml:space="preserve"> de 13 </w:t>
      </w:r>
      <w:r w:rsidR="00AB6755" w:rsidRPr="00883E07">
        <w:rPr>
          <w:rFonts w:asciiTheme="majorHAnsi" w:hAnsiTheme="majorHAnsi" w:cs="Arial"/>
          <w:sz w:val="22"/>
          <w:szCs w:val="22"/>
        </w:rPr>
        <w:t xml:space="preserve">mil </w:t>
      </w:r>
      <w:r w:rsidR="00674CCE" w:rsidRPr="00883E07">
        <w:rPr>
          <w:rFonts w:asciiTheme="majorHAnsi" w:hAnsiTheme="majorHAnsi" w:cs="Arial"/>
          <w:sz w:val="22"/>
          <w:szCs w:val="22"/>
        </w:rPr>
        <w:t xml:space="preserve">a 16 </w:t>
      </w:r>
      <w:r w:rsidR="003C3677" w:rsidRPr="00883E07">
        <w:rPr>
          <w:rFonts w:asciiTheme="majorHAnsi" w:hAnsiTheme="majorHAnsi" w:cs="Arial"/>
          <w:sz w:val="22"/>
          <w:szCs w:val="22"/>
        </w:rPr>
        <w:t>mil dólares por hectárea en cultivo suspendido.</w:t>
      </w:r>
    </w:p>
    <w:p w:rsidR="003A7B14" w:rsidRPr="00883E07" w:rsidRDefault="003A7B14" w:rsidP="00D943E0">
      <w:pPr>
        <w:jc w:val="both"/>
        <w:rPr>
          <w:rFonts w:asciiTheme="majorHAnsi" w:hAnsiTheme="majorHAnsi" w:cs="Arial"/>
          <w:sz w:val="22"/>
          <w:szCs w:val="22"/>
        </w:rPr>
      </w:pPr>
    </w:p>
    <w:p w:rsidR="008E3689" w:rsidRPr="00883E07" w:rsidRDefault="00A8462A" w:rsidP="008E3689">
      <w:pPr>
        <w:jc w:val="both"/>
        <w:rPr>
          <w:rFonts w:asciiTheme="majorHAnsi" w:hAnsiTheme="majorHAnsi" w:cs="Arial"/>
          <w:sz w:val="22"/>
          <w:szCs w:val="22"/>
        </w:rPr>
      </w:pPr>
      <w:bookmarkStart w:id="5" w:name="OLE_LINK27"/>
      <w:bookmarkStart w:id="6" w:name="OLE_LINK28"/>
      <w:r w:rsidRPr="00883E07">
        <w:rPr>
          <w:rFonts w:asciiTheme="majorHAnsi" w:hAnsiTheme="majorHAnsi" w:cs="Arial"/>
          <w:sz w:val="22"/>
          <w:szCs w:val="22"/>
        </w:rPr>
        <w:t xml:space="preserve">Cabe señalar que </w:t>
      </w:r>
      <w:r w:rsidR="007C7B74" w:rsidRPr="00883E07">
        <w:rPr>
          <w:rFonts w:asciiTheme="majorHAnsi" w:hAnsiTheme="majorHAnsi" w:cs="Arial"/>
          <w:sz w:val="22"/>
          <w:szCs w:val="22"/>
        </w:rPr>
        <w:t xml:space="preserve">según la información proporcionada por el Instituto Nacional de Estadística e Informática, </w:t>
      </w:r>
      <w:r w:rsidRPr="00883E07">
        <w:rPr>
          <w:rFonts w:asciiTheme="majorHAnsi" w:hAnsiTheme="majorHAnsi" w:cs="Arial"/>
          <w:sz w:val="22"/>
          <w:szCs w:val="22"/>
        </w:rPr>
        <w:t xml:space="preserve">la participación del sector pesca en el PBI nacional se ha mantenido estable en la última década, encontrándose en promedio en 0,5 %; sin embargo, se estima que la participación de la actividad de acuicultura ha </w:t>
      </w:r>
      <w:r w:rsidR="00A33F15" w:rsidRPr="00883E07">
        <w:rPr>
          <w:rFonts w:asciiTheme="majorHAnsi" w:hAnsiTheme="majorHAnsi" w:cs="Arial"/>
          <w:sz w:val="22"/>
          <w:szCs w:val="22"/>
        </w:rPr>
        <w:t>c</w:t>
      </w:r>
      <w:r w:rsidRPr="00883E07">
        <w:rPr>
          <w:rFonts w:asciiTheme="majorHAnsi" w:hAnsiTheme="majorHAnsi" w:cs="Arial"/>
          <w:sz w:val="22"/>
          <w:szCs w:val="22"/>
        </w:rPr>
        <w:t>re</w:t>
      </w:r>
      <w:r w:rsidR="00A33F15" w:rsidRPr="00883E07">
        <w:rPr>
          <w:rFonts w:asciiTheme="majorHAnsi" w:hAnsiTheme="majorHAnsi" w:cs="Arial"/>
          <w:sz w:val="22"/>
          <w:szCs w:val="22"/>
        </w:rPr>
        <w:t>ci</w:t>
      </w:r>
      <w:r w:rsidR="0018062A" w:rsidRPr="00883E07">
        <w:rPr>
          <w:rFonts w:asciiTheme="majorHAnsi" w:hAnsiTheme="majorHAnsi" w:cs="Arial"/>
          <w:sz w:val="22"/>
          <w:szCs w:val="22"/>
        </w:rPr>
        <w:t>do</w:t>
      </w:r>
      <w:r w:rsidR="00A33F15" w:rsidRPr="00883E07">
        <w:rPr>
          <w:rFonts w:asciiTheme="majorHAnsi" w:hAnsiTheme="majorHAnsi" w:cs="Arial"/>
          <w:sz w:val="22"/>
          <w:szCs w:val="22"/>
        </w:rPr>
        <w:t xml:space="preserve"> </w:t>
      </w:r>
      <w:r w:rsidRPr="00883E07">
        <w:rPr>
          <w:rFonts w:asciiTheme="majorHAnsi" w:hAnsiTheme="majorHAnsi" w:cs="Arial"/>
          <w:sz w:val="22"/>
          <w:szCs w:val="22"/>
        </w:rPr>
        <w:t>a medida que se han incrementado los volúmenes de producción</w:t>
      </w:r>
      <w:r w:rsidR="0091006D" w:rsidRPr="00883E07">
        <w:rPr>
          <w:rFonts w:asciiTheme="majorHAnsi" w:hAnsiTheme="majorHAnsi" w:cs="Arial"/>
          <w:sz w:val="22"/>
          <w:szCs w:val="22"/>
        </w:rPr>
        <w:t xml:space="preserve"> (tasa de 19 %) y </w:t>
      </w:r>
      <w:r w:rsidR="00F93834" w:rsidRPr="00883E07">
        <w:rPr>
          <w:rFonts w:asciiTheme="majorHAnsi" w:hAnsiTheme="majorHAnsi" w:cs="Arial"/>
          <w:sz w:val="22"/>
          <w:szCs w:val="22"/>
        </w:rPr>
        <w:t xml:space="preserve">el valor </w:t>
      </w:r>
      <w:r w:rsidR="0091006D" w:rsidRPr="00883E07">
        <w:rPr>
          <w:rFonts w:asciiTheme="majorHAnsi" w:hAnsiTheme="majorHAnsi" w:cs="Arial"/>
          <w:sz w:val="22"/>
          <w:szCs w:val="22"/>
        </w:rPr>
        <w:t xml:space="preserve">de </w:t>
      </w:r>
      <w:r w:rsidR="00F93834" w:rsidRPr="00883E07">
        <w:rPr>
          <w:rFonts w:asciiTheme="majorHAnsi" w:hAnsiTheme="majorHAnsi" w:cs="Arial"/>
          <w:sz w:val="22"/>
          <w:szCs w:val="22"/>
        </w:rPr>
        <w:t xml:space="preserve">las </w:t>
      </w:r>
      <w:r w:rsidR="0091006D" w:rsidRPr="00883E07">
        <w:rPr>
          <w:rFonts w:asciiTheme="majorHAnsi" w:hAnsiTheme="majorHAnsi" w:cs="Arial"/>
          <w:sz w:val="22"/>
          <w:szCs w:val="22"/>
        </w:rPr>
        <w:t>exportaci</w:t>
      </w:r>
      <w:r w:rsidR="00F93834" w:rsidRPr="00883E07">
        <w:rPr>
          <w:rFonts w:asciiTheme="majorHAnsi" w:hAnsiTheme="majorHAnsi" w:cs="Arial"/>
          <w:sz w:val="22"/>
          <w:szCs w:val="22"/>
        </w:rPr>
        <w:t>ones</w:t>
      </w:r>
      <w:r w:rsidR="0091006D" w:rsidRPr="00883E07">
        <w:rPr>
          <w:rFonts w:asciiTheme="majorHAnsi" w:hAnsiTheme="majorHAnsi" w:cs="Arial"/>
          <w:sz w:val="22"/>
          <w:szCs w:val="22"/>
        </w:rPr>
        <w:t xml:space="preserve"> (</w:t>
      </w:r>
      <w:r w:rsidR="001B4EF3" w:rsidRPr="00883E07">
        <w:rPr>
          <w:rFonts w:asciiTheme="majorHAnsi" w:hAnsiTheme="majorHAnsi" w:cs="Arial"/>
          <w:sz w:val="22"/>
          <w:szCs w:val="22"/>
        </w:rPr>
        <w:t>22%)</w:t>
      </w:r>
      <w:r w:rsidR="0074487D" w:rsidRPr="00883E07">
        <w:rPr>
          <w:rFonts w:asciiTheme="majorHAnsi" w:hAnsiTheme="majorHAnsi" w:cs="Arial"/>
          <w:sz w:val="22"/>
          <w:szCs w:val="22"/>
        </w:rPr>
        <w:t>, vincula</w:t>
      </w:r>
      <w:r w:rsidR="001B4EF3" w:rsidRPr="00883E07">
        <w:rPr>
          <w:rFonts w:asciiTheme="majorHAnsi" w:hAnsiTheme="majorHAnsi" w:cs="Arial"/>
          <w:sz w:val="22"/>
          <w:szCs w:val="22"/>
        </w:rPr>
        <w:t>n</w:t>
      </w:r>
      <w:r w:rsidR="00F93834" w:rsidRPr="00883E07">
        <w:rPr>
          <w:rFonts w:asciiTheme="majorHAnsi" w:hAnsiTheme="majorHAnsi" w:cs="Arial"/>
          <w:sz w:val="22"/>
          <w:szCs w:val="22"/>
        </w:rPr>
        <w:t>do estas cifras</w:t>
      </w:r>
      <w:r w:rsidR="0074487D" w:rsidRPr="00883E07">
        <w:rPr>
          <w:rFonts w:asciiTheme="majorHAnsi" w:hAnsiTheme="majorHAnsi" w:cs="Arial"/>
          <w:sz w:val="22"/>
          <w:szCs w:val="22"/>
        </w:rPr>
        <w:t xml:space="preserve"> principalmente </w:t>
      </w:r>
      <w:r w:rsidR="001B4EF3" w:rsidRPr="00883E07">
        <w:rPr>
          <w:rFonts w:asciiTheme="majorHAnsi" w:hAnsiTheme="majorHAnsi" w:cs="Arial"/>
          <w:sz w:val="22"/>
          <w:szCs w:val="22"/>
        </w:rPr>
        <w:t xml:space="preserve">al período de vigencia </w:t>
      </w:r>
      <w:r w:rsidR="0074487D" w:rsidRPr="00883E07">
        <w:rPr>
          <w:rFonts w:asciiTheme="majorHAnsi" w:hAnsiTheme="majorHAnsi" w:cs="Arial"/>
          <w:sz w:val="22"/>
          <w:szCs w:val="22"/>
        </w:rPr>
        <w:t>del régimen de beneficios tributarios contenido</w:t>
      </w:r>
      <w:r w:rsidR="001B4EF3" w:rsidRPr="00883E07">
        <w:rPr>
          <w:rFonts w:asciiTheme="majorHAnsi" w:hAnsiTheme="majorHAnsi" w:cs="Arial"/>
          <w:sz w:val="22"/>
          <w:szCs w:val="22"/>
        </w:rPr>
        <w:t>s</w:t>
      </w:r>
      <w:r w:rsidR="0074487D" w:rsidRPr="00883E07">
        <w:rPr>
          <w:rFonts w:asciiTheme="majorHAnsi" w:hAnsiTheme="majorHAnsi" w:cs="Arial"/>
          <w:sz w:val="22"/>
          <w:szCs w:val="22"/>
        </w:rPr>
        <w:t xml:space="preserve"> en la Ley N° 27460.</w:t>
      </w:r>
    </w:p>
    <w:p w:rsidR="00EC0DF9" w:rsidRPr="00883E07" w:rsidRDefault="00EC0DF9" w:rsidP="008E3689">
      <w:pPr>
        <w:jc w:val="both"/>
        <w:rPr>
          <w:rFonts w:asciiTheme="majorHAnsi" w:hAnsiTheme="majorHAnsi" w:cs="Arial"/>
          <w:sz w:val="22"/>
          <w:szCs w:val="22"/>
        </w:rPr>
      </w:pPr>
    </w:p>
    <w:p w:rsidR="006857D7" w:rsidRPr="00883E07" w:rsidRDefault="00443628" w:rsidP="008E3689">
      <w:pPr>
        <w:jc w:val="both"/>
        <w:rPr>
          <w:rFonts w:asciiTheme="majorHAnsi" w:hAnsiTheme="majorHAnsi" w:cs="Arial"/>
          <w:sz w:val="22"/>
          <w:szCs w:val="22"/>
        </w:rPr>
      </w:pPr>
      <w:r w:rsidRPr="00883E07">
        <w:rPr>
          <w:rFonts w:asciiTheme="majorHAnsi" w:hAnsiTheme="majorHAnsi" w:cs="Arial"/>
          <w:sz w:val="22"/>
          <w:szCs w:val="22"/>
          <w:lang w:val="es-PE" w:eastAsia="es-PE"/>
        </w:rPr>
        <w:t xml:space="preserve">De lo expuesto, se puede comprender la importancia de mantener los incentivos tributarios, pues al ser un sector en crecimiento, corresponde instrumentalizar distintas acciones para alcanzar los estimados proyectados al 2015, más </w:t>
      </w:r>
      <w:r w:rsidR="00286BCF" w:rsidRPr="00883E07">
        <w:rPr>
          <w:rFonts w:asciiTheme="majorHAnsi" w:hAnsiTheme="majorHAnsi" w:cs="Arial"/>
          <w:sz w:val="22"/>
          <w:szCs w:val="22"/>
          <w:lang w:val="es-PE" w:eastAsia="es-PE"/>
        </w:rPr>
        <w:t>aun</w:t>
      </w:r>
      <w:r w:rsidRPr="00883E07">
        <w:rPr>
          <w:rFonts w:asciiTheme="majorHAnsi" w:hAnsiTheme="majorHAnsi" w:cs="Arial"/>
          <w:sz w:val="22"/>
          <w:szCs w:val="22"/>
          <w:lang w:val="es-PE" w:eastAsia="es-PE"/>
        </w:rPr>
        <w:t xml:space="preserve"> evidenciándose el favorable desenvolvimiento del sector acuícola </w:t>
      </w:r>
      <w:r w:rsidR="00EC0DF9" w:rsidRPr="00883E07">
        <w:rPr>
          <w:rFonts w:asciiTheme="majorHAnsi" w:hAnsiTheme="majorHAnsi" w:cs="Arial"/>
          <w:sz w:val="22"/>
          <w:szCs w:val="22"/>
          <w:lang w:val="es-PE" w:eastAsia="es-PE"/>
        </w:rPr>
        <w:t xml:space="preserve">luego de la promulgación </w:t>
      </w:r>
      <w:r w:rsidRPr="00883E07">
        <w:rPr>
          <w:rFonts w:asciiTheme="majorHAnsi" w:hAnsiTheme="majorHAnsi" w:cs="Arial"/>
          <w:sz w:val="22"/>
          <w:szCs w:val="22"/>
          <w:lang w:val="es-PE" w:eastAsia="es-PE"/>
        </w:rPr>
        <w:t>de la Ley N° 27460</w:t>
      </w:r>
      <w:r w:rsidR="00EC0DF9" w:rsidRPr="00883E07">
        <w:rPr>
          <w:rFonts w:asciiTheme="majorHAnsi" w:hAnsiTheme="majorHAnsi" w:cs="Arial"/>
          <w:sz w:val="22"/>
          <w:szCs w:val="22"/>
          <w:lang w:val="es-PE" w:eastAsia="es-PE"/>
        </w:rPr>
        <w:t>, la cual despertó un notable interés por parte del sector privado para incursionar en la actividad de acuicultura</w:t>
      </w:r>
      <w:r w:rsidRPr="00883E07">
        <w:rPr>
          <w:rFonts w:asciiTheme="majorHAnsi" w:hAnsiTheme="majorHAnsi" w:cs="Arial"/>
          <w:sz w:val="22"/>
          <w:szCs w:val="22"/>
          <w:lang w:val="es-PE" w:eastAsia="es-PE"/>
        </w:rPr>
        <w:t>.</w:t>
      </w:r>
      <w:bookmarkEnd w:id="5"/>
      <w:bookmarkEnd w:id="6"/>
      <w:r w:rsidR="00823D7D" w:rsidRPr="00883E07">
        <w:rPr>
          <w:rFonts w:asciiTheme="majorHAnsi" w:hAnsiTheme="majorHAnsi" w:cs="Arial"/>
          <w:sz w:val="22"/>
          <w:szCs w:val="22"/>
          <w:lang w:val="es-PE" w:eastAsia="es-PE"/>
        </w:rPr>
        <w:t xml:space="preserve"> Cabe señalar que actualmente, ante la estabilización de la actividad </w:t>
      </w:r>
      <w:r w:rsidR="002E14F9" w:rsidRPr="00883E07">
        <w:rPr>
          <w:rFonts w:asciiTheme="majorHAnsi" w:hAnsiTheme="majorHAnsi" w:cs="Arial"/>
          <w:sz w:val="22"/>
          <w:szCs w:val="22"/>
          <w:lang w:val="es-PE" w:eastAsia="es-PE"/>
        </w:rPr>
        <w:t>extractiva</w:t>
      </w:r>
      <w:r w:rsidR="00823D7D" w:rsidRPr="00883E07">
        <w:rPr>
          <w:rFonts w:asciiTheme="majorHAnsi" w:hAnsiTheme="majorHAnsi" w:cs="Arial"/>
          <w:sz w:val="22"/>
          <w:szCs w:val="22"/>
          <w:lang w:val="es-PE" w:eastAsia="es-PE"/>
        </w:rPr>
        <w:t xml:space="preserve"> y la continuidad de los beneficios tributarios actualmente vigentes</w:t>
      </w:r>
      <w:r w:rsidR="002E14F9" w:rsidRPr="00883E07">
        <w:rPr>
          <w:rFonts w:asciiTheme="majorHAnsi" w:hAnsiTheme="majorHAnsi" w:cs="Arial"/>
          <w:sz w:val="22"/>
          <w:szCs w:val="22"/>
          <w:lang w:val="es-PE" w:eastAsia="es-PE"/>
        </w:rPr>
        <w:t xml:space="preserve">, </w:t>
      </w:r>
      <w:r w:rsidR="00903B08" w:rsidRPr="00883E07">
        <w:rPr>
          <w:rFonts w:asciiTheme="majorHAnsi" w:hAnsiTheme="majorHAnsi" w:cs="Arial"/>
          <w:sz w:val="22"/>
          <w:szCs w:val="22"/>
          <w:lang w:val="es-PE" w:eastAsia="es-PE"/>
        </w:rPr>
        <w:t xml:space="preserve">diversos empresarios pesqueros se encuentran interesados en incursionar en la actividad acuícola, lo cual </w:t>
      </w:r>
      <w:r w:rsidR="002E14F9" w:rsidRPr="00883E07">
        <w:rPr>
          <w:rFonts w:asciiTheme="majorHAnsi" w:hAnsiTheme="majorHAnsi" w:cs="Arial"/>
          <w:sz w:val="22"/>
          <w:szCs w:val="22"/>
          <w:lang w:val="es-PE" w:eastAsia="es-PE"/>
        </w:rPr>
        <w:t>les permitirá diversificar sus inversiones</w:t>
      </w:r>
      <w:r w:rsidR="007B110C" w:rsidRPr="00883E07">
        <w:rPr>
          <w:rFonts w:asciiTheme="majorHAnsi" w:hAnsiTheme="majorHAnsi" w:cs="Arial"/>
          <w:sz w:val="22"/>
          <w:szCs w:val="22"/>
          <w:lang w:val="es-PE" w:eastAsia="es-PE"/>
        </w:rPr>
        <w:t xml:space="preserve">, </w:t>
      </w:r>
      <w:r w:rsidR="00903B08" w:rsidRPr="00883E07">
        <w:rPr>
          <w:rFonts w:asciiTheme="majorHAnsi" w:hAnsiTheme="majorHAnsi" w:cs="Arial"/>
          <w:sz w:val="22"/>
          <w:szCs w:val="22"/>
          <w:lang w:val="es-PE" w:eastAsia="es-PE"/>
        </w:rPr>
        <w:t>teniendo presente</w:t>
      </w:r>
      <w:r w:rsidR="007B110C" w:rsidRPr="00883E07">
        <w:rPr>
          <w:rFonts w:asciiTheme="majorHAnsi" w:hAnsiTheme="majorHAnsi" w:cs="Arial"/>
          <w:sz w:val="22"/>
          <w:szCs w:val="22"/>
          <w:lang w:val="es-PE" w:eastAsia="es-PE"/>
        </w:rPr>
        <w:t xml:space="preserve"> que en el Plan Nacional de Desarrollo Acuícola ya existe el compromiso de elevar la producción a las cifras anteriormente indicadas.</w:t>
      </w:r>
    </w:p>
    <w:p w:rsidR="007C7B74" w:rsidRPr="00883E07" w:rsidRDefault="007C7B74" w:rsidP="008E3689">
      <w:pPr>
        <w:jc w:val="both"/>
        <w:rPr>
          <w:rFonts w:asciiTheme="majorHAnsi" w:hAnsiTheme="majorHAnsi" w:cs="Arial"/>
          <w:b/>
          <w:sz w:val="22"/>
          <w:szCs w:val="22"/>
          <w:lang w:val="es-PE" w:eastAsia="es-PE"/>
        </w:rPr>
      </w:pPr>
    </w:p>
    <w:p w:rsidR="001F54AE" w:rsidRPr="00883E07" w:rsidRDefault="001F54AE" w:rsidP="00496B14">
      <w:pPr>
        <w:jc w:val="both"/>
        <w:rPr>
          <w:rFonts w:asciiTheme="majorHAnsi" w:hAnsiTheme="majorHAnsi" w:cs="Arial"/>
          <w:sz w:val="22"/>
          <w:szCs w:val="22"/>
        </w:rPr>
      </w:pPr>
      <w:r w:rsidRPr="00883E07">
        <w:rPr>
          <w:rFonts w:asciiTheme="majorHAnsi" w:hAnsiTheme="majorHAnsi" w:cs="Arial"/>
          <w:sz w:val="22"/>
          <w:szCs w:val="22"/>
        </w:rPr>
        <w:t>Los productos pesqueros gozan de una demanda creciente en el mundo y ante la imposibilidad de incrementar las capturas, esa demanda solo puede ser cubierta por productos de la acuicultura. En consecuencia, existe un margen amplio para la colocación en el mercado externo de la producción de la acuicultura peruana que no sea absorbida por su mercado interno.</w:t>
      </w:r>
    </w:p>
    <w:p w:rsidR="001F54AE" w:rsidRPr="00883E07" w:rsidRDefault="001F54AE" w:rsidP="00496B14">
      <w:pPr>
        <w:jc w:val="both"/>
        <w:rPr>
          <w:rFonts w:asciiTheme="majorHAnsi" w:hAnsiTheme="majorHAnsi" w:cs="Arial"/>
          <w:sz w:val="22"/>
          <w:szCs w:val="22"/>
        </w:rPr>
      </w:pPr>
    </w:p>
    <w:p w:rsidR="00A55465" w:rsidRPr="00883E07" w:rsidRDefault="009A6587" w:rsidP="00496B14">
      <w:pPr>
        <w:jc w:val="both"/>
        <w:rPr>
          <w:rFonts w:asciiTheme="majorHAnsi" w:hAnsiTheme="majorHAnsi" w:cs="Arial"/>
          <w:sz w:val="22"/>
          <w:szCs w:val="22"/>
        </w:rPr>
      </w:pPr>
      <w:r w:rsidRPr="00883E07">
        <w:rPr>
          <w:rFonts w:asciiTheme="majorHAnsi" w:hAnsiTheme="majorHAnsi" w:cs="Arial"/>
          <w:sz w:val="22"/>
          <w:szCs w:val="22"/>
        </w:rPr>
        <w:t>Es de destacar que el cultivo de algunas especies fue afectado por diversos problemas, como la presencia de enfermedades en el cultivo de langostinos y la disminución de precios en el mercado externo debido a la crisis financiera, lo que ocasionó una reducción de la tasa de crecimiento (langostinos) o un decrecimiento de la producción</w:t>
      </w:r>
      <w:r w:rsidR="0022759A" w:rsidRPr="00883E07">
        <w:rPr>
          <w:rFonts w:asciiTheme="majorHAnsi" w:hAnsiTheme="majorHAnsi" w:cs="Arial"/>
          <w:sz w:val="22"/>
          <w:szCs w:val="22"/>
        </w:rPr>
        <w:t xml:space="preserve"> (concha de abanico).</w:t>
      </w:r>
    </w:p>
    <w:p w:rsidR="0054424B" w:rsidRPr="00883E07" w:rsidRDefault="0022759A" w:rsidP="00496B14">
      <w:pPr>
        <w:jc w:val="both"/>
        <w:rPr>
          <w:rFonts w:asciiTheme="majorHAnsi" w:hAnsiTheme="majorHAnsi" w:cs="Arial"/>
          <w:noProof/>
          <w:sz w:val="22"/>
          <w:szCs w:val="22"/>
          <w:lang w:val="es-PE" w:eastAsia="es-PE"/>
        </w:rPr>
      </w:pPr>
      <w:r w:rsidRPr="00883E07">
        <w:rPr>
          <w:rFonts w:asciiTheme="majorHAnsi" w:hAnsiTheme="majorHAnsi" w:cs="Arial"/>
          <w:noProof/>
          <w:sz w:val="22"/>
          <w:szCs w:val="22"/>
          <w:lang w:val="es-PE" w:eastAsia="es-PE"/>
        </w:rPr>
        <w:t xml:space="preserve"> </w:t>
      </w:r>
    </w:p>
    <w:p w:rsidR="00CC1C6E" w:rsidRPr="00883E07" w:rsidRDefault="0022759A">
      <w:pPr>
        <w:jc w:val="both"/>
        <w:rPr>
          <w:rFonts w:asciiTheme="majorHAnsi" w:hAnsiTheme="majorHAnsi" w:cs="Arial"/>
        </w:rPr>
      </w:pPr>
      <w:r w:rsidRPr="00883E07">
        <w:rPr>
          <w:rFonts w:asciiTheme="majorHAnsi" w:hAnsiTheme="majorHAnsi" w:cs="Arial"/>
          <w:sz w:val="22"/>
          <w:szCs w:val="22"/>
          <w:lang w:val="es-PE"/>
        </w:rPr>
        <w:t xml:space="preserve">En lo que se refiere al sector </w:t>
      </w:r>
      <w:proofErr w:type="spellStart"/>
      <w:r w:rsidRPr="00883E07">
        <w:rPr>
          <w:rFonts w:asciiTheme="majorHAnsi" w:hAnsiTheme="majorHAnsi" w:cs="Arial"/>
          <w:sz w:val="22"/>
          <w:szCs w:val="22"/>
          <w:lang w:val="es-PE"/>
        </w:rPr>
        <w:t>langostinero</w:t>
      </w:r>
      <w:proofErr w:type="spellEnd"/>
      <w:r w:rsidRPr="00883E07">
        <w:rPr>
          <w:rFonts w:asciiTheme="majorHAnsi" w:hAnsiTheme="majorHAnsi" w:cs="Arial"/>
          <w:sz w:val="22"/>
          <w:szCs w:val="22"/>
          <w:lang w:val="es-PE"/>
        </w:rPr>
        <w:t>,</w:t>
      </w:r>
      <w:r w:rsidRPr="00883E07">
        <w:rPr>
          <w:rFonts w:asciiTheme="majorHAnsi" w:hAnsiTheme="majorHAnsi" w:cs="Arial"/>
          <w:sz w:val="22"/>
          <w:szCs w:val="22"/>
        </w:rPr>
        <w:t xml:space="preserve"> gracias a la inversión del sector privado y el trabajo de innovación tecnológica desarrollado en conjunto con diversas instituciones, la producción langostinera se vino recuperando de las enfermedades que afectaron los cultivos y ha crecido sin pausa en los últimos 10 años, lo que ha demandado más inversiones y </w:t>
      </w:r>
      <w:proofErr w:type="spellStart"/>
      <w:r w:rsidRPr="00883E07">
        <w:rPr>
          <w:rFonts w:asciiTheme="majorHAnsi" w:hAnsiTheme="majorHAnsi" w:cs="Arial"/>
          <w:sz w:val="22"/>
          <w:szCs w:val="22"/>
        </w:rPr>
        <w:t>mas</w:t>
      </w:r>
      <w:proofErr w:type="spellEnd"/>
      <w:r w:rsidRPr="00883E07">
        <w:rPr>
          <w:rFonts w:asciiTheme="majorHAnsi" w:hAnsiTheme="majorHAnsi" w:cs="Arial"/>
          <w:sz w:val="22"/>
          <w:szCs w:val="22"/>
        </w:rPr>
        <w:t xml:space="preserve"> investigación y desarrollo, llevada adelante por las propias empresas </w:t>
      </w:r>
      <w:proofErr w:type="spellStart"/>
      <w:r w:rsidRPr="00883E07">
        <w:rPr>
          <w:rFonts w:asciiTheme="majorHAnsi" w:hAnsiTheme="majorHAnsi" w:cs="Arial"/>
          <w:sz w:val="22"/>
          <w:szCs w:val="22"/>
        </w:rPr>
        <w:t>langostineras</w:t>
      </w:r>
      <w:proofErr w:type="spellEnd"/>
      <w:r w:rsidRPr="00883E07">
        <w:rPr>
          <w:rFonts w:asciiTheme="majorHAnsi" w:hAnsiTheme="majorHAnsi" w:cs="Arial"/>
          <w:sz w:val="22"/>
          <w:szCs w:val="22"/>
        </w:rPr>
        <w:t>. Esto no hubiese sido posible si se hubiese tenido que pagar el IR del 30%.</w:t>
      </w:r>
    </w:p>
    <w:p w:rsidR="00CC1C6E" w:rsidRPr="00883E07" w:rsidRDefault="00CC1C6E">
      <w:pPr>
        <w:jc w:val="both"/>
        <w:rPr>
          <w:rFonts w:asciiTheme="majorHAnsi" w:hAnsiTheme="majorHAnsi" w:cs="Arial"/>
        </w:rPr>
      </w:pPr>
    </w:p>
    <w:p w:rsidR="00A55465" w:rsidRPr="00883E07" w:rsidRDefault="0022759A" w:rsidP="00A55465">
      <w:pPr>
        <w:jc w:val="both"/>
        <w:rPr>
          <w:rFonts w:asciiTheme="majorHAnsi" w:hAnsiTheme="majorHAnsi" w:cs="Arial"/>
          <w:sz w:val="22"/>
          <w:szCs w:val="22"/>
        </w:rPr>
      </w:pPr>
      <w:r w:rsidRPr="00883E07">
        <w:rPr>
          <w:rFonts w:asciiTheme="majorHAnsi" w:hAnsiTheme="majorHAnsi" w:cs="Arial"/>
          <w:sz w:val="22"/>
          <w:szCs w:val="22"/>
        </w:rPr>
        <w:t>La crisis financiera hizo que los precios bajen de 2008 a 2009 en los principales productos exportados: langostino 70 centavos de dólar por kg y en conchas de abanico 2.20 US $ por kg.</w:t>
      </w:r>
      <w:r w:rsidR="00635987" w:rsidRPr="00883E07">
        <w:rPr>
          <w:rFonts w:asciiTheme="majorHAnsi" w:hAnsiTheme="majorHAnsi" w:cs="Arial"/>
          <w:sz w:val="22"/>
          <w:szCs w:val="22"/>
        </w:rPr>
        <w:t>,</w:t>
      </w:r>
      <w:r w:rsidR="0051471E" w:rsidRPr="00883E07">
        <w:rPr>
          <w:rFonts w:asciiTheme="majorHAnsi" w:hAnsiTheme="majorHAnsi" w:cs="Arial"/>
          <w:sz w:val="22"/>
          <w:szCs w:val="22"/>
        </w:rPr>
        <w:t xml:space="preserve"> </w:t>
      </w:r>
      <w:r w:rsidR="00A55465" w:rsidRPr="00883E07">
        <w:rPr>
          <w:rFonts w:asciiTheme="majorHAnsi" w:hAnsiTheme="majorHAnsi" w:cs="Arial"/>
          <w:sz w:val="22"/>
          <w:szCs w:val="22"/>
        </w:rPr>
        <w:t xml:space="preserve">sin embargo, la actividad acuícola en su totalidad ha ido en aumento, lo que se demuestra en los volúmenes y niveles de exportación  alcanzados en los últimos años.   </w:t>
      </w:r>
    </w:p>
    <w:p w:rsidR="00A55465" w:rsidRPr="00883E07" w:rsidRDefault="00A55465" w:rsidP="00A55465">
      <w:pPr>
        <w:jc w:val="both"/>
        <w:rPr>
          <w:rFonts w:asciiTheme="majorHAnsi" w:hAnsiTheme="majorHAnsi"/>
          <w:noProof/>
          <w:lang w:eastAsia="es-PE"/>
        </w:rPr>
      </w:pPr>
    </w:p>
    <w:p w:rsidR="006C0601" w:rsidRPr="00883E07" w:rsidRDefault="001F54AE" w:rsidP="006C0601">
      <w:pPr>
        <w:jc w:val="both"/>
        <w:rPr>
          <w:rFonts w:asciiTheme="majorHAnsi" w:hAnsiTheme="majorHAnsi" w:cs="Arial"/>
          <w:sz w:val="22"/>
          <w:szCs w:val="22"/>
        </w:rPr>
      </w:pPr>
      <w:r w:rsidRPr="00883E07">
        <w:rPr>
          <w:rFonts w:asciiTheme="majorHAnsi" w:hAnsiTheme="majorHAnsi" w:cs="Arial"/>
          <w:sz w:val="22"/>
          <w:szCs w:val="22"/>
        </w:rPr>
        <w:t xml:space="preserve">Cabe señalar que </w:t>
      </w:r>
      <w:r w:rsidR="006C0601" w:rsidRPr="00883E07">
        <w:rPr>
          <w:rFonts w:asciiTheme="majorHAnsi" w:hAnsiTheme="majorHAnsi" w:cs="Arial"/>
          <w:sz w:val="22"/>
          <w:szCs w:val="22"/>
        </w:rPr>
        <w:t xml:space="preserve"> la aprobación de</w:t>
      </w:r>
      <w:r w:rsidRPr="00883E07">
        <w:rPr>
          <w:rFonts w:asciiTheme="majorHAnsi" w:hAnsiTheme="majorHAnsi" w:cs="Arial"/>
          <w:sz w:val="22"/>
          <w:szCs w:val="22"/>
        </w:rPr>
        <w:t xml:space="preserve"> </w:t>
      </w:r>
      <w:r w:rsidR="006C0601" w:rsidRPr="00883E07">
        <w:rPr>
          <w:rFonts w:asciiTheme="majorHAnsi" w:hAnsiTheme="majorHAnsi" w:cs="Arial"/>
          <w:sz w:val="22"/>
          <w:szCs w:val="22"/>
        </w:rPr>
        <w:t>l</w:t>
      </w:r>
      <w:r w:rsidRPr="00883E07">
        <w:rPr>
          <w:rFonts w:asciiTheme="majorHAnsi" w:hAnsiTheme="majorHAnsi" w:cs="Arial"/>
          <w:sz w:val="22"/>
          <w:szCs w:val="22"/>
        </w:rPr>
        <w:t>os Tratados de</w:t>
      </w:r>
      <w:r w:rsidR="006C0601" w:rsidRPr="00883E07">
        <w:rPr>
          <w:rFonts w:asciiTheme="majorHAnsi" w:hAnsiTheme="majorHAnsi" w:cs="Arial"/>
          <w:sz w:val="22"/>
          <w:szCs w:val="22"/>
        </w:rPr>
        <w:t xml:space="preserve"> L</w:t>
      </w:r>
      <w:r w:rsidRPr="00883E07">
        <w:rPr>
          <w:rFonts w:asciiTheme="majorHAnsi" w:hAnsiTheme="majorHAnsi" w:cs="Arial"/>
          <w:sz w:val="22"/>
          <w:szCs w:val="22"/>
        </w:rPr>
        <w:t xml:space="preserve">ibre </w:t>
      </w:r>
      <w:r w:rsidR="006C0601" w:rsidRPr="00883E07">
        <w:rPr>
          <w:rFonts w:asciiTheme="majorHAnsi" w:hAnsiTheme="majorHAnsi" w:cs="Arial"/>
          <w:sz w:val="22"/>
          <w:szCs w:val="22"/>
        </w:rPr>
        <w:t>C</w:t>
      </w:r>
      <w:r w:rsidRPr="00883E07">
        <w:rPr>
          <w:rFonts w:asciiTheme="majorHAnsi" w:hAnsiTheme="majorHAnsi" w:cs="Arial"/>
          <w:sz w:val="22"/>
          <w:szCs w:val="22"/>
        </w:rPr>
        <w:t>omercio</w:t>
      </w:r>
      <w:r w:rsidR="006C0601" w:rsidRPr="00883E07">
        <w:rPr>
          <w:rFonts w:asciiTheme="majorHAnsi" w:hAnsiTheme="majorHAnsi" w:cs="Arial"/>
          <w:sz w:val="22"/>
          <w:szCs w:val="22"/>
        </w:rPr>
        <w:t xml:space="preserve"> con Estados Unidos, la Unión Europea y China y próximamente con Corea y Japón, </w:t>
      </w:r>
      <w:r w:rsidR="00C679FE" w:rsidRPr="00883E07">
        <w:rPr>
          <w:rFonts w:asciiTheme="majorHAnsi" w:hAnsiTheme="majorHAnsi" w:cs="Arial"/>
          <w:sz w:val="22"/>
          <w:szCs w:val="22"/>
        </w:rPr>
        <w:t xml:space="preserve">se </w:t>
      </w:r>
      <w:r w:rsidR="006C0601" w:rsidRPr="00883E07">
        <w:rPr>
          <w:rFonts w:asciiTheme="majorHAnsi" w:hAnsiTheme="majorHAnsi" w:cs="Arial"/>
          <w:sz w:val="22"/>
          <w:szCs w:val="22"/>
        </w:rPr>
        <w:t xml:space="preserve">constituye una oportunidad comercial que permitirá  a los productores acuícolas incrementar sus volúmenes de </w:t>
      </w:r>
      <w:r w:rsidRPr="00883E07">
        <w:rPr>
          <w:rFonts w:asciiTheme="majorHAnsi" w:hAnsiTheme="majorHAnsi" w:cs="Arial"/>
          <w:sz w:val="22"/>
          <w:szCs w:val="22"/>
        </w:rPr>
        <w:t>exportación</w:t>
      </w:r>
      <w:r w:rsidR="006C0601" w:rsidRPr="00883E07">
        <w:rPr>
          <w:rFonts w:asciiTheme="majorHAnsi" w:hAnsiTheme="majorHAnsi" w:cs="Arial"/>
          <w:sz w:val="22"/>
          <w:szCs w:val="22"/>
        </w:rPr>
        <w:t xml:space="preserve"> y por ende el desarrollo de la acuicultura. </w:t>
      </w:r>
    </w:p>
    <w:p w:rsidR="007D0EA7" w:rsidRPr="00883E07" w:rsidRDefault="007D0EA7" w:rsidP="006C0601">
      <w:pPr>
        <w:jc w:val="both"/>
        <w:rPr>
          <w:rFonts w:asciiTheme="majorHAnsi" w:hAnsiTheme="majorHAnsi" w:cs="Arial"/>
          <w:sz w:val="22"/>
          <w:szCs w:val="22"/>
        </w:rPr>
      </w:pPr>
    </w:p>
    <w:p w:rsidR="00046477" w:rsidRPr="00883E07" w:rsidRDefault="00635987" w:rsidP="006C0601">
      <w:pPr>
        <w:jc w:val="both"/>
        <w:rPr>
          <w:rFonts w:asciiTheme="majorHAnsi" w:hAnsiTheme="majorHAnsi" w:cs="Arial"/>
          <w:sz w:val="22"/>
          <w:szCs w:val="22"/>
        </w:rPr>
      </w:pPr>
      <w:r w:rsidRPr="00883E07">
        <w:rPr>
          <w:rFonts w:asciiTheme="majorHAnsi" w:hAnsiTheme="majorHAnsi" w:cs="Arial"/>
          <w:sz w:val="22"/>
          <w:szCs w:val="22"/>
        </w:rPr>
        <w:t xml:space="preserve">Es importante señalar que incluir en la nueva Ley una extensión </w:t>
      </w:r>
      <w:r w:rsidR="007D0EA7" w:rsidRPr="00883E07">
        <w:rPr>
          <w:rFonts w:asciiTheme="majorHAnsi" w:hAnsiTheme="majorHAnsi" w:cs="Arial"/>
          <w:sz w:val="22"/>
          <w:szCs w:val="22"/>
        </w:rPr>
        <w:t xml:space="preserve">del beneficio de reducción de la tasa de Impuesto a la Renta, existente desde el año 2001, permitirá consolidar la actividad y </w:t>
      </w:r>
      <w:r w:rsidR="00DF7430" w:rsidRPr="00883E07">
        <w:rPr>
          <w:rFonts w:asciiTheme="majorHAnsi" w:hAnsiTheme="majorHAnsi" w:cs="Arial"/>
          <w:sz w:val="22"/>
          <w:szCs w:val="22"/>
        </w:rPr>
        <w:t xml:space="preserve">promoverá </w:t>
      </w:r>
      <w:r w:rsidR="007D0EA7" w:rsidRPr="00883E07">
        <w:rPr>
          <w:rFonts w:asciiTheme="majorHAnsi" w:hAnsiTheme="majorHAnsi" w:cs="Arial"/>
          <w:sz w:val="22"/>
          <w:szCs w:val="22"/>
        </w:rPr>
        <w:t>el posicionamiento de los productos peruanos en el mercado externo</w:t>
      </w:r>
      <w:r w:rsidR="00DF7430" w:rsidRPr="00883E07">
        <w:rPr>
          <w:rFonts w:asciiTheme="majorHAnsi" w:hAnsiTheme="majorHAnsi" w:cs="Arial"/>
          <w:sz w:val="22"/>
          <w:szCs w:val="22"/>
        </w:rPr>
        <w:t>, tal y como ha venido ocurriendo en la última década</w:t>
      </w:r>
      <w:r w:rsidRPr="00883E07">
        <w:rPr>
          <w:rFonts w:asciiTheme="majorHAnsi" w:hAnsiTheme="majorHAnsi" w:cs="Arial"/>
          <w:sz w:val="22"/>
          <w:szCs w:val="22"/>
        </w:rPr>
        <w:t xml:space="preserve"> y tan igual como sucede con </w:t>
      </w:r>
      <w:proofErr w:type="spellStart"/>
      <w:r w:rsidRPr="00883E07">
        <w:rPr>
          <w:rFonts w:asciiTheme="majorHAnsi" w:hAnsiTheme="majorHAnsi" w:cs="Arial"/>
          <w:sz w:val="22"/>
          <w:szCs w:val="22"/>
        </w:rPr>
        <w:t>al</w:t>
      </w:r>
      <w:proofErr w:type="spellEnd"/>
      <w:r w:rsidRPr="00883E07">
        <w:rPr>
          <w:rFonts w:asciiTheme="majorHAnsi" w:hAnsiTheme="majorHAnsi" w:cs="Arial"/>
          <w:sz w:val="22"/>
          <w:szCs w:val="22"/>
        </w:rPr>
        <w:t xml:space="preserve"> agricultura, por tener los mismos procesos de producción</w:t>
      </w:r>
      <w:r w:rsidR="00046477" w:rsidRPr="00883E07">
        <w:rPr>
          <w:rFonts w:asciiTheme="majorHAnsi" w:hAnsiTheme="majorHAnsi" w:cs="Arial"/>
          <w:sz w:val="22"/>
          <w:szCs w:val="22"/>
        </w:rPr>
        <w:t>.</w:t>
      </w:r>
    </w:p>
    <w:p w:rsidR="00635987" w:rsidRPr="00883E07" w:rsidRDefault="00635987">
      <w:pPr>
        <w:jc w:val="both"/>
        <w:rPr>
          <w:rFonts w:asciiTheme="majorHAnsi" w:hAnsiTheme="majorHAnsi" w:cs="Arial"/>
          <w:sz w:val="22"/>
          <w:szCs w:val="22"/>
        </w:rPr>
      </w:pPr>
    </w:p>
    <w:p w:rsidR="00CC1C6E" w:rsidRPr="00883E07" w:rsidRDefault="0022759A">
      <w:pPr>
        <w:jc w:val="both"/>
        <w:rPr>
          <w:rFonts w:asciiTheme="majorHAnsi" w:hAnsiTheme="majorHAnsi" w:cs="Arial"/>
        </w:rPr>
      </w:pPr>
      <w:r w:rsidRPr="00883E07">
        <w:rPr>
          <w:rFonts w:asciiTheme="majorHAnsi" w:hAnsiTheme="majorHAnsi" w:cs="Arial"/>
          <w:sz w:val="22"/>
          <w:szCs w:val="22"/>
        </w:rPr>
        <w:t xml:space="preserve">Esta medida no afectará los </w:t>
      </w:r>
      <w:r w:rsidR="00D7319B" w:rsidRPr="00883E07">
        <w:rPr>
          <w:rFonts w:asciiTheme="majorHAnsi" w:hAnsiTheme="majorHAnsi" w:cs="Arial"/>
          <w:sz w:val="22"/>
          <w:szCs w:val="22"/>
        </w:rPr>
        <w:t>tratados</w:t>
      </w:r>
      <w:r w:rsidRPr="00883E07">
        <w:rPr>
          <w:rFonts w:asciiTheme="majorHAnsi" w:hAnsiTheme="majorHAnsi" w:cs="Arial"/>
          <w:sz w:val="22"/>
          <w:szCs w:val="22"/>
        </w:rPr>
        <w:t xml:space="preserve"> internacionales, ya que se trata de una política interna del país la forma como se maneja la carga tributaria, no tratándose de una subvención. </w:t>
      </w:r>
      <w:r w:rsidR="00635987" w:rsidRPr="00883E07">
        <w:rPr>
          <w:rFonts w:asciiTheme="majorHAnsi" w:hAnsiTheme="majorHAnsi" w:cs="Arial"/>
          <w:sz w:val="22"/>
          <w:szCs w:val="22"/>
        </w:rPr>
        <w:t>Más</w:t>
      </w:r>
      <w:r w:rsidRPr="00883E07">
        <w:rPr>
          <w:rFonts w:asciiTheme="majorHAnsi" w:hAnsiTheme="majorHAnsi" w:cs="Arial"/>
          <w:sz w:val="22"/>
          <w:szCs w:val="22"/>
        </w:rPr>
        <w:t xml:space="preserve"> aun, algunos cultivos estarán exonerados del IR (Ley </w:t>
      </w:r>
      <w:proofErr w:type="spellStart"/>
      <w:r w:rsidRPr="00883E07">
        <w:rPr>
          <w:rFonts w:asciiTheme="majorHAnsi" w:hAnsiTheme="majorHAnsi" w:cs="Arial"/>
          <w:sz w:val="22"/>
          <w:szCs w:val="22"/>
        </w:rPr>
        <w:t>altoandina</w:t>
      </w:r>
      <w:proofErr w:type="spellEnd"/>
      <w:r w:rsidRPr="00883E07">
        <w:rPr>
          <w:rFonts w:asciiTheme="majorHAnsi" w:hAnsiTheme="majorHAnsi" w:cs="Arial"/>
          <w:sz w:val="22"/>
          <w:szCs w:val="22"/>
        </w:rPr>
        <w:t>). Por otro lado, por la Ley de la Selva, estarán con 10% de IR hasta fin de este año algunos casos de la acuicultura de exportación, sin que esto fuese un problema en los mercados de destino.</w:t>
      </w:r>
    </w:p>
    <w:p w:rsidR="00E77C70" w:rsidRPr="00883E07" w:rsidRDefault="00E77C70" w:rsidP="00E77C70">
      <w:pPr>
        <w:jc w:val="both"/>
        <w:rPr>
          <w:rFonts w:asciiTheme="majorHAnsi" w:hAnsiTheme="majorHAnsi" w:cs="Arial"/>
          <w:sz w:val="22"/>
          <w:szCs w:val="22"/>
        </w:rPr>
      </w:pPr>
    </w:p>
    <w:p w:rsidR="00B918B9" w:rsidRPr="00883E07" w:rsidRDefault="00B918B9" w:rsidP="00B918B9">
      <w:pPr>
        <w:numPr>
          <w:ilvl w:val="0"/>
          <w:numId w:val="3"/>
        </w:numPr>
        <w:jc w:val="both"/>
        <w:rPr>
          <w:rFonts w:asciiTheme="majorHAnsi" w:hAnsiTheme="majorHAnsi" w:cs="Arial"/>
          <w:b/>
          <w:sz w:val="22"/>
          <w:szCs w:val="22"/>
        </w:rPr>
      </w:pPr>
      <w:r w:rsidRPr="00883E07">
        <w:rPr>
          <w:rFonts w:asciiTheme="majorHAnsi" w:hAnsiTheme="majorHAnsi" w:cs="Arial"/>
          <w:b/>
          <w:sz w:val="22"/>
          <w:szCs w:val="22"/>
        </w:rPr>
        <w:t xml:space="preserve"> </w:t>
      </w:r>
      <w:r w:rsidR="00F5078F" w:rsidRPr="00883E07">
        <w:rPr>
          <w:rFonts w:asciiTheme="majorHAnsi" w:hAnsiTheme="majorHAnsi" w:cs="Arial"/>
          <w:b/>
          <w:sz w:val="22"/>
          <w:szCs w:val="22"/>
        </w:rPr>
        <w:t>ANÁLISIS</w:t>
      </w:r>
      <w:r w:rsidRPr="00883E07">
        <w:rPr>
          <w:rFonts w:asciiTheme="majorHAnsi" w:hAnsiTheme="majorHAnsi" w:cs="Arial"/>
          <w:b/>
          <w:sz w:val="22"/>
          <w:szCs w:val="22"/>
        </w:rPr>
        <w:t xml:space="preserve"> DE COSTO/BENEFICIO </w:t>
      </w:r>
    </w:p>
    <w:p w:rsidR="00B918B9" w:rsidRPr="00883E07" w:rsidRDefault="00B918B9" w:rsidP="00B918B9">
      <w:pPr>
        <w:ind w:left="1080"/>
        <w:jc w:val="both"/>
        <w:rPr>
          <w:rFonts w:asciiTheme="majorHAnsi" w:hAnsiTheme="majorHAnsi" w:cs="Arial"/>
          <w:b/>
          <w:sz w:val="22"/>
          <w:szCs w:val="22"/>
        </w:rPr>
      </w:pPr>
    </w:p>
    <w:p w:rsidR="00EF65A5" w:rsidRPr="00883E07" w:rsidRDefault="00EF65A5" w:rsidP="00EF65A5">
      <w:pPr>
        <w:jc w:val="both"/>
        <w:rPr>
          <w:rFonts w:asciiTheme="majorHAnsi" w:hAnsiTheme="majorHAnsi" w:cs="Arial"/>
          <w:sz w:val="22"/>
          <w:szCs w:val="22"/>
        </w:rPr>
      </w:pPr>
      <w:r w:rsidRPr="00883E07">
        <w:rPr>
          <w:rFonts w:asciiTheme="majorHAnsi" w:hAnsiTheme="majorHAnsi" w:cs="Arial"/>
          <w:sz w:val="22"/>
          <w:szCs w:val="22"/>
        </w:rPr>
        <w:t>Los efectos económicos que se derivan de la propuesta de Ley no representan costos que afecten el presupuesto para el país, por el contrario, los beneficios económicos y sociales producto del desarrollo de la acuicultura permitirán incrementar el PBI y PEA del sector pesca y con ello mejorar los niveles de vida de la población del país con inclusión social; además</w:t>
      </w:r>
      <w:r w:rsidR="00EE5348">
        <w:rPr>
          <w:rFonts w:asciiTheme="majorHAnsi" w:hAnsiTheme="majorHAnsi" w:cs="Arial"/>
          <w:sz w:val="22"/>
          <w:szCs w:val="22"/>
        </w:rPr>
        <w:t xml:space="preserve"> se garantizaría la seguridad alimentaria en lo referente a proteína animal </w:t>
      </w:r>
      <w:r w:rsidRPr="00883E07">
        <w:rPr>
          <w:rFonts w:asciiTheme="majorHAnsi" w:hAnsiTheme="majorHAnsi" w:cs="Arial"/>
          <w:sz w:val="22"/>
          <w:szCs w:val="22"/>
        </w:rPr>
        <w:t xml:space="preserve">, no afectará el presupuesto del país debido a que  no hay  ingresos importantes dejados de percibir  puesto que la presente propuesta es una renovación del beneficio tributario ya existente. </w:t>
      </w:r>
    </w:p>
    <w:p w:rsidR="00EF65A5" w:rsidRPr="00883E07" w:rsidRDefault="00EF65A5" w:rsidP="00EF65A5">
      <w:pPr>
        <w:jc w:val="both"/>
        <w:rPr>
          <w:rFonts w:asciiTheme="majorHAnsi" w:hAnsiTheme="majorHAnsi" w:cs="Arial"/>
          <w:sz w:val="22"/>
          <w:szCs w:val="22"/>
        </w:rPr>
      </w:pPr>
      <w:r w:rsidRPr="00883E07">
        <w:rPr>
          <w:rFonts w:asciiTheme="majorHAnsi" w:hAnsiTheme="majorHAnsi" w:cs="Arial"/>
          <w:sz w:val="22"/>
          <w:szCs w:val="22"/>
        </w:rPr>
        <w:t xml:space="preserve"> </w:t>
      </w:r>
    </w:p>
    <w:p w:rsidR="00AF6D17" w:rsidRPr="00883E07" w:rsidRDefault="00AF6D17" w:rsidP="00AF6D17">
      <w:pPr>
        <w:jc w:val="both"/>
        <w:rPr>
          <w:rFonts w:asciiTheme="majorHAnsi" w:hAnsiTheme="majorHAnsi" w:cs="Arial"/>
          <w:sz w:val="22"/>
          <w:szCs w:val="22"/>
        </w:rPr>
      </w:pPr>
      <w:r w:rsidRPr="00883E07">
        <w:rPr>
          <w:rFonts w:asciiTheme="majorHAnsi" w:hAnsiTheme="majorHAnsi" w:cs="Arial"/>
          <w:sz w:val="22"/>
          <w:szCs w:val="22"/>
        </w:rPr>
        <w:t xml:space="preserve">Los beneficios económicos y sociales producto del desarrollo de la actividad acuícola permitirán mejorar los niveles nutricionales de la población, en el marco de la política de seguridad alimentaria e incrementar el PBI y PEA del sector pesca, permitiendo con ello mejorar los niveles de vida de la población del país. </w:t>
      </w:r>
    </w:p>
    <w:p w:rsidR="00AF6D17" w:rsidRPr="00883E07" w:rsidRDefault="00AF6D17" w:rsidP="00AF6D17">
      <w:pPr>
        <w:jc w:val="both"/>
        <w:rPr>
          <w:rFonts w:asciiTheme="majorHAnsi" w:hAnsiTheme="majorHAnsi" w:cs="Arial"/>
          <w:sz w:val="22"/>
          <w:szCs w:val="22"/>
        </w:rPr>
      </w:pPr>
    </w:p>
    <w:p w:rsidR="00AF6D17" w:rsidRPr="00883E07" w:rsidRDefault="00AF6D17" w:rsidP="00AF6D17">
      <w:pPr>
        <w:jc w:val="both"/>
        <w:rPr>
          <w:rFonts w:asciiTheme="majorHAnsi" w:hAnsiTheme="majorHAnsi" w:cs="Arial"/>
          <w:sz w:val="22"/>
          <w:szCs w:val="22"/>
        </w:rPr>
      </w:pPr>
      <w:r w:rsidRPr="00883E07">
        <w:rPr>
          <w:rFonts w:asciiTheme="majorHAnsi" w:hAnsiTheme="majorHAnsi" w:cs="Arial"/>
          <w:sz w:val="22"/>
          <w:szCs w:val="22"/>
        </w:rPr>
        <w:t xml:space="preserve">Del total de empresas dedicadas a la acuicultura se acogieron un total de 102 empresas las cuales desarrollan sus actividades principalmente a nivel de mayor escala, con producciones superiores a las 50 toneladas/año, y  de menor escala con producciones de 2 a 50 toneladas.  </w:t>
      </w:r>
    </w:p>
    <w:p w:rsidR="00AF6D17" w:rsidRPr="00883E07" w:rsidRDefault="00AF6D17" w:rsidP="00EF65A5">
      <w:pPr>
        <w:jc w:val="both"/>
        <w:rPr>
          <w:rFonts w:asciiTheme="majorHAnsi" w:hAnsiTheme="majorHAnsi" w:cs="Arial"/>
          <w:sz w:val="22"/>
          <w:szCs w:val="22"/>
        </w:rPr>
      </w:pPr>
    </w:p>
    <w:p w:rsidR="00EF65A5" w:rsidRPr="00883E07" w:rsidRDefault="00EF65A5" w:rsidP="00EF65A5">
      <w:pPr>
        <w:jc w:val="both"/>
        <w:rPr>
          <w:rFonts w:asciiTheme="majorHAnsi" w:hAnsiTheme="majorHAnsi" w:cs="Arial"/>
          <w:sz w:val="22"/>
          <w:szCs w:val="22"/>
        </w:rPr>
      </w:pPr>
      <w:r w:rsidRPr="00883E07">
        <w:rPr>
          <w:rFonts w:asciiTheme="majorHAnsi" w:hAnsiTheme="majorHAnsi" w:cs="Arial"/>
          <w:sz w:val="22"/>
          <w:szCs w:val="22"/>
        </w:rPr>
        <w:t xml:space="preserve">Al definirse la autonomía administrativa y financiera de los Gobiernos Regionales en el proyecto de Ley, se garantizan el desarrollo de proyectos de manera descentralizada cuyo efecto permitirá la inclusión de poblaciones marginadas hacia actividades productivas de acuicultura, además de la seguridad alimentaria. </w:t>
      </w:r>
    </w:p>
    <w:p w:rsidR="00EF65A5" w:rsidRPr="00883E07" w:rsidRDefault="00EF65A5" w:rsidP="00EF65A5">
      <w:pPr>
        <w:jc w:val="both"/>
        <w:rPr>
          <w:rFonts w:asciiTheme="majorHAnsi" w:hAnsiTheme="majorHAnsi" w:cs="Arial"/>
          <w:sz w:val="22"/>
          <w:szCs w:val="22"/>
        </w:rPr>
      </w:pPr>
    </w:p>
    <w:p w:rsidR="00EF65A5" w:rsidRPr="00883E07" w:rsidRDefault="00EF65A5" w:rsidP="00EF65A5">
      <w:pPr>
        <w:jc w:val="both"/>
        <w:rPr>
          <w:rFonts w:asciiTheme="majorHAnsi" w:hAnsiTheme="majorHAnsi" w:cs="Arial"/>
          <w:sz w:val="22"/>
          <w:szCs w:val="22"/>
        </w:rPr>
      </w:pPr>
      <w:r w:rsidRPr="00883E07">
        <w:rPr>
          <w:rFonts w:asciiTheme="majorHAnsi" w:hAnsiTheme="majorHAnsi" w:cs="Arial"/>
          <w:sz w:val="22"/>
          <w:szCs w:val="22"/>
        </w:rPr>
        <w:t xml:space="preserve">Asimismo, frente a los retos de apertura de mercados por la aplicación del Tratados de Libre Comercio con Estados Unidos, Unión Europea, China, Corea, Japón y otros, amerita definir el marco legal de la actividad de acuicultura en el país, con reglas claras, a fin de asegurar la participación de inversionistas nacionales y extranjeros que permitan dinamizar esta actividad </w:t>
      </w:r>
      <w:r w:rsidR="00405E90" w:rsidRPr="00883E07">
        <w:rPr>
          <w:rFonts w:asciiTheme="majorHAnsi" w:hAnsiTheme="majorHAnsi" w:cs="Arial"/>
          <w:sz w:val="22"/>
          <w:szCs w:val="22"/>
        </w:rPr>
        <w:t>aún</w:t>
      </w:r>
      <w:r w:rsidRPr="00883E07">
        <w:rPr>
          <w:rFonts w:asciiTheme="majorHAnsi" w:hAnsiTheme="majorHAnsi" w:cs="Arial"/>
          <w:sz w:val="22"/>
          <w:szCs w:val="22"/>
        </w:rPr>
        <w:t xml:space="preserve"> incipiente y con un potencial promisorio por desarrollar.</w:t>
      </w:r>
    </w:p>
    <w:p w:rsidR="00405E90" w:rsidRPr="00883E07" w:rsidRDefault="00405E90" w:rsidP="00B918B9">
      <w:pPr>
        <w:jc w:val="both"/>
        <w:rPr>
          <w:rFonts w:asciiTheme="majorHAnsi" w:hAnsiTheme="majorHAnsi" w:cs="Arial"/>
          <w:sz w:val="22"/>
          <w:szCs w:val="22"/>
        </w:rPr>
      </w:pPr>
    </w:p>
    <w:p w:rsidR="00B918B9" w:rsidRPr="00883E07" w:rsidRDefault="00B918B9" w:rsidP="00B918B9">
      <w:pPr>
        <w:numPr>
          <w:ilvl w:val="0"/>
          <w:numId w:val="3"/>
        </w:numPr>
        <w:jc w:val="both"/>
        <w:rPr>
          <w:rFonts w:asciiTheme="majorHAnsi" w:hAnsiTheme="majorHAnsi" w:cs="Arial"/>
          <w:b/>
          <w:sz w:val="22"/>
          <w:szCs w:val="22"/>
        </w:rPr>
      </w:pPr>
      <w:r w:rsidRPr="00883E07">
        <w:rPr>
          <w:rFonts w:asciiTheme="majorHAnsi" w:hAnsiTheme="majorHAnsi" w:cs="Arial"/>
          <w:b/>
          <w:sz w:val="22"/>
          <w:szCs w:val="22"/>
        </w:rPr>
        <w:t xml:space="preserve"> IMPACTOS SOBRE </w:t>
      </w:r>
      <w:smartTag w:uri="urn:schemas-microsoft-com:office:smarttags" w:element="PersonName">
        <w:smartTagPr>
          <w:attr w:name="ProductID" w:val="LA LEGISLACIÓN VIGENTE"/>
        </w:smartTagPr>
        <w:r w:rsidRPr="00883E07">
          <w:rPr>
            <w:rFonts w:asciiTheme="majorHAnsi" w:hAnsiTheme="majorHAnsi" w:cs="Arial"/>
            <w:b/>
            <w:sz w:val="22"/>
            <w:szCs w:val="22"/>
          </w:rPr>
          <w:t>LA LEGISLACIÓN VIGENTE</w:t>
        </w:r>
      </w:smartTag>
      <w:r w:rsidRPr="00883E07">
        <w:rPr>
          <w:rFonts w:asciiTheme="majorHAnsi" w:hAnsiTheme="majorHAnsi" w:cs="Arial"/>
          <w:b/>
          <w:sz w:val="22"/>
          <w:szCs w:val="22"/>
        </w:rPr>
        <w:t xml:space="preserve"> </w:t>
      </w:r>
    </w:p>
    <w:p w:rsidR="00B918B9" w:rsidRPr="00883E07" w:rsidRDefault="00B918B9" w:rsidP="00B918B9">
      <w:pPr>
        <w:ind w:left="1080"/>
        <w:jc w:val="both"/>
        <w:rPr>
          <w:rFonts w:asciiTheme="majorHAnsi" w:hAnsiTheme="majorHAnsi" w:cs="Arial"/>
          <w:b/>
          <w:sz w:val="22"/>
          <w:szCs w:val="22"/>
        </w:rPr>
      </w:pPr>
    </w:p>
    <w:p w:rsidR="00AF6D17" w:rsidRPr="00883E07" w:rsidRDefault="00AF6D17" w:rsidP="00AF6D17">
      <w:pPr>
        <w:jc w:val="both"/>
        <w:rPr>
          <w:rFonts w:asciiTheme="majorHAnsi" w:hAnsiTheme="majorHAnsi"/>
          <w:sz w:val="22"/>
          <w:szCs w:val="22"/>
        </w:rPr>
      </w:pPr>
      <w:r w:rsidRPr="00883E07">
        <w:rPr>
          <w:rFonts w:asciiTheme="majorHAnsi" w:hAnsiTheme="majorHAnsi"/>
          <w:sz w:val="22"/>
          <w:szCs w:val="22"/>
        </w:rPr>
        <w:t xml:space="preserve">El Proyecto de Ley </w:t>
      </w:r>
      <w:r w:rsidR="00FB5276" w:rsidRPr="00883E07">
        <w:rPr>
          <w:rFonts w:asciiTheme="majorHAnsi" w:hAnsiTheme="majorHAnsi"/>
          <w:sz w:val="22"/>
          <w:szCs w:val="22"/>
        </w:rPr>
        <w:t>tendr</w:t>
      </w:r>
      <w:r w:rsidR="00FB5276">
        <w:rPr>
          <w:rFonts w:asciiTheme="majorHAnsi" w:hAnsiTheme="majorHAnsi"/>
          <w:sz w:val="22"/>
          <w:szCs w:val="22"/>
        </w:rPr>
        <w:t>á</w:t>
      </w:r>
      <w:r w:rsidRPr="00883E07">
        <w:rPr>
          <w:rFonts w:asciiTheme="majorHAnsi" w:hAnsiTheme="majorHAnsi"/>
          <w:sz w:val="22"/>
          <w:szCs w:val="22"/>
        </w:rPr>
        <w:t xml:space="preserve"> </w:t>
      </w:r>
      <w:r w:rsidR="00CA7F89" w:rsidRPr="00883E07">
        <w:rPr>
          <w:rFonts w:asciiTheme="majorHAnsi" w:hAnsiTheme="majorHAnsi"/>
          <w:sz w:val="22"/>
          <w:szCs w:val="22"/>
        </w:rPr>
        <w:t>repercusión</w:t>
      </w:r>
      <w:r w:rsidRPr="00883E07">
        <w:rPr>
          <w:rFonts w:asciiTheme="majorHAnsi" w:hAnsiTheme="majorHAnsi"/>
          <w:sz w:val="22"/>
          <w:szCs w:val="22"/>
        </w:rPr>
        <w:t xml:space="preserve"> </w:t>
      </w:r>
      <w:r w:rsidR="00CA7F89" w:rsidRPr="00CA7F89">
        <w:rPr>
          <w:rFonts w:asciiTheme="majorHAnsi" w:hAnsiTheme="majorHAnsi"/>
          <w:bCs/>
          <w:sz w:val="22"/>
          <w:szCs w:val="22"/>
        </w:rPr>
        <w:t xml:space="preserve">la modificación a la Ley </w:t>
      </w:r>
      <w:r w:rsidR="00CA7F89" w:rsidRPr="00CA7F89">
        <w:rPr>
          <w:rFonts w:asciiTheme="majorHAnsi" w:hAnsiTheme="majorHAnsi"/>
          <w:sz w:val="22"/>
          <w:szCs w:val="22"/>
        </w:rPr>
        <w:t>27779</w:t>
      </w:r>
      <w:r w:rsidR="00CA7F89">
        <w:rPr>
          <w:rFonts w:asciiTheme="majorHAnsi" w:hAnsiTheme="majorHAnsi"/>
          <w:sz w:val="22"/>
          <w:szCs w:val="22"/>
        </w:rPr>
        <w:t xml:space="preserve"> eliminado el Ministerio de la Produccion  y creando los ministerios </w:t>
      </w:r>
      <w:r w:rsidR="00405E90" w:rsidRPr="00405E90">
        <w:rPr>
          <w:rFonts w:asciiTheme="majorHAnsi" w:hAnsiTheme="majorHAnsi"/>
          <w:sz w:val="22"/>
          <w:szCs w:val="22"/>
        </w:rPr>
        <w:t>DE INDUSTRIA y DE MYPES E INNOVACION E IMPLEMENTACIÓN DE LA TRANSFERENCIA TECNOLÓGICA, y DE PESCA y DE ACUICULTURA</w:t>
      </w:r>
      <w:r w:rsidR="00405E90">
        <w:rPr>
          <w:rFonts w:asciiTheme="majorHAnsi" w:hAnsiTheme="majorHAnsi"/>
          <w:sz w:val="22"/>
          <w:szCs w:val="22"/>
        </w:rPr>
        <w:t xml:space="preserve">, lo que </w:t>
      </w:r>
      <w:r w:rsidRPr="00883E07">
        <w:rPr>
          <w:rFonts w:asciiTheme="majorHAnsi" w:hAnsiTheme="majorHAnsi"/>
          <w:sz w:val="22"/>
          <w:szCs w:val="22"/>
        </w:rPr>
        <w:t xml:space="preserve">permitirá reclasificar la acuicultura contribuyendo con su ordenamiento y desarrollo, impulsar la Ciencia y Tecnología e incorporar temas referidos a beneficios tributarios, régimen laboral y de seguridad social, establecidos en la ley que aprueba las normas de promoción del Sector Agrario - Ley N° 27360, la Ley Nº 28810, el </w:t>
      </w:r>
      <w:r w:rsidRPr="00883E07">
        <w:rPr>
          <w:rFonts w:asciiTheme="majorHAnsi" w:hAnsiTheme="majorHAnsi" w:cs="Arial"/>
          <w:sz w:val="22"/>
          <w:szCs w:val="22"/>
        </w:rPr>
        <w:t xml:space="preserve">Decreto Legislativo N° 973 </w:t>
      </w:r>
      <w:r w:rsidRPr="00883E07">
        <w:rPr>
          <w:rFonts w:asciiTheme="majorHAnsi" w:hAnsiTheme="majorHAnsi"/>
          <w:sz w:val="22"/>
          <w:szCs w:val="22"/>
        </w:rPr>
        <w:t>y las normas de descentralización, relacionadas a las competencias exclusivas del Ministerio</w:t>
      </w:r>
      <w:r w:rsidR="00293295">
        <w:rPr>
          <w:rFonts w:asciiTheme="majorHAnsi" w:hAnsiTheme="majorHAnsi"/>
          <w:sz w:val="22"/>
          <w:szCs w:val="22"/>
        </w:rPr>
        <w:t xml:space="preserve"> de Pesca y de Acuicultura</w:t>
      </w:r>
      <w:r w:rsidRPr="00883E07">
        <w:rPr>
          <w:rFonts w:asciiTheme="majorHAnsi" w:hAnsiTheme="majorHAnsi"/>
          <w:sz w:val="22"/>
          <w:szCs w:val="22"/>
        </w:rPr>
        <w:t xml:space="preserve"> y compartidas con los Gobiernos Regionales y Locales, en la gestión administrativa de la actividad de acuicultura. </w:t>
      </w:r>
    </w:p>
    <w:p w:rsidR="00AF6D17" w:rsidRDefault="00AF6D17" w:rsidP="00C34AF8">
      <w:pPr>
        <w:jc w:val="both"/>
        <w:rPr>
          <w:rFonts w:asciiTheme="majorHAnsi" w:hAnsiTheme="majorHAnsi"/>
          <w:sz w:val="22"/>
          <w:szCs w:val="22"/>
        </w:rPr>
      </w:pPr>
    </w:p>
    <w:p w:rsidR="00293295" w:rsidRDefault="001E008F" w:rsidP="00C34AF8">
      <w:pPr>
        <w:jc w:val="both"/>
        <w:rPr>
          <w:rFonts w:asciiTheme="majorHAnsi" w:hAnsiTheme="majorHAnsi"/>
          <w:sz w:val="22"/>
          <w:szCs w:val="22"/>
        </w:rPr>
      </w:pPr>
      <w:r w:rsidRPr="00293295">
        <w:rPr>
          <w:rFonts w:asciiTheme="majorHAnsi" w:hAnsiTheme="majorHAnsi"/>
          <w:sz w:val="22"/>
          <w:szCs w:val="22"/>
        </w:rPr>
        <w:t>Es el momento de darle la importancia y valor a la actividad del presente y futuro, por lo tanto requiere ser un Viceministerio(Viceministerio de Acuicultura), para no quedar rezagados de los demás países que han entendido que la acuicultura bien llevada, es inagotable y garantiza la seguridad alimentaria para sus pueblos</w:t>
      </w:r>
      <w:r w:rsidR="00EE5348">
        <w:rPr>
          <w:rFonts w:asciiTheme="majorHAnsi" w:hAnsiTheme="majorHAnsi"/>
          <w:sz w:val="22"/>
          <w:szCs w:val="22"/>
        </w:rPr>
        <w:t xml:space="preserve"> y generadora de riqueza</w:t>
      </w:r>
      <w:r w:rsidRPr="00293295">
        <w:rPr>
          <w:rFonts w:asciiTheme="majorHAnsi" w:hAnsiTheme="majorHAnsi"/>
          <w:sz w:val="22"/>
          <w:szCs w:val="22"/>
        </w:rPr>
        <w:t>.</w:t>
      </w:r>
    </w:p>
    <w:p w:rsidR="00293295" w:rsidRDefault="00293295" w:rsidP="00C34AF8">
      <w:pPr>
        <w:jc w:val="both"/>
        <w:rPr>
          <w:rFonts w:asciiTheme="majorHAnsi" w:hAnsiTheme="majorHAnsi"/>
          <w:sz w:val="22"/>
          <w:szCs w:val="22"/>
        </w:rPr>
      </w:pPr>
    </w:p>
    <w:p w:rsidR="00742802" w:rsidRDefault="00405E90" w:rsidP="00C34AF8">
      <w:pPr>
        <w:jc w:val="both"/>
        <w:rPr>
          <w:rFonts w:asciiTheme="majorHAnsi" w:hAnsiTheme="majorHAnsi"/>
          <w:sz w:val="22"/>
          <w:szCs w:val="22"/>
        </w:rPr>
      </w:pPr>
      <w:r>
        <w:rPr>
          <w:rFonts w:asciiTheme="majorHAnsi" w:hAnsiTheme="majorHAnsi"/>
          <w:sz w:val="22"/>
          <w:szCs w:val="22"/>
        </w:rPr>
        <w:t>E</w:t>
      </w:r>
      <w:r w:rsidR="00293295">
        <w:rPr>
          <w:rFonts w:asciiTheme="majorHAnsi" w:hAnsiTheme="majorHAnsi"/>
          <w:sz w:val="22"/>
          <w:szCs w:val="22"/>
        </w:rPr>
        <w:t xml:space="preserve">l pedido </w:t>
      </w:r>
      <w:r>
        <w:rPr>
          <w:rFonts w:asciiTheme="majorHAnsi" w:hAnsiTheme="majorHAnsi"/>
          <w:sz w:val="22"/>
          <w:szCs w:val="22"/>
        </w:rPr>
        <w:t>de</w:t>
      </w:r>
      <w:r w:rsidR="00293295">
        <w:rPr>
          <w:rFonts w:asciiTheme="majorHAnsi" w:hAnsiTheme="majorHAnsi"/>
          <w:sz w:val="22"/>
          <w:szCs w:val="22"/>
        </w:rPr>
        <w:t xml:space="preserve"> </w:t>
      </w:r>
      <w:r>
        <w:rPr>
          <w:rFonts w:asciiTheme="majorHAnsi" w:hAnsiTheme="majorHAnsi"/>
          <w:sz w:val="22"/>
          <w:szCs w:val="22"/>
        </w:rPr>
        <w:t>refección</w:t>
      </w:r>
      <w:r w:rsidR="00293295">
        <w:rPr>
          <w:rFonts w:asciiTheme="majorHAnsi" w:hAnsiTheme="majorHAnsi"/>
          <w:sz w:val="22"/>
          <w:szCs w:val="22"/>
        </w:rPr>
        <w:t xml:space="preserve"> sobre la importancia de los dos Sectores </w:t>
      </w:r>
      <w:r w:rsidR="001E008F" w:rsidRPr="00293295">
        <w:rPr>
          <w:rFonts w:asciiTheme="majorHAnsi" w:hAnsiTheme="majorHAnsi"/>
          <w:sz w:val="22"/>
          <w:szCs w:val="22"/>
        </w:rPr>
        <w:t xml:space="preserve"> </w:t>
      </w:r>
      <w:r w:rsidR="00293295">
        <w:rPr>
          <w:rFonts w:asciiTheme="majorHAnsi" w:hAnsiTheme="majorHAnsi"/>
          <w:sz w:val="22"/>
          <w:szCs w:val="22"/>
        </w:rPr>
        <w:t>que requieren de una dedicación exclusiva</w:t>
      </w:r>
      <w:r w:rsidR="00742802">
        <w:rPr>
          <w:rFonts w:asciiTheme="majorHAnsi" w:hAnsiTheme="majorHAnsi"/>
          <w:sz w:val="22"/>
          <w:szCs w:val="22"/>
        </w:rPr>
        <w:t xml:space="preserve"> y especializada  para el crecimiento de la economía </w:t>
      </w:r>
      <w:r w:rsidR="00EE5348">
        <w:rPr>
          <w:rFonts w:asciiTheme="majorHAnsi" w:hAnsiTheme="majorHAnsi"/>
          <w:sz w:val="22"/>
          <w:szCs w:val="22"/>
        </w:rPr>
        <w:t>del país</w:t>
      </w:r>
      <w:r w:rsidR="00742802">
        <w:rPr>
          <w:rFonts w:asciiTheme="majorHAnsi" w:hAnsiTheme="majorHAnsi"/>
          <w:sz w:val="22"/>
          <w:szCs w:val="22"/>
        </w:rPr>
        <w:t>.</w:t>
      </w:r>
    </w:p>
    <w:p w:rsidR="00742802" w:rsidRDefault="00742802" w:rsidP="00C34AF8">
      <w:pPr>
        <w:jc w:val="both"/>
        <w:rPr>
          <w:rFonts w:asciiTheme="majorHAnsi" w:hAnsiTheme="majorHAnsi"/>
          <w:sz w:val="22"/>
          <w:szCs w:val="22"/>
        </w:rPr>
      </w:pPr>
    </w:p>
    <w:p w:rsidR="00405E90" w:rsidRPr="00D13497" w:rsidRDefault="00EE5348" w:rsidP="00C34AF8">
      <w:pPr>
        <w:jc w:val="both"/>
        <w:rPr>
          <w:rFonts w:asciiTheme="majorHAnsi" w:hAnsiTheme="majorHAnsi"/>
          <w:b/>
          <w:sz w:val="22"/>
          <w:szCs w:val="22"/>
        </w:rPr>
      </w:pPr>
      <w:r>
        <w:rPr>
          <w:rFonts w:asciiTheme="majorHAnsi" w:hAnsiTheme="majorHAnsi"/>
          <w:sz w:val="22"/>
          <w:szCs w:val="22"/>
        </w:rPr>
        <w:t>Demos el gran cambio en la economía peruana y fortalecemos</w:t>
      </w:r>
      <w:r w:rsidRPr="00EE5348">
        <w:rPr>
          <w:rFonts w:asciiTheme="majorHAnsi" w:hAnsiTheme="majorHAnsi"/>
          <w:sz w:val="22"/>
          <w:szCs w:val="22"/>
        </w:rPr>
        <w:t xml:space="preserve"> </w:t>
      </w:r>
      <w:r>
        <w:rPr>
          <w:rFonts w:asciiTheme="majorHAnsi" w:hAnsiTheme="majorHAnsi"/>
          <w:sz w:val="22"/>
          <w:szCs w:val="22"/>
        </w:rPr>
        <w:t>el crecimiento de la economía del país</w:t>
      </w:r>
      <w:r w:rsidR="002D23FA">
        <w:rPr>
          <w:rFonts w:asciiTheme="majorHAnsi" w:hAnsiTheme="majorHAnsi"/>
          <w:sz w:val="22"/>
          <w:szCs w:val="22"/>
        </w:rPr>
        <w:t xml:space="preserve">, </w:t>
      </w:r>
      <w:r w:rsidR="00D13497">
        <w:rPr>
          <w:rFonts w:asciiTheme="majorHAnsi" w:hAnsiTheme="majorHAnsi"/>
          <w:sz w:val="22"/>
          <w:szCs w:val="22"/>
        </w:rPr>
        <w:t xml:space="preserve">a través de la </w:t>
      </w:r>
      <w:r w:rsidR="002D23FA" w:rsidRPr="00763EE0">
        <w:rPr>
          <w:rFonts w:asciiTheme="majorHAnsi" w:hAnsiTheme="majorHAnsi"/>
          <w:sz w:val="22"/>
          <w:szCs w:val="22"/>
        </w:rPr>
        <w:t xml:space="preserve">creación del </w:t>
      </w:r>
      <w:r w:rsidR="002D23FA" w:rsidRPr="00D13497">
        <w:rPr>
          <w:rFonts w:asciiTheme="majorHAnsi" w:hAnsiTheme="majorHAnsi"/>
          <w:b/>
          <w:i/>
          <w:sz w:val="22"/>
          <w:szCs w:val="22"/>
          <w:u w:val="single"/>
        </w:rPr>
        <w:t>M</w:t>
      </w:r>
      <w:r w:rsidR="00742802" w:rsidRPr="00D13497">
        <w:rPr>
          <w:rFonts w:asciiTheme="majorHAnsi" w:hAnsiTheme="majorHAnsi"/>
          <w:b/>
          <w:i/>
          <w:sz w:val="22"/>
          <w:szCs w:val="22"/>
          <w:u w:val="single"/>
        </w:rPr>
        <w:t xml:space="preserve">inisterio de Industria y de </w:t>
      </w:r>
      <w:proofErr w:type="spellStart"/>
      <w:r w:rsidR="00742802" w:rsidRPr="00D13497">
        <w:rPr>
          <w:rFonts w:asciiTheme="majorHAnsi" w:hAnsiTheme="majorHAnsi"/>
          <w:b/>
          <w:i/>
          <w:sz w:val="22"/>
          <w:szCs w:val="22"/>
          <w:u w:val="single"/>
        </w:rPr>
        <w:t>Mypes</w:t>
      </w:r>
      <w:proofErr w:type="spellEnd"/>
      <w:r w:rsidR="00742802" w:rsidRPr="00D13497">
        <w:rPr>
          <w:rFonts w:asciiTheme="majorHAnsi" w:hAnsiTheme="majorHAnsi"/>
          <w:b/>
          <w:i/>
          <w:sz w:val="22"/>
          <w:szCs w:val="22"/>
          <w:u w:val="single"/>
        </w:rPr>
        <w:t xml:space="preserve"> e implementación de transferencia tecnológica</w:t>
      </w:r>
      <w:r w:rsidR="002D23FA" w:rsidRPr="00763EE0">
        <w:rPr>
          <w:rFonts w:asciiTheme="majorHAnsi" w:hAnsiTheme="majorHAnsi"/>
          <w:sz w:val="22"/>
          <w:szCs w:val="22"/>
        </w:rPr>
        <w:t xml:space="preserve">, así como el </w:t>
      </w:r>
      <w:r w:rsidR="00742802" w:rsidRPr="00D13497">
        <w:rPr>
          <w:rFonts w:asciiTheme="majorHAnsi" w:hAnsiTheme="majorHAnsi"/>
          <w:b/>
          <w:i/>
          <w:sz w:val="22"/>
          <w:szCs w:val="22"/>
          <w:u w:val="single"/>
        </w:rPr>
        <w:t>Ministerio de Pesca y de Acuicultura</w:t>
      </w:r>
      <w:r w:rsidR="00742802" w:rsidRPr="00D13497">
        <w:rPr>
          <w:rFonts w:asciiTheme="majorHAnsi" w:hAnsiTheme="majorHAnsi"/>
          <w:b/>
          <w:sz w:val="22"/>
          <w:szCs w:val="22"/>
        </w:rPr>
        <w:t>.</w:t>
      </w:r>
      <w:r w:rsidR="00405E90" w:rsidRPr="00D13497">
        <w:rPr>
          <w:rFonts w:asciiTheme="majorHAnsi" w:hAnsiTheme="majorHAnsi"/>
          <w:b/>
          <w:sz w:val="22"/>
          <w:szCs w:val="22"/>
        </w:rPr>
        <w:t xml:space="preserve"> </w:t>
      </w:r>
    </w:p>
    <w:p w:rsidR="00405E90" w:rsidRDefault="00405E90" w:rsidP="00C34AF8">
      <w:pPr>
        <w:jc w:val="both"/>
        <w:rPr>
          <w:rFonts w:asciiTheme="majorHAnsi" w:hAnsiTheme="majorHAnsi"/>
          <w:sz w:val="22"/>
          <w:szCs w:val="22"/>
        </w:rPr>
      </w:pPr>
    </w:p>
    <w:p w:rsidR="00F32DD7" w:rsidRPr="00405E90" w:rsidRDefault="00405E90" w:rsidP="00C34AF8">
      <w:pPr>
        <w:jc w:val="both"/>
        <w:rPr>
          <w:rFonts w:asciiTheme="majorHAnsi" w:hAnsiTheme="majorHAnsi"/>
          <w:sz w:val="36"/>
          <w:szCs w:val="36"/>
        </w:rPr>
      </w:pPr>
      <w:r w:rsidRPr="00511011">
        <w:rPr>
          <w:rFonts w:asciiTheme="majorHAnsi" w:hAnsiTheme="majorHAnsi"/>
          <w:sz w:val="36"/>
          <w:szCs w:val="36"/>
          <w:highlight w:val="yellow"/>
        </w:rPr>
        <w:t>Estas refecciones</w:t>
      </w:r>
      <w:r w:rsidR="00511011">
        <w:rPr>
          <w:rFonts w:asciiTheme="majorHAnsi" w:hAnsiTheme="majorHAnsi"/>
          <w:sz w:val="36"/>
          <w:szCs w:val="36"/>
          <w:highlight w:val="yellow"/>
        </w:rPr>
        <w:t>,</w:t>
      </w:r>
      <w:r w:rsidRPr="00511011">
        <w:rPr>
          <w:rFonts w:asciiTheme="majorHAnsi" w:hAnsiTheme="majorHAnsi"/>
          <w:sz w:val="36"/>
          <w:szCs w:val="36"/>
          <w:highlight w:val="yellow"/>
        </w:rPr>
        <w:t xml:space="preserve"> son para crear una corriente de opinión y con sus aportes y difusión</w:t>
      </w:r>
      <w:r w:rsidR="00511011">
        <w:rPr>
          <w:rFonts w:asciiTheme="majorHAnsi" w:hAnsiTheme="majorHAnsi"/>
          <w:sz w:val="36"/>
          <w:szCs w:val="36"/>
          <w:highlight w:val="yellow"/>
        </w:rPr>
        <w:t>,</w:t>
      </w:r>
      <w:r w:rsidRPr="00511011">
        <w:rPr>
          <w:rFonts w:asciiTheme="majorHAnsi" w:hAnsiTheme="majorHAnsi"/>
          <w:sz w:val="36"/>
          <w:szCs w:val="36"/>
          <w:highlight w:val="yellow"/>
        </w:rPr>
        <w:t xml:space="preserve"> definir sobre el futuro de estos Sectores.</w:t>
      </w:r>
      <w:r w:rsidRPr="00405E90">
        <w:rPr>
          <w:rFonts w:asciiTheme="majorHAnsi" w:hAnsiTheme="majorHAnsi"/>
          <w:sz w:val="36"/>
          <w:szCs w:val="36"/>
        </w:rPr>
        <w:t xml:space="preserve"> </w:t>
      </w:r>
    </w:p>
    <w:p w:rsidR="00F32DD7" w:rsidRDefault="00F32DD7" w:rsidP="00C34AF8">
      <w:pPr>
        <w:jc w:val="both"/>
        <w:rPr>
          <w:rFonts w:asciiTheme="majorHAnsi" w:hAnsiTheme="majorHAnsi"/>
          <w:sz w:val="22"/>
          <w:szCs w:val="22"/>
        </w:rPr>
      </w:pPr>
    </w:p>
    <w:p w:rsidR="001E008F" w:rsidRDefault="00F32DD7" w:rsidP="005A4A93">
      <w:pPr>
        <w:rPr>
          <w:rFonts w:asciiTheme="majorHAnsi" w:hAnsiTheme="majorHAnsi"/>
          <w:sz w:val="22"/>
          <w:szCs w:val="22"/>
        </w:rPr>
      </w:pPr>
      <w:r>
        <w:rPr>
          <w:rFonts w:asciiTheme="majorHAnsi" w:hAnsiTheme="majorHAnsi"/>
          <w:sz w:val="22"/>
          <w:szCs w:val="22"/>
        </w:rPr>
        <w:t xml:space="preserve">Se propone como estructura del </w:t>
      </w:r>
      <w:r w:rsidR="005A4A93">
        <w:rPr>
          <w:rFonts w:asciiTheme="majorHAnsi" w:hAnsiTheme="majorHAnsi"/>
          <w:sz w:val="22"/>
          <w:szCs w:val="22"/>
        </w:rPr>
        <w:t>viceministerio</w:t>
      </w:r>
      <w:r>
        <w:rPr>
          <w:rFonts w:asciiTheme="majorHAnsi" w:hAnsiTheme="majorHAnsi"/>
          <w:sz w:val="22"/>
          <w:szCs w:val="22"/>
        </w:rPr>
        <w:t xml:space="preserve"> de la Acuicultura el actual </w:t>
      </w:r>
      <w:r w:rsidR="005A4A93">
        <w:rPr>
          <w:rFonts w:asciiTheme="majorHAnsi" w:hAnsiTheme="majorHAnsi"/>
          <w:sz w:val="22"/>
          <w:szCs w:val="22"/>
        </w:rPr>
        <w:t>esquema</w:t>
      </w:r>
      <w:r>
        <w:rPr>
          <w:rFonts w:asciiTheme="majorHAnsi" w:hAnsiTheme="majorHAnsi"/>
          <w:sz w:val="22"/>
          <w:szCs w:val="22"/>
        </w:rPr>
        <w:t xml:space="preserve"> para que </w:t>
      </w:r>
      <w:r w:rsidR="005A4A93">
        <w:rPr>
          <w:rFonts w:asciiTheme="majorHAnsi" w:hAnsiTheme="majorHAnsi"/>
          <w:sz w:val="22"/>
          <w:szCs w:val="22"/>
        </w:rPr>
        <w:t xml:space="preserve">ustedes los </w:t>
      </w:r>
      <w:r>
        <w:rPr>
          <w:rFonts w:asciiTheme="majorHAnsi" w:hAnsiTheme="majorHAnsi"/>
          <w:sz w:val="22"/>
          <w:szCs w:val="22"/>
        </w:rPr>
        <w:t xml:space="preserve"> </w:t>
      </w:r>
      <w:r w:rsidR="005A4A93">
        <w:rPr>
          <w:rFonts w:asciiTheme="majorHAnsi" w:hAnsiTheme="majorHAnsi"/>
          <w:sz w:val="22"/>
          <w:szCs w:val="22"/>
        </w:rPr>
        <w:t>usuarios</w:t>
      </w:r>
      <w:r>
        <w:rPr>
          <w:rFonts w:asciiTheme="majorHAnsi" w:hAnsiTheme="majorHAnsi"/>
          <w:sz w:val="22"/>
          <w:szCs w:val="22"/>
        </w:rPr>
        <w:t>,</w:t>
      </w:r>
      <w:r w:rsidR="005A4A93">
        <w:rPr>
          <w:rFonts w:asciiTheme="majorHAnsi" w:hAnsiTheme="majorHAnsi"/>
          <w:sz w:val="22"/>
          <w:szCs w:val="22"/>
        </w:rPr>
        <w:t xml:space="preserve"> Colegios</w:t>
      </w:r>
      <w:r>
        <w:rPr>
          <w:rFonts w:asciiTheme="majorHAnsi" w:hAnsiTheme="majorHAnsi"/>
          <w:sz w:val="22"/>
          <w:szCs w:val="22"/>
        </w:rPr>
        <w:t xml:space="preserve"> </w:t>
      </w:r>
      <w:r w:rsidR="005A4A93">
        <w:rPr>
          <w:rFonts w:asciiTheme="majorHAnsi" w:hAnsiTheme="majorHAnsi"/>
          <w:sz w:val="22"/>
          <w:szCs w:val="22"/>
        </w:rPr>
        <w:t>Profesionales</w:t>
      </w:r>
      <w:r>
        <w:rPr>
          <w:rFonts w:asciiTheme="majorHAnsi" w:hAnsiTheme="majorHAnsi"/>
          <w:sz w:val="22"/>
          <w:szCs w:val="22"/>
        </w:rPr>
        <w:t xml:space="preserve"> y </w:t>
      </w:r>
      <w:r w:rsidR="005A4A93">
        <w:rPr>
          <w:rFonts w:asciiTheme="majorHAnsi" w:hAnsiTheme="majorHAnsi"/>
          <w:sz w:val="22"/>
          <w:szCs w:val="22"/>
        </w:rPr>
        <w:t>Universidades y demás entes del que hacer acuícola den su opinión</w:t>
      </w:r>
      <w:r w:rsidR="0060644B">
        <w:rPr>
          <w:rFonts w:asciiTheme="majorHAnsi" w:hAnsiTheme="majorHAnsi"/>
          <w:sz w:val="22"/>
          <w:szCs w:val="22"/>
        </w:rPr>
        <w:t xml:space="preserve"> y</w:t>
      </w:r>
      <w:r w:rsidR="005A4A93">
        <w:rPr>
          <w:rFonts w:asciiTheme="majorHAnsi" w:hAnsiTheme="majorHAnsi"/>
          <w:sz w:val="22"/>
          <w:szCs w:val="22"/>
        </w:rPr>
        <w:t xml:space="preserve"> aportes al respecto: </w:t>
      </w:r>
      <w:r>
        <w:rPr>
          <w:rFonts w:asciiTheme="majorHAnsi" w:hAnsiTheme="majorHAnsi"/>
          <w:sz w:val="22"/>
          <w:szCs w:val="22"/>
        </w:rPr>
        <w:t xml:space="preserve"> </w:t>
      </w:r>
      <w:r w:rsidR="00742802" w:rsidRPr="00763EE0">
        <w:rPr>
          <w:rFonts w:asciiTheme="majorHAnsi" w:hAnsiTheme="majorHAnsi"/>
          <w:sz w:val="22"/>
          <w:szCs w:val="22"/>
        </w:rPr>
        <w:t xml:space="preserve"> </w:t>
      </w:r>
      <w:r w:rsidR="00293295" w:rsidRPr="00763EE0">
        <w:rPr>
          <w:rFonts w:asciiTheme="majorHAnsi" w:hAnsiTheme="majorHAnsi"/>
          <w:sz w:val="22"/>
          <w:szCs w:val="22"/>
        </w:rPr>
        <w:t xml:space="preserve"> </w:t>
      </w:r>
      <w:r w:rsidR="001E008F" w:rsidRPr="00763EE0">
        <w:rPr>
          <w:rFonts w:asciiTheme="majorHAnsi" w:hAnsiTheme="majorHAnsi"/>
          <w:sz w:val="22"/>
          <w:szCs w:val="22"/>
        </w:rPr>
        <w:t xml:space="preserve"> </w:t>
      </w:r>
      <w:r w:rsidR="00763EE0">
        <w:rPr>
          <w:noProof/>
          <w:sz w:val="20"/>
          <w:lang w:val="es-PE" w:eastAsia="es-PE"/>
        </w:rPr>
        <w:drawing>
          <wp:inline distT="0" distB="0" distL="0" distR="0">
            <wp:extent cx="5306886" cy="2367280"/>
            <wp:effectExtent l="38100" t="0" r="46355"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86749E" w:rsidRDefault="0028638A" w:rsidP="0028638A">
      <w:pPr>
        <w:jc w:val="both"/>
        <w:rPr>
          <w:rFonts w:asciiTheme="majorHAnsi" w:hAnsiTheme="majorHAnsi"/>
          <w:sz w:val="22"/>
          <w:szCs w:val="22"/>
        </w:rPr>
      </w:pPr>
      <w:r>
        <w:rPr>
          <w:rFonts w:asciiTheme="majorHAnsi" w:hAnsiTheme="majorHAnsi"/>
          <w:sz w:val="22"/>
          <w:szCs w:val="22"/>
        </w:rPr>
        <w:t xml:space="preserve">Hago hincapié en que se debe </w:t>
      </w:r>
      <w:r w:rsidR="00F94E49">
        <w:rPr>
          <w:rFonts w:asciiTheme="majorHAnsi" w:hAnsiTheme="majorHAnsi"/>
          <w:sz w:val="22"/>
          <w:szCs w:val="22"/>
        </w:rPr>
        <w:t>descentralizar el poder político</w:t>
      </w:r>
      <w:r>
        <w:rPr>
          <w:rFonts w:asciiTheme="majorHAnsi" w:hAnsiTheme="majorHAnsi"/>
          <w:sz w:val="22"/>
          <w:szCs w:val="22"/>
        </w:rPr>
        <w:t xml:space="preserve"> por Sectores que asuman su rol rector y promotor de su actividad y le dé el soporte institucional adecuado para su desarrollo y generación de riqueza y empleo sostenible e inclusivo</w:t>
      </w:r>
      <w:r w:rsidR="00F94E49">
        <w:rPr>
          <w:rFonts w:asciiTheme="majorHAnsi" w:hAnsiTheme="majorHAnsi"/>
          <w:sz w:val="22"/>
          <w:szCs w:val="22"/>
        </w:rPr>
        <w:t>, por lo que</w:t>
      </w:r>
      <w:r>
        <w:rPr>
          <w:rFonts w:asciiTheme="majorHAnsi" w:hAnsiTheme="majorHAnsi"/>
          <w:sz w:val="22"/>
          <w:szCs w:val="22"/>
        </w:rPr>
        <w:t xml:space="preserve"> la </w:t>
      </w:r>
      <w:r w:rsidR="00F94E49">
        <w:rPr>
          <w:rFonts w:asciiTheme="majorHAnsi" w:hAnsiTheme="majorHAnsi"/>
          <w:sz w:val="22"/>
          <w:szCs w:val="22"/>
        </w:rPr>
        <w:t xml:space="preserve"> propuesta de ir a 2 Ministerio,  </w:t>
      </w:r>
      <w:r>
        <w:rPr>
          <w:rFonts w:asciiTheme="majorHAnsi" w:hAnsiTheme="majorHAnsi"/>
          <w:sz w:val="22"/>
          <w:szCs w:val="22"/>
        </w:rPr>
        <w:t>fortalecerá</w:t>
      </w:r>
      <w:r w:rsidR="00F94E49">
        <w:rPr>
          <w:rFonts w:asciiTheme="majorHAnsi" w:hAnsiTheme="majorHAnsi"/>
          <w:sz w:val="22"/>
          <w:szCs w:val="22"/>
        </w:rPr>
        <w:t xml:space="preserve"> la economía nacional y cumplir con el rol que le corresponde al estado </w:t>
      </w:r>
    </w:p>
    <w:p w:rsidR="0086749E" w:rsidRDefault="0086749E" w:rsidP="005A4A93">
      <w:pPr>
        <w:rPr>
          <w:rFonts w:asciiTheme="majorHAnsi" w:hAnsiTheme="majorHAnsi"/>
          <w:sz w:val="22"/>
          <w:szCs w:val="22"/>
        </w:rPr>
      </w:pPr>
    </w:p>
    <w:p w:rsidR="0086749E" w:rsidRDefault="00F94E49" w:rsidP="0028638A">
      <w:pPr>
        <w:jc w:val="both"/>
        <w:rPr>
          <w:rFonts w:asciiTheme="majorHAnsi" w:hAnsiTheme="majorHAnsi"/>
          <w:sz w:val="22"/>
          <w:szCs w:val="22"/>
        </w:rPr>
      </w:pPr>
      <w:r w:rsidRPr="00F94E49">
        <w:rPr>
          <w:rFonts w:asciiTheme="majorHAnsi" w:hAnsiTheme="majorHAnsi"/>
          <w:sz w:val="22"/>
          <w:szCs w:val="22"/>
          <w:highlight w:val="yellow"/>
        </w:rPr>
        <w:t xml:space="preserve">PARA VER </w:t>
      </w:r>
      <w:r w:rsidRPr="0028638A">
        <w:rPr>
          <w:rFonts w:asciiTheme="majorHAnsi" w:hAnsiTheme="majorHAnsi"/>
          <w:b/>
          <w:sz w:val="22"/>
          <w:szCs w:val="22"/>
          <w:highlight w:val="yellow"/>
          <w:u w:val="single"/>
        </w:rPr>
        <w:t>LO MAL QUE SE ESTÁ EN EL SECTOR PRODUCCIÓN</w:t>
      </w:r>
      <w:r w:rsidR="00BC6392">
        <w:rPr>
          <w:rFonts w:asciiTheme="majorHAnsi" w:hAnsiTheme="majorHAnsi"/>
          <w:sz w:val="22"/>
          <w:szCs w:val="22"/>
          <w:highlight w:val="yellow"/>
        </w:rPr>
        <w:t>, POR MANTENER</w:t>
      </w:r>
      <w:r w:rsidRPr="00F94E49">
        <w:rPr>
          <w:rFonts w:asciiTheme="majorHAnsi" w:hAnsiTheme="majorHAnsi"/>
          <w:sz w:val="22"/>
          <w:szCs w:val="22"/>
          <w:highlight w:val="yellow"/>
        </w:rPr>
        <w:t xml:space="preserve"> BAJO UNA SOLA BATUTA 2 SECTORES (INDUSTRIA Y PESQUERÍA) TAN IMPORTANTES DE LA ECONOMÍA NACIONAL</w:t>
      </w:r>
      <w:r w:rsidR="0028638A">
        <w:rPr>
          <w:rFonts w:asciiTheme="majorHAnsi" w:hAnsiTheme="majorHAnsi"/>
          <w:sz w:val="22"/>
          <w:szCs w:val="22"/>
          <w:highlight w:val="yellow"/>
        </w:rPr>
        <w:t xml:space="preserve">, </w:t>
      </w:r>
      <w:r w:rsidRPr="00F94E49">
        <w:rPr>
          <w:rFonts w:asciiTheme="majorHAnsi" w:hAnsiTheme="majorHAnsi"/>
          <w:sz w:val="22"/>
          <w:szCs w:val="22"/>
          <w:highlight w:val="yellow"/>
        </w:rPr>
        <w:t xml:space="preserve">IR </w:t>
      </w:r>
      <w:r w:rsidR="0028638A">
        <w:rPr>
          <w:rFonts w:asciiTheme="majorHAnsi" w:hAnsiTheme="majorHAnsi"/>
          <w:sz w:val="22"/>
          <w:szCs w:val="22"/>
          <w:highlight w:val="yellow"/>
        </w:rPr>
        <w:t>y evaluar los resultados</w:t>
      </w:r>
      <w:r w:rsidR="00511011">
        <w:rPr>
          <w:rFonts w:asciiTheme="majorHAnsi" w:hAnsiTheme="majorHAnsi"/>
          <w:sz w:val="22"/>
          <w:szCs w:val="22"/>
          <w:highlight w:val="yellow"/>
        </w:rPr>
        <w:t xml:space="preserve"> de los gastos por sector y proyectos a la </w:t>
      </w:r>
      <w:proofErr w:type="spellStart"/>
      <w:r w:rsidR="00511011">
        <w:rPr>
          <w:rFonts w:asciiTheme="majorHAnsi" w:hAnsiTheme="majorHAnsi"/>
          <w:sz w:val="22"/>
          <w:szCs w:val="22"/>
          <w:highlight w:val="yellow"/>
        </w:rPr>
        <w:t>pagina</w:t>
      </w:r>
      <w:proofErr w:type="spellEnd"/>
      <w:r w:rsidR="00511011">
        <w:rPr>
          <w:rFonts w:asciiTheme="majorHAnsi" w:hAnsiTheme="majorHAnsi"/>
          <w:sz w:val="22"/>
          <w:szCs w:val="22"/>
          <w:highlight w:val="yellow"/>
        </w:rPr>
        <w:t xml:space="preserve">:   </w:t>
      </w:r>
      <w:r w:rsidR="0028638A">
        <w:rPr>
          <w:rFonts w:asciiTheme="majorHAnsi" w:hAnsiTheme="majorHAnsi"/>
          <w:sz w:val="22"/>
          <w:szCs w:val="22"/>
          <w:highlight w:val="yellow"/>
        </w:rPr>
        <w:t xml:space="preserve"> </w:t>
      </w:r>
    </w:p>
    <w:p w:rsidR="00F94E49" w:rsidRDefault="0060282C" w:rsidP="00F94E49">
      <w:pPr>
        <w:pStyle w:val="NormalWeb"/>
        <w:rPr>
          <w:rFonts w:ascii="Calibri" w:hAnsi="Calibri"/>
          <w:color w:val="000000"/>
          <w:lang w:val="es-PE" w:eastAsia="es-PE"/>
        </w:rPr>
      </w:pPr>
      <w:hyperlink r:id="rId27" w:history="1">
        <w:r w:rsidR="00F94E49">
          <w:rPr>
            <w:rStyle w:val="Hipervnculo"/>
            <w:rFonts w:ascii="Calibri" w:hAnsi="Calibri"/>
          </w:rPr>
          <w:t>http://apps5.mineco.gob.pe/transparencia/Navegador/default.aspx</w:t>
        </w:r>
      </w:hyperlink>
    </w:p>
    <w:p w:rsidR="0086749E" w:rsidRDefault="0086749E" w:rsidP="005A4A93">
      <w:pPr>
        <w:rPr>
          <w:rFonts w:asciiTheme="majorHAnsi" w:hAnsiTheme="majorHAnsi"/>
          <w:sz w:val="22"/>
          <w:szCs w:val="22"/>
        </w:rPr>
      </w:pPr>
    </w:p>
    <w:p w:rsidR="0086749E" w:rsidRDefault="0086749E" w:rsidP="005A4A93">
      <w:pPr>
        <w:rPr>
          <w:rFonts w:asciiTheme="majorHAnsi" w:hAnsiTheme="majorHAnsi"/>
          <w:sz w:val="22"/>
          <w:szCs w:val="22"/>
        </w:rPr>
      </w:pP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132"/>
        <w:gridCol w:w="8382"/>
      </w:tblGrid>
      <w:tr w:rsidR="004830FD" w:rsidRPr="004830FD" w:rsidTr="004830FD">
        <w:trPr>
          <w:trHeight w:val="900"/>
        </w:trPr>
        <w:tc>
          <w:tcPr>
            <w:tcW w:w="6" w:type="dxa"/>
            <w:gridSpan w:val="2"/>
            <w:hideMark/>
          </w:tcPr>
          <w:tbl>
            <w:tblPr>
              <w:tblW w:w="5000" w:type="pct"/>
              <w:tblCellMar>
                <w:left w:w="0" w:type="dxa"/>
                <w:right w:w="0" w:type="dxa"/>
              </w:tblCellMar>
              <w:tblLook w:val="04A0" w:firstRow="1" w:lastRow="0" w:firstColumn="1" w:lastColumn="0" w:noHBand="0" w:noVBand="1"/>
            </w:tblPr>
            <w:tblGrid>
              <w:gridCol w:w="8509"/>
            </w:tblGrid>
            <w:tr w:rsidR="004830FD" w:rsidRPr="004830FD">
              <w:tc>
                <w:tcPr>
                  <w:tcW w:w="0" w:type="auto"/>
                  <w:noWrap/>
                  <w:vAlign w:val="center"/>
                  <w:hideMark/>
                </w:tcPr>
                <w:p w:rsidR="004830FD" w:rsidRPr="004830FD" w:rsidRDefault="004830FD" w:rsidP="004830FD">
                  <w:pPr>
                    <w:jc w:val="center"/>
                    <w:rPr>
                      <w:rFonts w:ascii="Arial" w:hAnsi="Arial" w:cs="Arial"/>
                      <w:sz w:val="17"/>
                      <w:szCs w:val="17"/>
                      <w:lang w:val="es-PE" w:eastAsia="es-PE"/>
                    </w:rPr>
                  </w:pPr>
                  <w:r w:rsidRPr="004830FD">
                    <w:rPr>
                      <w:rFonts w:ascii="Verdana" w:hAnsi="Verdana" w:cs="Arial"/>
                      <w:sz w:val="20"/>
                      <w:lang w:val="es-PE" w:eastAsia="es-PE"/>
                    </w:rPr>
                    <w:t>Consulta de Ejecución del Gasto</w:t>
                  </w:r>
                </w:p>
              </w:tc>
            </w:tr>
          </w:tbl>
          <w:p w:rsidR="004830FD" w:rsidRPr="004830FD" w:rsidRDefault="004830FD" w:rsidP="004830FD">
            <w:pPr>
              <w:rPr>
                <w:rFonts w:ascii="Arial" w:hAnsi="Arial" w:cs="Arial"/>
                <w:sz w:val="17"/>
                <w:szCs w:val="17"/>
                <w:lang w:val="es-PE" w:eastAsia="es-PE"/>
              </w:rPr>
            </w:pPr>
          </w:p>
        </w:tc>
      </w:tr>
      <w:tr w:rsidR="004830FD" w:rsidRPr="004830FD" w:rsidTr="004830FD">
        <w:tblPrEx>
          <w:tblCellSpacing w:w="0" w:type="dxa"/>
          <w:tblBorders>
            <w:top w:val="single" w:sz="2" w:space="0" w:color="auto"/>
            <w:left w:val="single" w:sz="2" w:space="0" w:color="auto"/>
            <w:bottom w:val="single" w:sz="2" w:space="0" w:color="auto"/>
            <w:right w:val="single" w:sz="2" w:space="0" w:color="auto"/>
          </w:tblBorders>
        </w:tblPrEx>
        <w:trPr>
          <w:trHeight w:val="300"/>
          <w:tblCellSpacing w:w="0" w:type="dxa"/>
        </w:trPr>
        <w:tc>
          <w:tcPr>
            <w:tcW w:w="0" w:type="auto"/>
            <w:noWrap/>
            <w:tcMar>
              <w:top w:w="0" w:type="dxa"/>
              <w:left w:w="0" w:type="dxa"/>
              <w:bottom w:w="0" w:type="dxa"/>
              <w:right w:w="30" w:type="dxa"/>
            </w:tcMar>
            <w:vAlign w:val="center"/>
            <w:hideMark/>
          </w:tcPr>
          <w:p w:rsidR="004830FD" w:rsidRPr="004830FD" w:rsidRDefault="004830FD" w:rsidP="004830FD">
            <w:pPr>
              <w:shd w:val="clear" w:color="auto" w:fill="FFFFFF"/>
              <w:rPr>
                <w:rFonts w:ascii="Arial" w:hAnsi="Arial" w:cs="Arial"/>
                <w:sz w:val="17"/>
                <w:szCs w:val="17"/>
                <w:lang w:val="es-PE" w:eastAsia="es-PE"/>
              </w:rPr>
            </w:pPr>
          </w:p>
        </w:tc>
        <w:tc>
          <w:tcPr>
            <w:tcW w:w="0" w:type="auto"/>
            <w:noWrap/>
            <w:tcMar>
              <w:top w:w="0" w:type="dxa"/>
              <w:left w:w="30" w:type="dxa"/>
              <w:bottom w:w="0" w:type="dxa"/>
              <w:right w:w="0" w:type="dxa"/>
            </w:tcMar>
            <w:vAlign w:val="center"/>
            <w:hideMark/>
          </w:tcPr>
          <w:p w:rsidR="004830FD" w:rsidRPr="004830FD" w:rsidRDefault="004830FD" w:rsidP="004830FD">
            <w:pPr>
              <w:jc w:val="right"/>
              <w:rPr>
                <w:rFonts w:ascii="Arial" w:hAnsi="Arial" w:cs="Arial"/>
                <w:sz w:val="16"/>
                <w:szCs w:val="16"/>
                <w:lang w:val="es-PE" w:eastAsia="es-PE"/>
              </w:rPr>
            </w:pPr>
            <w:r w:rsidRPr="004830FD">
              <w:rPr>
                <w:rFonts w:ascii="Arial" w:hAnsi="Arial" w:cs="Arial"/>
                <w:sz w:val="16"/>
                <w:szCs w:val="16"/>
                <w:lang w:val="es-PE" w:eastAsia="es-PE"/>
              </w:rPr>
              <w:t>miércoles, 04 de diciembre del 2013</w:t>
            </w:r>
          </w:p>
        </w:tc>
      </w:tr>
    </w:tbl>
    <w:p w:rsidR="004830FD" w:rsidRPr="004830FD" w:rsidRDefault="004830FD" w:rsidP="004830FD">
      <w:pPr>
        <w:rPr>
          <w:rFonts w:ascii="Arial" w:hAnsi="Arial" w:cs="Arial"/>
          <w:vanish/>
          <w:sz w:val="17"/>
          <w:szCs w:val="17"/>
          <w:lang w:val="es-PE" w:eastAsia="es-PE"/>
        </w:rPr>
      </w:pPr>
    </w:p>
    <w:tbl>
      <w:tblPr>
        <w:tblW w:w="0" w:type="auto"/>
        <w:tblCellMar>
          <w:left w:w="0" w:type="dxa"/>
          <w:right w:w="0" w:type="dxa"/>
        </w:tblCellMar>
        <w:tblLook w:val="04A0" w:firstRow="1" w:lastRow="0" w:firstColumn="1" w:lastColumn="0" w:noHBand="0" w:noVBand="1"/>
      </w:tblPr>
      <w:tblGrid>
        <w:gridCol w:w="66"/>
        <w:gridCol w:w="1179"/>
        <w:gridCol w:w="1019"/>
        <w:gridCol w:w="990"/>
        <w:gridCol w:w="5310"/>
      </w:tblGrid>
      <w:tr w:rsidR="004830FD" w:rsidRPr="004830FD" w:rsidTr="004830FD">
        <w:trPr>
          <w:trHeight w:val="45"/>
        </w:trPr>
        <w:tc>
          <w:tcPr>
            <w:tcW w:w="0" w:type="auto"/>
            <w:gridSpan w:val="5"/>
            <w:vAlign w:val="center"/>
            <w:hideMark/>
          </w:tcPr>
          <w:p w:rsidR="004830FD" w:rsidRPr="004830FD" w:rsidRDefault="004830FD" w:rsidP="004830FD">
            <w:pPr>
              <w:rPr>
                <w:rFonts w:ascii="Arial" w:hAnsi="Arial" w:cs="Arial"/>
                <w:sz w:val="17"/>
                <w:szCs w:val="17"/>
                <w:lang w:val="es-PE" w:eastAsia="es-PE"/>
              </w:rPr>
            </w:pPr>
          </w:p>
        </w:tc>
      </w:tr>
      <w:tr w:rsidR="004830FD" w:rsidRPr="004830FD" w:rsidTr="004830FD">
        <w:trPr>
          <w:trHeight w:val="315"/>
        </w:trPr>
        <w:tc>
          <w:tcPr>
            <w:tcW w:w="0" w:type="auto"/>
            <w:tcBorders>
              <w:top w:val="single" w:sz="24" w:space="0" w:color="000000"/>
              <w:left w:val="single" w:sz="24" w:space="0" w:color="000000"/>
              <w:bottom w:val="single" w:sz="24" w:space="0" w:color="000000"/>
              <w:right w:val="single" w:sz="24" w:space="0" w:color="000000"/>
            </w:tcBorders>
            <w:vAlign w:val="center"/>
            <w:hideMark/>
          </w:tcPr>
          <w:p w:rsidR="004830FD" w:rsidRPr="004830FD" w:rsidRDefault="004830FD" w:rsidP="004830FD">
            <w:pPr>
              <w:rPr>
                <w:rFonts w:ascii="Times New Roman" w:hAnsi="Times New Roman"/>
                <w:sz w:val="20"/>
                <w:lang w:val="es-PE" w:eastAsia="es-PE"/>
              </w:rPr>
            </w:pPr>
          </w:p>
        </w:tc>
        <w:tc>
          <w:tcPr>
            <w:tcW w:w="0" w:type="auto"/>
            <w:tcBorders>
              <w:top w:val="single" w:sz="24" w:space="0" w:color="000000"/>
              <w:left w:val="single" w:sz="24" w:space="0" w:color="000000"/>
              <w:bottom w:val="single" w:sz="24" w:space="0" w:color="000000"/>
              <w:right w:val="single" w:sz="24" w:space="0" w:color="000000"/>
            </w:tcBorders>
            <w:noWrap/>
            <w:vAlign w:val="center"/>
            <w:hideMark/>
          </w:tcPr>
          <w:p w:rsidR="004830FD" w:rsidRPr="004830FD" w:rsidRDefault="004830FD" w:rsidP="004830FD">
            <w:pPr>
              <w:rPr>
                <w:rFonts w:ascii="Arial" w:hAnsi="Arial" w:cs="Arial"/>
                <w:b/>
                <w:bCs/>
                <w:sz w:val="17"/>
                <w:szCs w:val="17"/>
                <w:lang w:val="es-PE" w:eastAsia="es-PE"/>
              </w:rPr>
            </w:pPr>
            <w:r w:rsidRPr="004830FD">
              <w:rPr>
                <w:rFonts w:ascii="Arial" w:hAnsi="Arial" w:cs="Arial"/>
                <w:b/>
                <w:bCs/>
                <w:noProof/>
                <w:sz w:val="17"/>
                <w:szCs w:val="17"/>
                <w:lang w:val="es-PE" w:eastAsia="es-PE"/>
              </w:rPr>
              <w:drawing>
                <wp:inline distT="0" distB="0" distL="0" distR="0" wp14:anchorId="64BC2821" wp14:editId="36530397">
                  <wp:extent cx="151765" cy="151765"/>
                  <wp:effectExtent l="0" t="0" r="635" b="635"/>
                  <wp:docPr id="27" name="Imagen 27" descr="http://apps5.mineco.gob.pe/transparencia/Images/cub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apps5.mineco.gob.pe/transparencia/Images/cub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4830FD">
              <w:rPr>
                <w:rFonts w:ascii="Arial" w:hAnsi="Arial" w:cs="Arial"/>
                <w:b/>
                <w:bCs/>
                <w:sz w:val="17"/>
                <w:szCs w:val="17"/>
                <w:lang w:val="es-PE" w:eastAsia="es-PE"/>
              </w:rPr>
              <w:t xml:space="preserve">Navegador </w:t>
            </w:r>
          </w:p>
        </w:tc>
        <w:tc>
          <w:tcPr>
            <w:tcW w:w="0" w:type="auto"/>
            <w:tcBorders>
              <w:top w:val="single" w:sz="24" w:space="0" w:color="000000"/>
              <w:left w:val="single" w:sz="24" w:space="0" w:color="000000"/>
              <w:bottom w:val="single" w:sz="24" w:space="0" w:color="000000"/>
              <w:right w:val="single" w:sz="24" w:space="0" w:color="000000"/>
            </w:tcBorders>
            <w:noWrap/>
            <w:vAlign w:val="center"/>
            <w:hideMark/>
          </w:tcPr>
          <w:p w:rsidR="004830FD" w:rsidRPr="004830FD" w:rsidRDefault="004830FD" w:rsidP="004830FD">
            <w:pPr>
              <w:rPr>
                <w:rFonts w:ascii="Arial" w:hAnsi="Arial" w:cs="Arial"/>
                <w:sz w:val="17"/>
                <w:szCs w:val="17"/>
                <w:lang w:val="es-PE" w:eastAsia="es-PE"/>
              </w:rPr>
            </w:pPr>
            <w:r w:rsidRPr="004830FD">
              <w:rPr>
                <w:rFonts w:ascii="Arial" w:hAnsi="Arial" w:cs="Arial"/>
                <w:noProof/>
                <w:sz w:val="17"/>
                <w:szCs w:val="17"/>
                <w:lang w:val="es-PE" w:eastAsia="es-PE"/>
              </w:rPr>
              <w:drawing>
                <wp:inline distT="0" distB="0" distL="0" distR="0" wp14:anchorId="215C5C12" wp14:editId="041B65AC">
                  <wp:extent cx="151765" cy="151765"/>
                  <wp:effectExtent l="0" t="0" r="635" b="635"/>
                  <wp:docPr id="29" name="Imagen 29" descr="http://apps5.mineco.gob.pe/transparencia/Images/busc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apps5.mineco.gob.pe/transparencia/Images/buscar.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4830FD">
              <w:rPr>
                <w:rFonts w:ascii="Arial" w:hAnsi="Arial" w:cs="Arial"/>
                <w:sz w:val="17"/>
                <w:szCs w:val="17"/>
                <w:lang w:val="es-PE" w:eastAsia="es-PE"/>
              </w:rPr>
              <w:t xml:space="preserve">Buscador </w:t>
            </w:r>
          </w:p>
        </w:tc>
        <w:tc>
          <w:tcPr>
            <w:tcW w:w="0" w:type="auto"/>
            <w:tcBorders>
              <w:top w:val="single" w:sz="24" w:space="0" w:color="000000"/>
              <w:left w:val="single" w:sz="24" w:space="0" w:color="000000"/>
              <w:bottom w:val="single" w:sz="24" w:space="0" w:color="000000"/>
              <w:right w:val="single" w:sz="24" w:space="0" w:color="000000"/>
            </w:tcBorders>
            <w:noWrap/>
            <w:vAlign w:val="center"/>
            <w:hideMark/>
          </w:tcPr>
          <w:p w:rsidR="004830FD" w:rsidRPr="004830FD" w:rsidRDefault="004830FD" w:rsidP="004830FD">
            <w:pPr>
              <w:rPr>
                <w:rFonts w:ascii="Arial" w:hAnsi="Arial" w:cs="Arial"/>
                <w:sz w:val="17"/>
                <w:szCs w:val="17"/>
                <w:lang w:val="es-PE" w:eastAsia="es-PE"/>
              </w:rPr>
            </w:pPr>
            <w:r w:rsidRPr="004830FD">
              <w:rPr>
                <w:rFonts w:ascii="Arial" w:hAnsi="Arial" w:cs="Arial"/>
                <w:noProof/>
                <w:sz w:val="17"/>
                <w:szCs w:val="17"/>
                <w:lang w:val="es-PE" w:eastAsia="es-PE"/>
              </w:rPr>
              <w:drawing>
                <wp:inline distT="0" distB="0" distL="0" distR="0" wp14:anchorId="6F44EF76" wp14:editId="49EC2036">
                  <wp:extent cx="151765" cy="151765"/>
                  <wp:effectExtent l="0" t="0" r="635" b="635"/>
                  <wp:docPr id="30" name="Imagen 30" descr="http://apps5.mineco.gob.pe/transparencia/Images/repo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apps5.mineco.gob.pe/transparencia/Images/report.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4830FD">
              <w:rPr>
                <w:rFonts w:ascii="Arial" w:hAnsi="Arial" w:cs="Arial"/>
                <w:sz w:val="17"/>
                <w:szCs w:val="17"/>
                <w:lang w:val="es-PE" w:eastAsia="es-PE"/>
              </w:rPr>
              <w:t xml:space="preserve">Reportes </w:t>
            </w:r>
          </w:p>
        </w:tc>
        <w:tc>
          <w:tcPr>
            <w:tcW w:w="5000" w:type="pct"/>
            <w:tcBorders>
              <w:top w:val="single" w:sz="24" w:space="0" w:color="000000"/>
              <w:left w:val="single" w:sz="24" w:space="0" w:color="000000"/>
              <w:bottom w:val="single" w:sz="24" w:space="0" w:color="000000"/>
              <w:right w:val="single" w:sz="24" w:space="0" w:color="000000"/>
            </w:tcBorders>
            <w:vAlign w:val="center"/>
            <w:hideMark/>
          </w:tcPr>
          <w:p w:rsidR="004830FD" w:rsidRPr="004830FD" w:rsidRDefault="004830FD" w:rsidP="004830FD">
            <w:pPr>
              <w:rPr>
                <w:rFonts w:ascii="Arial" w:hAnsi="Arial" w:cs="Arial"/>
                <w:sz w:val="17"/>
                <w:szCs w:val="17"/>
                <w:lang w:val="es-PE" w:eastAsia="es-PE"/>
              </w:rPr>
            </w:pPr>
          </w:p>
        </w:tc>
      </w:tr>
    </w:tbl>
    <w:p w:rsidR="004830FD" w:rsidRPr="004830FD" w:rsidRDefault="004830FD" w:rsidP="004830FD">
      <w:pPr>
        <w:shd w:val="clear" w:color="auto" w:fill="EBF3FB"/>
        <w:rPr>
          <w:rFonts w:ascii="Arial" w:hAnsi="Arial" w:cs="Arial"/>
          <w:vanish/>
          <w:color w:val="000000"/>
          <w:sz w:val="17"/>
          <w:szCs w:val="17"/>
          <w:lang w:val="es-PE" w:eastAsia="es-PE"/>
        </w:rPr>
      </w:pPr>
    </w:p>
    <w:tbl>
      <w:tblPr>
        <w:tblW w:w="5000" w:type="pct"/>
        <w:tblCellMar>
          <w:top w:w="15" w:type="dxa"/>
          <w:left w:w="15" w:type="dxa"/>
          <w:bottom w:w="15" w:type="dxa"/>
          <w:right w:w="15" w:type="dxa"/>
        </w:tblCellMar>
        <w:tblLook w:val="04A0" w:firstRow="1" w:lastRow="0" w:firstColumn="1" w:lastColumn="0" w:noHBand="0" w:noVBand="1"/>
      </w:tblPr>
      <w:tblGrid>
        <w:gridCol w:w="955"/>
        <w:gridCol w:w="2020"/>
        <w:gridCol w:w="672"/>
        <w:gridCol w:w="677"/>
        <w:gridCol w:w="1338"/>
        <w:gridCol w:w="1175"/>
        <w:gridCol w:w="1697"/>
      </w:tblGrid>
      <w:tr w:rsidR="004830FD" w:rsidRPr="004830FD" w:rsidTr="004830FD">
        <w:tc>
          <w:tcPr>
            <w:tcW w:w="0" w:type="auto"/>
            <w:gridSpan w:val="3"/>
            <w:noWrap/>
            <w:tcMar>
              <w:top w:w="30" w:type="dxa"/>
              <w:left w:w="30" w:type="dxa"/>
              <w:bottom w:w="30" w:type="dxa"/>
              <w:right w:w="30" w:type="dxa"/>
            </w:tcMar>
            <w:vAlign w:val="center"/>
            <w:hideMark/>
          </w:tcPr>
          <w:p w:rsidR="004830FD" w:rsidRPr="004830FD" w:rsidRDefault="0060282C" w:rsidP="004830FD">
            <w:pPr>
              <w:rPr>
                <w:rFonts w:ascii="Arial" w:hAnsi="Arial" w:cs="Arial"/>
                <w:sz w:val="17"/>
                <w:szCs w:val="17"/>
                <w:lang w:val="es-PE" w:eastAsia="es-PE"/>
              </w:rPr>
            </w:pPr>
            <w:hyperlink r:id="rId31" w:tooltip="Subir hasta el nivel inicial" w:history="1">
              <w:r w:rsidR="004830FD" w:rsidRPr="004830FD">
                <w:rPr>
                  <w:rFonts w:ascii="Arial" w:hAnsi="Arial" w:cs="Arial"/>
                  <w:noProof/>
                  <w:color w:val="3333CC"/>
                  <w:sz w:val="17"/>
                  <w:szCs w:val="17"/>
                  <w:bdr w:val="single" w:sz="6" w:space="1" w:color="EBF3FB" w:frame="1"/>
                  <w:lang w:val="es-PE" w:eastAsia="es-PE"/>
                </w:rPr>
                <w:drawing>
                  <wp:inline distT="0" distB="0" distL="0" distR="0" wp14:anchorId="200E753D" wp14:editId="178FC73C">
                    <wp:extent cx="151765" cy="151765"/>
                    <wp:effectExtent l="0" t="0" r="635" b="635"/>
                    <wp:docPr id="31" name="ctl00_CPH1_Image1" descr="http://apps5.mineco.gob.pe/transparencia/Images/UpFirst.gif">
                      <a:hlinkClick xmlns:a="http://schemas.openxmlformats.org/drawingml/2006/main" r:id="rId31" tooltip="&quot;Subir hasta el nivel inici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PH1_Image1" descr="http://apps5.mineco.gob.pe/transparencia/Images/UpFirst.gif">
                              <a:hlinkClick r:id="rId31" tooltip="&quot;Subir hasta el nivel inicial&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004830FD" w:rsidRPr="004830FD">
                <w:rPr>
                  <w:rFonts w:ascii="Arial" w:hAnsi="Arial" w:cs="Arial"/>
                  <w:color w:val="3333CC"/>
                  <w:sz w:val="17"/>
                  <w:szCs w:val="17"/>
                  <w:bdr w:val="single" w:sz="6" w:space="1" w:color="EBF3FB" w:frame="1"/>
                  <w:lang w:val="es-PE" w:eastAsia="es-PE"/>
                </w:rPr>
                <w:t>Reiniciar</w:t>
              </w:r>
            </w:hyperlink>
            <w:r w:rsidR="004830FD" w:rsidRPr="004830FD">
              <w:rPr>
                <w:rFonts w:ascii="Arial" w:hAnsi="Arial" w:cs="Arial"/>
                <w:sz w:val="17"/>
                <w:szCs w:val="17"/>
                <w:lang w:val="es-PE" w:eastAsia="es-PE"/>
              </w:rPr>
              <w:t xml:space="preserve"> </w:t>
            </w:r>
            <w:hyperlink r:id="rId33" w:tooltip="Exportar datos a formato .xls" w:history="1">
              <w:r w:rsidR="004830FD" w:rsidRPr="004830FD">
                <w:rPr>
                  <w:rFonts w:ascii="Arial" w:hAnsi="Arial" w:cs="Arial"/>
                  <w:noProof/>
                  <w:color w:val="3333CC"/>
                  <w:sz w:val="17"/>
                  <w:szCs w:val="17"/>
                  <w:bdr w:val="single" w:sz="6" w:space="1" w:color="EBF3FB" w:frame="1"/>
                  <w:lang w:val="es-PE" w:eastAsia="es-PE"/>
                </w:rPr>
                <w:drawing>
                  <wp:inline distT="0" distB="0" distL="0" distR="0" wp14:anchorId="65B469DE" wp14:editId="24F1DE49">
                    <wp:extent cx="151765" cy="151765"/>
                    <wp:effectExtent l="0" t="0" r="635" b="635"/>
                    <wp:docPr id="32" name="ctl00_CPH1_Image2" descr="http://apps5.mineco.gob.pe/transparencia/Images/xls.gif">
                      <a:hlinkClick xmlns:a="http://schemas.openxmlformats.org/drawingml/2006/main" r:id="rId33" tooltip="&quot;Exportar datos a formato .x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PH1_Image2" descr="http://apps5.mineco.gob.pe/transparencia/Images/xls.gif">
                              <a:hlinkClick r:id="rId33" tooltip="&quot;Exportar datos a formato .xls&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004830FD" w:rsidRPr="004830FD">
                <w:rPr>
                  <w:rFonts w:ascii="Arial" w:hAnsi="Arial" w:cs="Arial"/>
                  <w:color w:val="3333CC"/>
                  <w:sz w:val="17"/>
                  <w:szCs w:val="17"/>
                  <w:bdr w:val="single" w:sz="6" w:space="1" w:color="EBF3FB" w:frame="1"/>
                  <w:lang w:val="es-PE" w:eastAsia="es-PE"/>
                </w:rPr>
                <w:t>Exportar</w:t>
              </w:r>
            </w:hyperlink>
            <w:r w:rsidR="004830FD" w:rsidRPr="004830FD">
              <w:rPr>
                <w:rFonts w:ascii="Arial" w:hAnsi="Arial" w:cs="Arial"/>
                <w:sz w:val="17"/>
                <w:szCs w:val="17"/>
                <w:lang w:val="es-PE" w:eastAsia="es-PE"/>
              </w:rPr>
              <w:t xml:space="preserve"> </w:t>
            </w:r>
            <w:hyperlink r:id="rId35" w:tooltip="Mostrar un gráfico de los datos" w:history="1">
              <w:r w:rsidR="004830FD" w:rsidRPr="004830FD">
                <w:rPr>
                  <w:rFonts w:ascii="Arial" w:hAnsi="Arial" w:cs="Arial"/>
                  <w:noProof/>
                  <w:color w:val="3333CC"/>
                  <w:sz w:val="17"/>
                  <w:szCs w:val="17"/>
                  <w:bdr w:val="single" w:sz="6" w:space="1" w:color="EBF3FB" w:frame="1"/>
                  <w:lang w:val="es-PE" w:eastAsia="es-PE"/>
                </w:rPr>
                <w:drawing>
                  <wp:inline distT="0" distB="0" distL="0" distR="0" wp14:anchorId="554E5924" wp14:editId="2165DCA1">
                    <wp:extent cx="151765" cy="151765"/>
                    <wp:effectExtent l="0" t="0" r="635" b="635"/>
                    <wp:docPr id="34" name="ctl00_CPH1_Image3" descr="http://apps5.mineco.gob.pe/transparencia/Images/chart.gif">
                      <a:hlinkClick xmlns:a="http://schemas.openxmlformats.org/drawingml/2006/main" r:id="rId35" tooltip="&quot;Mostrar un gráfico de los da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PH1_Image3" descr="http://apps5.mineco.gob.pe/transparencia/Images/chart.gif">
                              <a:hlinkClick r:id="rId35" tooltip="&quot;Mostrar un gráfico de los datos&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004830FD" w:rsidRPr="004830FD">
                <w:rPr>
                  <w:rFonts w:ascii="Arial" w:hAnsi="Arial" w:cs="Arial"/>
                  <w:color w:val="3333CC"/>
                  <w:sz w:val="17"/>
                  <w:szCs w:val="17"/>
                  <w:bdr w:val="single" w:sz="6" w:space="1" w:color="EBF3FB" w:frame="1"/>
                  <w:lang w:val="es-PE" w:eastAsia="es-PE"/>
                </w:rPr>
                <w:t>Graficar</w:t>
              </w:r>
            </w:hyperlink>
            <w:r w:rsidR="004830FD" w:rsidRPr="004830FD">
              <w:rPr>
                <w:rFonts w:ascii="Arial" w:hAnsi="Arial" w:cs="Arial"/>
                <w:sz w:val="17"/>
                <w:szCs w:val="17"/>
                <w:lang w:val="es-PE" w:eastAsia="es-PE"/>
              </w:rPr>
              <w:t xml:space="preserve"> </w:t>
            </w:r>
          </w:p>
        </w:tc>
        <w:tc>
          <w:tcPr>
            <w:tcW w:w="0" w:type="auto"/>
            <w:gridSpan w:val="4"/>
            <w:noWrap/>
            <w:tcMar>
              <w:top w:w="30" w:type="dxa"/>
              <w:left w:w="30" w:type="dxa"/>
              <w:bottom w:w="30" w:type="dxa"/>
              <w:right w:w="30" w:type="dxa"/>
            </w:tcMar>
            <w:vAlign w:val="center"/>
            <w:hideMark/>
          </w:tcPr>
          <w:p w:rsidR="004830FD" w:rsidRPr="004830FD" w:rsidRDefault="004830FD" w:rsidP="004830FD">
            <w:pPr>
              <w:jc w:val="right"/>
              <w:rPr>
                <w:rFonts w:ascii="Arial" w:hAnsi="Arial" w:cs="Arial"/>
                <w:b/>
                <w:bCs/>
                <w:sz w:val="17"/>
                <w:szCs w:val="17"/>
                <w:lang w:val="es-PE" w:eastAsia="es-PE"/>
              </w:rPr>
            </w:pPr>
            <w:r w:rsidRPr="004830FD">
              <w:rPr>
                <w:rFonts w:ascii="Arial" w:hAnsi="Arial" w:cs="Arial"/>
                <w:b/>
                <w:bCs/>
                <w:sz w:val="17"/>
                <w:szCs w:val="17"/>
                <w:lang w:val="es-PE" w:eastAsia="es-PE"/>
              </w:rPr>
              <w:t xml:space="preserve">Año </w:t>
            </w:r>
            <w:r w:rsidRPr="004830FD">
              <w:rPr>
                <w:rFonts w:ascii="Arial" w:hAnsi="Arial" w:cs="Arial"/>
                <w:b/>
                <w:bCs/>
                <w:sz w:val="17"/>
                <w:szCs w:val="17"/>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52.55pt;height:18.1pt" o:ole="">
                  <v:imagedata r:id="rId37" o:title=""/>
                </v:shape>
                <w:control r:id="rId38" w:name="DefaultOcxName17" w:shapeid="_x0000_i1122"/>
              </w:object>
            </w:r>
            <w:r w:rsidRPr="004830FD">
              <w:rPr>
                <w:rFonts w:ascii="Arial" w:hAnsi="Arial" w:cs="Arial"/>
                <w:b/>
                <w:bCs/>
                <w:sz w:val="17"/>
                <w:szCs w:val="17"/>
                <w:lang w:val="es-PE" w:eastAsia="es-PE"/>
              </w:rPr>
              <w:t xml:space="preserve">| </w:t>
            </w:r>
            <w:r w:rsidRPr="004830FD">
              <w:rPr>
                <w:rFonts w:ascii="Arial" w:hAnsi="Arial" w:cs="Arial"/>
                <w:b/>
                <w:bCs/>
                <w:sz w:val="17"/>
                <w:szCs w:val="17"/>
              </w:rPr>
              <w:object w:dxaOrig="1440" w:dyaOrig="1440">
                <v:shape id="_x0000_i1125" type="#_x0000_t75" style="width:129pt;height:18.1pt" o:ole="">
                  <v:imagedata r:id="rId39" o:title=""/>
                </v:shape>
                <w:control r:id="rId40" w:name="DefaultOcxName16" w:shapeid="_x0000_i1125"/>
              </w:object>
            </w:r>
          </w:p>
        </w:tc>
      </w:tr>
      <w:tr w:rsidR="004830FD" w:rsidRPr="004830FD" w:rsidTr="004830FD">
        <w:trPr>
          <w:trHeight w:val="330"/>
        </w:trPr>
        <w:tc>
          <w:tcPr>
            <w:tcW w:w="850" w:type="pct"/>
            <w:tcBorders>
              <w:left w:val="single" w:sz="2" w:space="0" w:color="CCCCCC"/>
              <w:right w:val="single" w:sz="6" w:space="0" w:color="CCCCCC"/>
            </w:tcBorders>
            <w:noWrap/>
            <w:vAlign w:val="center"/>
            <w:hideMark/>
          </w:tcPr>
          <w:p w:rsidR="004830FD" w:rsidRPr="004830FD" w:rsidRDefault="004830FD" w:rsidP="004830FD">
            <w:pPr>
              <w:jc w:val="center"/>
              <w:rPr>
                <w:rFonts w:ascii="Arial" w:hAnsi="Arial" w:cs="Arial"/>
                <w:sz w:val="17"/>
                <w:szCs w:val="17"/>
                <w:lang w:val="es-PE" w:eastAsia="es-PE"/>
              </w:rPr>
            </w:pPr>
            <w:r w:rsidRPr="004830FD">
              <w:rPr>
                <w:rFonts w:ascii="Arial" w:hAnsi="Arial" w:cs="Arial"/>
                <w:sz w:val="17"/>
                <w:szCs w:val="17"/>
                <w:lang w:val="es-PE" w:eastAsia="es-PE"/>
              </w:rPr>
              <w:t xml:space="preserve">¿Quién gasta? </w:t>
            </w:r>
          </w:p>
        </w:tc>
        <w:tc>
          <w:tcPr>
            <w:tcW w:w="850" w:type="pct"/>
            <w:tcBorders>
              <w:left w:val="single" w:sz="6" w:space="0" w:color="CCCCCC"/>
              <w:right w:val="single" w:sz="6" w:space="0" w:color="CCCCCC"/>
            </w:tcBorders>
            <w:noWrap/>
            <w:vAlign w:val="center"/>
            <w:hideMark/>
          </w:tcPr>
          <w:p w:rsidR="004830FD" w:rsidRPr="004830FD" w:rsidRDefault="004830FD" w:rsidP="004830FD">
            <w:pPr>
              <w:jc w:val="center"/>
              <w:rPr>
                <w:rFonts w:ascii="Arial" w:hAnsi="Arial" w:cs="Arial"/>
                <w:sz w:val="17"/>
                <w:szCs w:val="17"/>
                <w:lang w:val="es-PE" w:eastAsia="es-PE"/>
              </w:rPr>
            </w:pPr>
            <w:r w:rsidRPr="004830FD">
              <w:rPr>
                <w:rFonts w:ascii="Arial" w:hAnsi="Arial" w:cs="Arial"/>
                <w:sz w:val="17"/>
                <w:szCs w:val="17"/>
                <w:lang w:val="es-PE" w:eastAsia="es-PE"/>
              </w:rPr>
              <w:t xml:space="preserve">¿En qué se gasta? </w:t>
            </w:r>
          </w:p>
        </w:tc>
        <w:tc>
          <w:tcPr>
            <w:tcW w:w="850" w:type="pct"/>
            <w:gridSpan w:val="2"/>
            <w:tcBorders>
              <w:left w:val="single" w:sz="6" w:space="0" w:color="CCCCCC"/>
              <w:right w:val="single" w:sz="6" w:space="0" w:color="CCCCCC"/>
            </w:tcBorders>
            <w:noWrap/>
            <w:vAlign w:val="center"/>
            <w:hideMark/>
          </w:tcPr>
          <w:p w:rsidR="004830FD" w:rsidRPr="004830FD" w:rsidRDefault="004830FD" w:rsidP="004830FD">
            <w:pPr>
              <w:jc w:val="center"/>
              <w:rPr>
                <w:rFonts w:ascii="Arial" w:hAnsi="Arial" w:cs="Arial"/>
                <w:sz w:val="17"/>
                <w:szCs w:val="17"/>
                <w:lang w:val="es-PE" w:eastAsia="es-PE"/>
              </w:rPr>
            </w:pPr>
            <w:r w:rsidRPr="004830FD">
              <w:rPr>
                <w:rFonts w:ascii="Arial" w:hAnsi="Arial" w:cs="Arial"/>
                <w:sz w:val="17"/>
                <w:szCs w:val="17"/>
                <w:lang w:val="es-PE" w:eastAsia="es-PE"/>
              </w:rPr>
              <w:t>¿Con qué se</w:t>
            </w:r>
            <w:r w:rsidRPr="004830FD">
              <w:rPr>
                <w:rFonts w:ascii="Arial" w:hAnsi="Arial" w:cs="Arial"/>
                <w:sz w:val="17"/>
                <w:szCs w:val="17"/>
                <w:lang w:val="es-PE" w:eastAsia="es-PE"/>
              </w:rPr>
              <w:br/>
              <w:t xml:space="preserve">financian los gastos? </w:t>
            </w:r>
          </w:p>
        </w:tc>
        <w:tc>
          <w:tcPr>
            <w:tcW w:w="850" w:type="pct"/>
            <w:tcBorders>
              <w:left w:val="single" w:sz="6" w:space="0" w:color="CCCCCC"/>
              <w:right w:val="single" w:sz="6" w:space="0" w:color="CCCCCC"/>
            </w:tcBorders>
            <w:noWrap/>
            <w:vAlign w:val="center"/>
            <w:hideMark/>
          </w:tcPr>
          <w:p w:rsidR="004830FD" w:rsidRPr="004830FD" w:rsidRDefault="004830FD" w:rsidP="004830FD">
            <w:pPr>
              <w:jc w:val="center"/>
              <w:rPr>
                <w:rFonts w:ascii="Arial" w:hAnsi="Arial" w:cs="Arial"/>
                <w:sz w:val="17"/>
                <w:szCs w:val="17"/>
                <w:lang w:val="es-PE" w:eastAsia="es-PE"/>
              </w:rPr>
            </w:pPr>
            <w:r w:rsidRPr="004830FD">
              <w:rPr>
                <w:rFonts w:ascii="Arial" w:hAnsi="Arial" w:cs="Arial"/>
                <w:sz w:val="17"/>
                <w:szCs w:val="17"/>
                <w:lang w:val="es-PE" w:eastAsia="es-PE"/>
              </w:rPr>
              <w:t>¿Cómo se estructura</w:t>
            </w:r>
            <w:r w:rsidRPr="004830FD">
              <w:rPr>
                <w:rFonts w:ascii="Arial" w:hAnsi="Arial" w:cs="Arial"/>
                <w:sz w:val="17"/>
                <w:szCs w:val="17"/>
                <w:lang w:val="es-PE" w:eastAsia="es-PE"/>
              </w:rPr>
              <w:br/>
              <w:t xml:space="preserve">el gasto? </w:t>
            </w:r>
          </w:p>
        </w:tc>
        <w:tc>
          <w:tcPr>
            <w:tcW w:w="850" w:type="pct"/>
            <w:tcBorders>
              <w:left w:val="single" w:sz="6" w:space="0" w:color="CCCCCC"/>
              <w:right w:val="single" w:sz="6" w:space="0" w:color="CCCCCC"/>
            </w:tcBorders>
            <w:noWrap/>
            <w:vAlign w:val="center"/>
            <w:hideMark/>
          </w:tcPr>
          <w:p w:rsidR="004830FD" w:rsidRPr="004830FD" w:rsidRDefault="004830FD" w:rsidP="004830FD">
            <w:pPr>
              <w:jc w:val="center"/>
              <w:rPr>
                <w:rFonts w:ascii="Arial" w:hAnsi="Arial" w:cs="Arial"/>
                <w:sz w:val="17"/>
                <w:szCs w:val="17"/>
                <w:lang w:val="es-PE" w:eastAsia="es-PE"/>
              </w:rPr>
            </w:pPr>
            <w:r w:rsidRPr="004830FD">
              <w:rPr>
                <w:rFonts w:ascii="Arial" w:hAnsi="Arial" w:cs="Arial"/>
                <w:sz w:val="17"/>
                <w:szCs w:val="17"/>
                <w:lang w:val="es-PE" w:eastAsia="es-PE"/>
              </w:rPr>
              <w:t xml:space="preserve">¿Dónde se gasta? </w:t>
            </w:r>
          </w:p>
        </w:tc>
        <w:tc>
          <w:tcPr>
            <w:tcW w:w="850" w:type="pct"/>
            <w:tcBorders>
              <w:left w:val="single" w:sz="6" w:space="0" w:color="CCCCCC"/>
              <w:right w:val="single" w:sz="2" w:space="0" w:color="CCCCCC"/>
            </w:tcBorders>
            <w:noWrap/>
            <w:vAlign w:val="center"/>
            <w:hideMark/>
          </w:tcPr>
          <w:p w:rsidR="004830FD" w:rsidRPr="004830FD" w:rsidRDefault="004830FD" w:rsidP="004830FD">
            <w:pPr>
              <w:jc w:val="center"/>
              <w:rPr>
                <w:rFonts w:ascii="Arial" w:hAnsi="Arial" w:cs="Arial"/>
                <w:sz w:val="17"/>
                <w:szCs w:val="17"/>
                <w:lang w:val="es-PE" w:eastAsia="es-PE"/>
              </w:rPr>
            </w:pPr>
            <w:r w:rsidRPr="004830FD">
              <w:rPr>
                <w:rFonts w:ascii="Arial" w:hAnsi="Arial" w:cs="Arial"/>
                <w:sz w:val="17"/>
                <w:szCs w:val="17"/>
                <w:lang w:val="es-PE" w:eastAsia="es-PE"/>
              </w:rPr>
              <w:t xml:space="preserve">¿Cuándo se hizo el gasto? </w:t>
            </w:r>
          </w:p>
        </w:tc>
      </w:tr>
      <w:tr w:rsidR="004830FD" w:rsidRPr="004830FD" w:rsidTr="004830FD">
        <w:trPr>
          <w:trHeight w:val="330"/>
        </w:trPr>
        <w:tc>
          <w:tcPr>
            <w:tcW w:w="850" w:type="pct"/>
            <w:tcBorders>
              <w:left w:val="single" w:sz="2" w:space="0" w:color="CCCCCC"/>
              <w:right w:val="single" w:sz="6" w:space="0" w:color="CCCCCC"/>
            </w:tcBorders>
            <w:noWrap/>
            <w:hideMark/>
          </w:tcPr>
          <w:p w:rsidR="004830FD" w:rsidRPr="004830FD" w:rsidRDefault="004830FD" w:rsidP="004830FD">
            <w:pPr>
              <w:jc w:val="center"/>
              <w:rPr>
                <w:rFonts w:ascii="Arial" w:hAnsi="Arial" w:cs="Arial"/>
                <w:sz w:val="17"/>
                <w:szCs w:val="17"/>
                <w:lang w:val="es-PE" w:eastAsia="es-PE"/>
              </w:rPr>
            </w:pPr>
            <w:r w:rsidRPr="004830FD">
              <w:rPr>
                <w:rFonts w:ascii="Arial" w:hAnsi="Arial" w:cs="Arial"/>
                <w:sz w:val="17"/>
                <w:szCs w:val="17"/>
              </w:rPr>
              <w:object w:dxaOrig="1440" w:dyaOrig="1440">
                <v:shape id="_x0000_i1128" type="#_x0000_t75" style="width:33.55pt;height:22.55pt" o:ole="">
                  <v:imagedata r:id="rId41" o:title=""/>
                </v:shape>
                <w:control r:id="rId42" w:name="DefaultOcxName21" w:shapeid="_x0000_i1128"/>
              </w:object>
            </w:r>
          </w:p>
        </w:tc>
        <w:tc>
          <w:tcPr>
            <w:tcW w:w="850" w:type="pct"/>
            <w:tcBorders>
              <w:left w:val="single" w:sz="6" w:space="0" w:color="CCCCCC"/>
              <w:right w:val="single" w:sz="6" w:space="0" w:color="CCCCCC"/>
            </w:tcBorders>
            <w:noWrap/>
            <w:hideMark/>
          </w:tcPr>
          <w:p w:rsidR="004830FD" w:rsidRPr="004830FD" w:rsidRDefault="004830FD" w:rsidP="004830FD">
            <w:pPr>
              <w:jc w:val="center"/>
              <w:rPr>
                <w:rFonts w:ascii="Arial" w:hAnsi="Arial" w:cs="Arial"/>
                <w:sz w:val="17"/>
                <w:szCs w:val="17"/>
                <w:lang w:val="es-PE" w:eastAsia="es-PE"/>
              </w:rPr>
            </w:pPr>
            <w:r w:rsidRPr="004830FD">
              <w:rPr>
                <w:rFonts w:ascii="Arial" w:hAnsi="Arial" w:cs="Arial"/>
                <w:sz w:val="17"/>
                <w:szCs w:val="17"/>
              </w:rPr>
              <w:object w:dxaOrig="1440" w:dyaOrig="1440">
                <v:shape id="_x0000_i1131" type="#_x0000_t75" style="width:79.5pt;height:22.55pt" o:ole="">
                  <v:imagedata r:id="rId43" o:title=""/>
                </v:shape>
                <w:control r:id="rId44" w:name="DefaultOcxName31" w:shapeid="_x0000_i1131"/>
              </w:object>
            </w:r>
            <w:r w:rsidRPr="004830FD">
              <w:rPr>
                <w:rFonts w:ascii="Arial" w:hAnsi="Arial" w:cs="Arial"/>
                <w:sz w:val="17"/>
                <w:szCs w:val="17"/>
              </w:rPr>
              <w:object w:dxaOrig="1440" w:dyaOrig="1440">
                <v:shape id="_x0000_i1134" type="#_x0000_t75" style="width:41.1pt;height:22.55pt" o:ole="">
                  <v:imagedata r:id="rId45" o:title=""/>
                </v:shape>
                <w:control r:id="rId46" w:name="DefaultOcxName41" w:shapeid="_x0000_i1134"/>
              </w:object>
            </w:r>
          </w:p>
        </w:tc>
        <w:tc>
          <w:tcPr>
            <w:tcW w:w="850" w:type="pct"/>
            <w:gridSpan w:val="2"/>
            <w:tcBorders>
              <w:left w:val="single" w:sz="6" w:space="0" w:color="CCCCCC"/>
              <w:right w:val="single" w:sz="6" w:space="0" w:color="CCCCCC"/>
            </w:tcBorders>
            <w:noWrap/>
            <w:hideMark/>
          </w:tcPr>
          <w:p w:rsidR="004830FD" w:rsidRPr="004830FD" w:rsidRDefault="004830FD" w:rsidP="004830FD">
            <w:pPr>
              <w:jc w:val="center"/>
              <w:rPr>
                <w:rFonts w:ascii="Arial" w:hAnsi="Arial" w:cs="Arial"/>
                <w:sz w:val="17"/>
                <w:szCs w:val="17"/>
                <w:lang w:val="es-PE" w:eastAsia="es-PE"/>
              </w:rPr>
            </w:pPr>
            <w:r w:rsidRPr="004830FD">
              <w:rPr>
                <w:rFonts w:ascii="Arial" w:hAnsi="Arial" w:cs="Arial"/>
                <w:sz w:val="17"/>
                <w:szCs w:val="17"/>
              </w:rPr>
              <w:object w:dxaOrig="1440" w:dyaOrig="1440">
                <v:shape id="_x0000_i1137" type="#_x0000_t75" style="width:37.55pt;height:22.55pt" o:ole="">
                  <v:imagedata r:id="rId47" o:title=""/>
                </v:shape>
                <w:control r:id="rId48" w:name="DefaultOcxName51" w:shapeid="_x0000_i1137"/>
              </w:object>
            </w:r>
            <w:r w:rsidRPr="004830FD">
              <w:rPr>
                <w:rFonts w:ascii="Arial" w:hAnsi="Arial" w:cs="Arial"/>
                <w:sz w:val="17"/>
                <w:szCs w:val="17"/>
              </w:rPr>
              <w:object w:dxaOrig="1440" w:dyaOrig="1440">
                <v:shape id="_x0000_i1140" type="#_x0000_t75" style="width:34.45pt;height:22.55pt" o:ole="">
                  <v:imagedata r:id="rId49" o:title=""/>
                </v:shape>
                <w:control r:id="rId50" w:name="DefaultOcxName61" w:shapeid="_x0000_i1140"/>
              </w:object>
            </w:r>
          </w:p>
        </w:tc>
        <w:tc>
          <w:tcPr>
            <w:tcW w:w="850" w:type="pct"/>
            <w:tcBorders>
              <w:left w:val="single" w:sz="6" w:space="0" w:color="CCCCCC"/>
              <w:right w:val="single" w:sz="6" w:space="0" w:color="CCCCCC"/>
            </w:tcBorders>
            <w:noWrap/>
            <w:hideMark/>
          </w:tcPr>
          <w:p w:rsidR="004830FD" w:rsidRPr="004830FD" w:rsidRDefault="004830FD" w:rsidP="004830FD">
            <w:pPr>
              <w:jc w:val="center"/>
              <w:rPr>
                <w:rFonts w:ascii="Arial" w:hAnsi="Arial" w:cs="Arial"/>
                <w:sz w:val="17"/>
                <w:szCs w:val="17"/>
                <w:lang w:val="es-PE" w:eastAsia="es-PE"/>
              </w:rPr>
            </w:pPr>
            <w:r w:rsidRPr="004830FD">
              <w:rPr>
                <w:rFonts w:ascii="Arial" w:hAnsi="Arial" w:cs="Arial"/>
                <w:sz w:val="17"/>
                <w:szCs w:val="17"/>
              </w:rPr>
              <w:object w:dxaOrig="1440" w:dyaOrig="1440">
                <v:shape id="_x0000_i1143" type="#_x0000_t75" style="width:45.95pt;height:22.55pt" o:ole="">
                  <v:imagedata r:id="rId51" o:title=""/>
                </v:shape>
                <w:control r:id="rId52" w:name="DefaultOcxName71" w:shapeid="_x0000_i1143"/>
              </w:object>
            </w:r>
          </w:p>
        </w:tc>
        <w:tc>
          <w:tcPr>
            <w:tcW w:w="850" w:type="pct"/>
            <w:tcBorders>
              <w:left w:val="single" w:sz="6" w:space="0" w:color="CCCCCC"/>
              <w:right w:val="single" w:sz="6" w:space="0" w:color="CCCCCC"/>
            </w:tcBorders>
            <w:noWrap/>
            <w:hideMark/>
          </w:tcPr>
          <w:p w:rsidR="004830FD" w:rsidRPr="004830FD" w:rsidRDefault="004830FD" w:rsidP="004830FD">
            <w:pPr>
              <w:jc w:val="center"/>
              <w:rPr>
                <w:rFonts w:ascii="Arial" w:hAnsi="Arial" w:cs="Arial"/>
                <w:sz w:val="17"/>
                <w:szCs w:val="17"/>
                <w:lang w:val="es-PE" w:eastAsia="es-PE"/>
              </w:rPr>
            </w:pPr>
            <w:r w:rsidRPr="004830FD">
              <w:rPr>
                <w:rFonts w:ascii="Arial" w:hAnsi="Arial" w:cs="Arial"/>
                <w:sz w:val="17"/>
                <w:szCs w:val="17"/>
              </w:rPr>
              <w:object w:dxaOrig="1440" w:dyaOrig="1440">
                <v:shape id="_x0000_i1146" type="#_x0000_t75" style="width:63.15pt;height:22.55pt" o:ole="">
                  <v:imagedata r:id="rId53" o:title=""/>
                </v:shape>
                <w:control r:id="rId54" w:name="DefaultOcxName81" w:shapeid="_x0000_i1146"/>
              </w:object>
            </w:r>
          </w:p>
        </w:tc>
        <w:tc>
          <w:tcPr>
            <w:tcW w:w="850" w:type="pct"/>
            <w:tcBorders>
              <w:left w:val="single" w:sz="6" w:space="0" w:color="CCCCCC"/>
              <w:right w:val="single" w:sz="2" w:space="0" w:color="CCCCCC"/>
            </w:tcBorders>
            <w:noWrap/>
            <w:hideMark/>
          </w:tcPr>
          <w:p w:rsidR="004830FD" w:rsidRPr="004830FD" w:rsidRDefault="004830FD" w:rsidP="004830FD">
            <w:pPr>
              <w:jc w:val="center"/>
              <w:rPr>
                <w:rFonts w:ascii="Arial" w:hAnsi="Arial" w:cs="Arial"/>
                <w:sz w:val="17"/>
                <w:szCs w:val="17"/>
                <w:lang w:val="es-PE" w:eastAsia="es-PE"/>
              </w:rPr>
            </w:pPr>
            <w:r w:rsidRPr="004830FD">
              <w:rPr>
                <w:rFonts w:ascii="Arial" w:hAnsi="Arial" w:cs="Arial"/>
                <w:sz w:val="17"/>
                <w:szCs w:val="17"/>
              </w:rPr>
              <w:object w:dxaOrig="1440" w:dyaOrig="1440">
                <v:shape id="_x0000_i1149" type="#_x0000_t75" style="width:46.4pt;height:22.55pt" o:ole="">
                  <v:imagedata r:id="rId55" o:title=""/>
                </v:shape>
                <w:control r:id="rId56" w:name="DefaultOcxName91" w:shapeid="_x0000_i1149"/>
              </w:object>
            </w:r>
            <w:r w:rsidRPr="004830FD">
              <w:rPr>
                <w:rFonts w:ascii="Arial" w:hAnsi="Arial" w:cs="Arial"/>
                <w:sz w:val="17"/>
                <w:szCs w:val="17"/>
              </w:rPr>
              <w:object w:dxaOrig="1440" w:dyaOrig="1440">
                <v:shape id="_x0000_i1152" type="#_x0000_t75" style="width:27.85pt;height:22.55pt" o:ole="">
                  <v:imagedata r:id="rId57" o:title=""/>
                </v:shape>
                <w:control r:id="rId58" w:name="DefaultOcxName101" w:shapeid="_x0000_i1152"/>
              </w:object>
            </w:r>
          </w:p>
        </w:tc>
      </w:tr>
    </w:tbl>
    <w:p w:rsidR="004830FD" w:rsidRPr="004830FD" w:rsidRDefault="004830FD" w:rsidP="004830FD">
      <w:pPr>
        <w:shd w:val="clear" w:color="auto" w:fill="FFFFFF"/>
        <w:rPr>
          <w:rFonts w:ascii="Arial" w:hAnsi="Arial" w:cs="Arial"/>
          <w:vanish/>
          <w:sz w:val="17"/>
          <w:szCs w:val="17"/>
          <w:lang w:val="es-PE" w:eastAsia="es-PE"/>
        </w:rPr>
      </w:pPr>
    </w:p>
    <w:tbl>
      <w:tblPr>
        <w:tblW w:w="5000" w:type="pct"/>
        <w:tblBorders>
          <w:top w:val="single" w:sz="6" w:space="0" w:color="DDDDDD"/>
          <w:left w:val="single" w:sz="6" w:space="0" w:color="DDDDDD"/>
          <w:bottom w:val="single" w:sz="6" w:space="0" w:color="DDDDDD"/>
          <w:right w:val="single" w:sz="6" w:space="0" w:color="DDDDDD"/>
        </w:tblBorders>
        <w:shd w:val="clear" w:color="auto" w:fill="E1E8F8"/>
        <w:tblCellMar>
          <w:top w:w="15" w:type="dxa"/>
          <w:left w:w="15" w:type="dxa"/>
          <w:bottom w:w="15" w:type="dxa"/>
          <w:right w:w="15" w:type="dxa"/>
        </w:tblCellMar>
        <w:tblLook w:val="04A0" w:firstRow="1" w:lastRow="0" w:firstColumn="1" w:lastColumn="0" w:noHBand="0" w:noVBand="1"/>
      </w:tblPr>
      <w:tblGrid>
        <w:gridCol w:w="216"/>
        <w:gridCol w:w="11"/>
        <w:gridCol w:w="622"/>
        <w:gridCol w:w="476"/>
        <w:gridCol w:w="476"/>
        <w:gridCol w:w="940"/>
        <w:gridCol w:w="11"/>
        <w:gridCol w:w="940"/>
        <w:gridCol w:w="11"/>
        <w:gridCol w:w="940"/>
        <w:gridCol w:w="11"/>
        <w:gridCol w:w="679"/>
        <w:gridCol w:w="812"/>
        <w:gridCol w:w="11"/>
        <w:gridCol w:w="940"/>
        <w:gridCol w:w="11"/>
        <w:gridCol w:w="940"/>
        <w:gridCol w:w="11"/>
        <w:gridCol w:w="476"/>
      </w:tblGrid>
      <w:tr w:rsidR="004830FD" w:rsidRPr="004830FD" w:rsidTr="004830FD">
        <w:trPr>
          <w:trHeight w:val="300"/>
        </w:trPr>
        <w:tc>
          <w:tcPr>
            <w:tcW w:w="330" w:type="dxa"/>
            <w:tcBorders>
              <w:left w:val="single" w:sz="6" w:space="0" w:color="DDDDDD"/>
              <w:right w:val="single" w:sz="6" w:space="0" w:color="DDDDDD"/>
            </w:tcBorders>
            <w:shd w:val="clear" w:color="auto" w:fill="E1E8F8"/>
            <w:noWrap/>
            <w:vAlign w:val="center"/>
            <w:hideMark/>
          </w:tcPr>
          <w:p w:rsidR="004830FD" w:rsidRPr="004830FD" w:rsidRDefault="004830FD" w:rsidP="004830FD">
            <w:pPr>
              <w:jc w:val="center"/>
              <w:rPr>
                <w:rFonts w:ascii="Arial" w:hAnsi="Arial" w:cs="Arial"/>
                <w:sz w:val="14"/>
                <w:szCs w:val="14"/>
                <w:lang w:val="es-PE" w:eastAsia="es-PE"/>
              </w:rPr>
            </w:pPr>
            <w:r w:rsidRPr="004830FD">
              <w:rPr>
                <w:rFonts w:ascii="Arial" w:hAnsi="Arial" w:cs="Arial"/>
                <w:noProof/>
                <w:sz w:val="14"/>
                <w:szCs w:val="14"/>
                <w:lang w:val="es-PE" w:eastAsia="es-PE"/>
              </w:rPr>
              <w:drawing>
                <wp:inline distT="0" distB="0" distL="0" distR="0" wp14:anchorId="00991E04" wp14:editId="4FEE0F22">
                  <wp:extent cx="151765" cy="151765"/>
                  <wp:effectExtent l="0" t="0" r="635" b="635"/>
                  <wp:docPr id="35" name="Imagen 35" descr="http://apps5.mineco.gob.pe/transparencia/images/Up-y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apps5.mineco.gob.pe/transparencia/images/Up-ye.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p>
        </w:tc>
        <w:tc>
          <w:tcPr>
            <w:tcW w:w="6" w:type="dxa"/>
            <w:gridSpan w:val="2"/>
            <w:tcBorders>
              <w:left w:val="single" w:sz="6" w:space="0" w:color="DDDDDD"/>
              <w:right w:val="single" w:sz="6" w:space="0" w:color="DDDDDD"/>
            </w:tcBorders>
            <w:shd w:val="clear" w:color="auto" w:fill="E1E8F8"/>
            <w:vAlign w:val="center"/>
            <w:hideMark/>
          </w:tcPr>
          <w:p w:rsidR="004830FD" w:rsidRPr="004830FD" w:rsidRDefault="004830FD" w:rsidP="004830FD">
            <w:pPr>
              <w:rPr>
                <w:rFonts w:ascii="Arial" w:hAnsi="Arial" w:cs="Arial"/>
                <w:sz w:val="14"/>
                <w:szCs w:val="14"/>
                <w:lang w:val="es-PE" w:eastAsia="es-PE"/>
              </w:rPr>
            </w:pPr>
            <w:r w:rsidRPr="004830FD">
              <w:rPr>
                <w:rFonts w:ascii="Arial" w:hAnsi="Arial" w:cs="Arial"/>
                <w:sz w:val="14"/>
                <w:szCs w:val="14"/>
                <w:lang w:val="es-PE" w:eastAsia="es-PE"/>
              </w:rPr>
              <w:t xml:space="preserve">TOTAL </w:t>
            </w:r>
          </w:p>
        </w:tc>
        <w:tc>
          <w:tcPr>
            <w:tcW w:w="1500" w:type="dxa"/>
            <w:gridSpan w:val="2"/>
            <w:tcBorders>
              <w:left w:val="single" w:sz="6" w:space="0" w:color="DDDDDD"/>
              <w:right w:val="single" w:sz="6" w:space="0" w:color="DDDDDD"/>
            </w:tcBorders>
            <w:shd w:val="clear" w:color="auto" w:fill="E1E8F8"/>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108,418,909,559</w:t>
            </w:r>
          </w:p>
        </w:tc>
        <w:tc>
          <w:tcPr>
            <w:tcW w:w="1500" w:type="dxa"/>
            <w:gridSpan w:val="2"/>
            <w:tcBorders>
              <w:left w:val="single" w:sz="6" w:space="0" w:color="DDDDDD"/>
              <w:right w:val="single" w:sz="6" w:space="0" w:color="DDDDDD"/>
            </w:tcBorders>
            <w:shd w:val="clear" w:color="auto" w:fill="E1E8F8"/>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131,995,366,899</w:t>
            </w:r>
          </w:p>
        </w:tc>
        <w:tc>
          <w:tcPr>
            <w:tcW w:w="1500" w:type="dxa"/>
            <w:gridSpan w:val="2"/>
            <w:tcBorders>
              <w:left w:val="single" w:sz="6" w:space="0" w:color="DDDDDD"/>
              <w:right w:val="single" w:sz="6" w:space="0" w:color="DDDDDD"/>
            </w:tcBorders>
            <w:shd w:val="clear" w:color="auto" w:fill="E1E8F8"/>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113,815,281,696</w:t>
            </w:r>
          </w:p>
        </w:tc>
        <w:tc>
          <w:tcPr>
            <w:tcW w:w="1500" w:type="dxa"/>
            <w:gridSpan w:val="2"/>
            <w:tcBorders>
              <w:left w:val="single" w:sz="6" w:space="0" w:color="DDDDDD"/>
              <w:right w:val="single" w:sz="6" w:space="0" w:color="DDDDDD"/>
            </w:tcBorders>
            <w:shd w:val="clear" w:color="auto" w:fill="E1E8F8"/>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106,485,835,372</w:t>
            </w:r>
          </w:p>
        </w:tc>
        <w:tc>
          <w:tcPr>
            <w:tcW w:w="1500" w:type="dxa"/>
            <w:gridSpan w:val="3"/>
            <w:tcBorders>
              <w:left w:val="single" w:sz="6" w:space="0" w:color="DDDDDD"/>
              <w:right w:val="single" w:sz="6" w:space="0" w:color="DDDDDD"/>
            </w:tcBorders>
            <w:shd w:val="clear" w:color="auto" w:fill="E1E8F8"/>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101,131,305,568</w:t>
            </w:r>
          </w:p>
        </w:tc>
        <w:tc>
          <w:tcPr>
            <w:tcW w:w="1500" w:type="dxa"/>
            <w:gridSpan w:val="2"/>
            <w:tcBorders>
              <w:left w:val="single" w:sz="6" w:space="0" w:color="DDDDDD"/>
              <w:right w:val="single" w:sz="6" w:space="0" w:color="DDDDDD"/>
            </w:tcBorders>
            <w:shd w:val="clear" w:color="auto" w:fill="E1E8F8"/>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96,982,151,924</w:t>
            </w:r>
          </w:p>
        </w:tc>
        <w:tc>
          <w:tcPr>
            <w:tcW w:w="1500" w:type="dxa"/>
            <w:tcBorders>
              <w:left w:val="single" w:sz="6" w:space="0" w:color="DDDDDD"/>
              <w:right w:val="single" w:sz="6" w:space="0" w:color="DDDDDD"/>
            </w:tcBorders>
            <w:shd w:val="clear" w:color="auto" w:fill="E1E8F8"/>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94,584,421,392</w:t>
            </w:r>
          </w:p>
        </w:tc>
        <w:tc>
          <w:tcPr>
            <w:tcW w:w="750" w:type="dxa"/>
            <w:gridSpan w:val="2"/>
            <w:tcBorders>
              <w:left w:val="single" w:sz="6" w:space="0" w:color="DDDDDD"/>
              <w:right w:val="single" w:sz="6" w:space="0" w:color="DDDDDD"/>
            </w:tcBorders>
            <w:shd w:val="clear" w:color="auto" w:fill="E1E8F8"/>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73.5</w:t>
            </w:r>
          </w:p>
        </w:tc>
      </w:tr>
      <w:tr w:rsidR="004830FD" w:rsidRPr="004830FD" w:rsidTr="004830FD">
        <w:trPr>
          <w:trHeight w:val="300"/>
        </w:trPr>
        <w:tc>
          <w:tcPr>
            <w:tcW w:w="330" w:type="dxa"/>
            <w:tcBorders>
              <w:left w:val="single" w:sz="6" w:space="0" w:color="DDDDDD"/>
              <w:right w:val="single" w:sz="6" w:space="0" w:color="DDDDDD"/>
            </w:tcBorders>
            <w:shd w:val="clear" w:color="auto" w:fill="F3F3F5"/>
            <w:noWrap/>
            <w:vAlign w:val="center"/>
            <w:hideMark/>
          </w:tcPr>
          <w:p w:rsidR="004830FD" w:rsidRPr="004830FD" w:rsidRDefault="004830FD" w:rsidP="004830FD">
            <w:pPr>
              <w:jc w:val="center"/>
              <w:rPr>
                <w:rFonts w:ascii="Arial" w:hAnsi="Arial" w:cs="Arial"/>
                <w:sz w:val="14"/>
                <w:szCs w:val="14"/>
                <w:lang w:val="es-PE" w:eastAsia="es-PE"/>
              </w:rPr>
            </w:pPr>
            <w:r w:rsidRPr="004830FD">
              <w:rPr>
                <w:rFonts w:ascii="Arial" w:hAnsi="Arial" w:cs="Arial"/>
                <w:noProof/>
                <w:sz w:val="14"/>
                <w:szCs w:val="14"/>
                <w:lang w:val="es-PE" w:eastAsia="es-PE"/>
              </w:rPr>
              <w:drawing>
                <wp:inline distT="0" distB="0" distL="0" distR="0" wp14:anchorId="0D211D0E" wp14:editId="0BF82925">
                  <wp:extent cx="151765" cy="151765"/>
                  <wp:effectExtent l="0" t="0" r="635" b="635"/>
                  <wp:docPr id="36" name="Imagen 36" descr="http://apps5.mineco.gob.pe/transparencia/images/Up-y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apps5.mineco.gob.pe/transparencia/images/Up-ye.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p>
        </w:tc>
        <w:tc>
          <w:tcPr>
            <w:tcW w:w="6" w:type="dxa"/>
            <w:gridSpan w:val="2"/>
            <w:tcBorders>
              <w:left w:val="single" w:sz="6" w:space="0" w:color="DDDDDD"/>
              <w:right w:val="single" w:sz="6" w:space="0" w:color="DDDDDD"/>
            </w:tcBorders>
            <w:shd w:val="clear" w:color="auto" w:fill="F3F3F5"/>
            <w:vAlign w:val="center"/>
            <w:hideMark/>
          </w:tcPr>
          <w:p w:rsidR="004830FD" w:rsidRPr="004830FD" w:rsidRDefault="004830FD" w:rsidP="004830FD">
            <w:pPr>
              <w:rPr>
                <w:rFonts w:ascii="Arial" w:hAnsi="Arial" w:cs="Arial"/>
                <w:sz w:val="14"/>
                <w:szCs w:val="14"/>
                <w:lang w:val="es-PE" w:eastAsia="es-PE"/>
              </w:rPr>
            </w:pPr>
            <w:r w:rsidRPr="004830FD">
              <w:rPr>
                <w:rFonts w:ascii="Arial" w:hAnsi="Arial" w:cs="Arial"/>
                <w:sz w:val="14"/>
                <w:szCs w:val="14"/>
                <w:lang w:val="es-PE" w:eastAsia="es-PE"/>
              </w:rPr>
              <w:t xml:space="preserve">Nivel de Gobierno E: GOBIERNO NACIONAL </w:t>
            </w:r>
          </w:p>
        </w:tc>
        <w:tc>
          <w:tcPr>
            <w:tcW w:w="1500" w:type="dxa"/>
            <w:gridSpan w:val="2"/>
            <w:tcBorders>
              <w:left w:val="single" w:sz="6" w:space="0" w:color="DDDDDD"/>
              <w:right w:val="single" w:sz="6" w:space="0" w:color="DDDDDD"/>
            </w:tcBorders>
            <w:shd w:val="clear" w:color="auto" w:fill="F3F3F5"/>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72,635,027,279</w:t>
            </w:r>
          </w:p>
        </w:tc>
        <w:tc>
          <w:tcPr>
            <w:tcW w:w="1500" w:type="dxa"/>
            <w:gridSpan w:val="2"/>
            <w:tcBorders>
              <w:left w:val="single" w:sz="6" w:space="0" w:color="DDDDDD"/>
              <w:right w:val="single" w:sz="6" w:space="0" w:color="DDDDDD"/>
            </w:tcBorders>
            <w:shd w:val="clear" w:color="auto" w:fill="F3F3F5"/>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74,545,728,502</w:t>
            </w:r>
          </w:p>
        </w:tc>
        <w:tc>
          <w:tcPr>
            <w:tcW w:w="1500" w:type="dxa"/>
            <w:gridSpan w:val="2"/>
            <w:tcBorders>
              <w:left w:val="single" w:sz="6" w:space="0" w:color="DDDDDD"/>
              <w:right w:val="single" w:sz="6" w:space="0" w:color="DDDDDD"/>
            </w:tcBorders>
            <w:shd w:val="clear" w:color="auto" w:fill="F3F3F5"/>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66,845,723,819</w:t>
            </w:r>
          </w:p>
        </w:tc>
        <w:tc>
          <w:tcPr>
            <w:tcW w:w="1500" w:type="dxa"/>
            <w:gridSpan w:val="2"/>
            <w:tcBorders>
              <w:left w:val="single" w:sz="6" w:space="0" w:color="DDDDDD"/>
              <w:right w:val="single" w:sz="6" w:space="0" w:color="DDDDDD"/>
            </w:tcBorders>
            <w:shd w:val="clear" w:color="auto" w:fill="F3F3F5"/>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63,057,801,951</w:t>
            </w:r>
          </w:p>
        </w:tc>
        <w:tc>
          <w:tcPr>
            <w:tcW w:w="1500" w:type="dxa"/>
            <w:gridSpan w:val="3"/>
            <w:tcBorders>
              <w:left w:val="single" w:sz="6" w:space="0" w:color="DDDDDD"/>
              <w:right w:val="single" w:sz="6" w:space="0" w:color="DDDDDD"/>
            </w:tcBorders>
            <w:shd w:val="clear" w:color="auto" w:fill="F3F3F5"/>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59,619,903,413</w:t>
            </w:r>
          </w:p>
        </w:tc>
        <w:tc>
          <w:tcPr>
            <w:tcW w:w="1500" w:type="dxa"/>
            <w:gridSpan w:val="2"/>
            <w:tcBorders>
              <w:left w:val="single" w:sz="6" w:space="0" w:color="DDDDDD"/>
              <w:right w:val="single" w:sz="6" w:space="0" w:color="DDDDDD"/>
            </w:tcBorders>
            <w:shd w:val="clear" w:color="auto" w:fill="F3F3F5"/>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56,893,833,572</w:t>
            </w:r>
          </w:p>
        </w:tc>
        <w:tc>
          <w:tcPr>
            <w:tcW w:w="1500" w:type="dxa"/>
            <w:tcBorders>
              <w:left w:val="single" w:sz="6" w:space="0" w:color="DDDDDD"/>
              <w:right w:val="single" w:sz="6" w:space="0" w:color="DDDDDD"/>
            </w:tcBorders>
            <w:shd w:val="clear" w:color="auto" w:fill="F3F3F5"/>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55,971,670,549</w:t>
            </w:r>
          </w:p>
        </w:tc>
        <w:tc>
          <w:tcPr>
            <w:tcW w:w="750" w:type="dxa"/>
            <w:gridSpan w:val="2"/>
            <w:tcBorders>
              <w:left w:val="single" w:sz="6" w:space="0" w:color="DDDDDD"/>
              <w:right w:val="single" w:sz="6" w:space="0" w:color="DDDDDD"/>
            </w:tcBorders>
            <w:shd w:val="clear" w:color="auto" w:fill="F3F3F5"/>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76.3</w:t>
            </w:r>
          </w:p>
        </w:tc>
      </w:tr>
      <w:tr w:rsidR="004830FD" w:rsidRPr="004830FD" w:rsidTr="004830FD">
        <w:trPr>
          <w:trHeight w:val="300"/>
        </w:trPr>
        <w:tc>
          <w:tcPr>
            <w:tcW w:w="330" w:type="dxa"/>
            <w:tcBorders>
              <w:left w:val="single" w:sz="6" w:space="0" w:color="DDDDDD"/>
              <w:right w:val="single" w:sz="6" w:space="0" w:color="DDDDDD"/>
            </w:tcBorders>
            <w:shd w:val="clear" w:color="auto" w:fill="E1E8F8"/>
            <w:noWrap/>
            <w:vAlign w:val="center"/>
            <w:hideMark/>
          </w:tcPr>
          <w:p w:rsidR="004830FD" w:rsidRPr="004830FD" w:rsidRDefault="004830FD" w:rsidP="004830FD">
            <w:pPr>
              <w:jc w:val="center"/>
              <w:rPr>
                <w:rFonts w:ascii="Arial" w:hAnsi="Arial" w:cs="Arial"/>
                <w:sz w:val="14"/>
                <w:szCs w:val="14"/>
                <w:lang w:val="es-PE" w:eastAsia="es-PE"/>
              </w:rPr>
            </w:pPr>
            <w:r w:rsidRPr="004830FD">
              <w:rPr>
                <w:rFonts w:ascii="Arial" w:hAnsi="Arial" w:cs="Arial"/>
                <w:noProof/>
                <w:sz w:val="14"/>
                <w:szCs w:val="14"/>
                <w:lang w:val="es-PE" w:eastAsia="es-PE"/>
              </w:rPr>
              <w:drawing>
                <wp:inline distT="0" distB="0" distL="0" distR="0" wp14:anchorId="4A644BE6" wp14:editId="4A568148">
                  <wp:extent cx="151765" cy="151765"/>
                  <wp:effectExtent l="0" t="0" r="635" b="635"/>
                  <wp:docPr id="37" name="Imagen 37" descr="http://apps5.mineco.gob.pe/transparencia/images/Up-y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apps5.mineco.gob.pe/transparencia/images/Up-ye.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p>
        </w:tc>
        <w:tc>
          <w:tcPr>
            <w:tcW w:w="6" w:type="dxa"/>
            <w:gridSpan w:val="2"/>
            <w:tcBorders>
              <w:left w:val="single" w:sz="6" w:space="0" w:color="DDDDDD"/>
              <w:right w:val="single" w:sz="6" w:space="0" w:color="DDDDDD"/>
            </w:tcBorders>
            <w:shd w:val="clear" w:color="auto" w:fill="E1E8F8"/>
            <w:vAlign w:val="center"/>
            <w:hideMark/>
          </w:tcPr>
          <w:p w:rsidR="004830FD" w:rsidRPr="004830FD" w:rsidRDefault="004830FD" w:rsidP="004830FD">
            <w:pPr>
              <w:rPr>
                <w:rFonts w:ascii="Arial" w:hAnsi="Arial" w:cs="Arial"/>
                <w:sz w:val="14"/>
                <w:szCs w:val="14"/>
                <w:lang w:val="es-PE" w:eastAsia="es-PE"/>
              </w:rPr>
            </w:pPr>
            <w:r w:rsidRPr="004830FD">
              <w:rPr>
                <w:rFonts w:ascii="Arial" w:hAnsi="Arial" w:cs="Arial"/>
                <w:sz w:val="14"/>
                <w:szCs w:val="14"/>
                <w:lang w:val="es-PE" w:eastAsia="es-PE"/>
              </w:rPr>
              <w:t xml:space="preserve">Sector 38: PRODUCCION </w:t>
            </w:r>
          </w:p>
        </w:tc>
        <w:tc>
          <w:tcPr>
            <w:tcW w:w="1500" w:type="dxa"/>
            <w:gridSpan w:val="2"/>
            <w:tcBorders>
              <w:left w:val="single" w:sz="6" w:space="0" w:color="DDDDDD"/>
              <w:right w:val="single" w:sz="6" w:space="0" w:color="DDDDDD"/>
            </w:tcBorders>
            <w:shd w:val="clear" w:color="auto" w:fill="E1E8F8"/>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285,842,874</w:t>
            </w:r>
          </w:p>
        </w:tc>
        <w:tc>
          <w:tcPr>
            <w:tcW w:w="1500" w:type="dxa"/>
            <w:gridSpan w:val="2"/>
            <w:tcBorders>
              <w:left w:val="single" w:sz="6" w:space="0" w:color="DDDDDD"/>
              <w:right w:val="single" w:sz="6" w:space="0" w:color="DDDDDD"/>
            </w:tcBorders>
            <w:shd w:val="clear" w:color="auto" w:fill="E1E8F8"/>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355,642,477</w:t>
            </w:r>
          </w:p>
        </w:tc>
        <w:tc>
          <w:tcPr>
            <w:tcW w:w="1500" w:type="dxa"/>
            <w:gridSpan w:val="2"/>
            <w:tcBorders>
              <w:left w:val="single" w:sz="6" w:space="0" w:color="DDDDDD"/>
              <w:right w:val="single" w:sz="6" w:space="0" w:color="DDDDDD"/>
            </w:tcBorders>
            <w:shd w:val="clear" w:color="auto" w:fill="E1E8F8"/>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306,593,941</w:t>
            </w:r>
          </w:p>
        </w:tc>
        <w:tc>
          <w:tcPr>
            <w:tcW w:w="1500" w:type="dxa"/>
            <w:gridSpan w:val="2"/>
            <w:tcBorders>
              <w:left w:val="single" w:sz="6" w:space="0" w:color="DDDDDD"/>
              <w:right w:val="single" w:sz="6" w:space="0" w:color="DDDDDD"/>
            </w:tcBorders>
            <w:shd w:val="clear" w:color="auto" w:fill="E1E8F8"/>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260,755,615</w:t>
            </w:r>
          </w:p>
        </w:tc>
        <w:tc>
          <w:tcPr>
            <w:tcW w:w="1500" w:type="dxa"/>
            <w:gridSpan w:val="3"/>
            <w:tcBorders>
              <w:left w:val="single" w:sz="6" w:space="0" w:color="DDDDDD"/>
              <w:right w:val="single" w:sz="6" w:space="0" w:color="DDDDDD"/>
            </w:tcBorders>
            <w:shd w:val="clear" w:color="auto" w:fill="E1E8F8"/>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239,554,510</w:t>
            </w:r>
          </w:p>
        </w:tc>
        <w:tc>
          <w:tcPr>
            <w:tcW w:w="1500" w:type="dxa"/>
            <w:gridSpan w:val="2"/>
            <w:tcBorders>
              <w:left w:val="single" w:sz="6" w:space="0" w:color="DDDDDD"/>
              <w:right w:val="single" w:sz="6" w:space="0" w:color="DDDDDD"/>
            </w:tcBorders>
            <w:shd w:val="clear" w:color="auto" w:fill="E1E8F8"/>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216,686,763</w:t>
            </w:r>
          </w:p>
        </w:tc>
        <w:tc>
          <w:tcPr>
            <w:tcW w:w="1500" w:type="dxa"/>
            <w:tcBorders>
              <w:left w:val="single" w:sz="6" w:space="0" w:color="DDDDDD"/>
              <w:right w:val="single" w:sz="6" w:space="0" w:color="DDDDDD"/>
            </w:tcBorders>
            <w:shd w:val="clear" w:color="auto" w:fill="E1E8F8"/>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215,893,671</w:t>
            </w:r>
          </w:p>
        </w:tc>
        <w:tc>
          <w:tcPr>
            <w:tcW w:w="750" w:type="dxa"/>
            <w:gridSpan w:val="2"/>
            <w:tcBorders>
              <w:left w:val="single" w:sz="6" w:space="0" w:color="DDDDDD"/>
              <w:right w:val="single" w:sz="6" w:space="0" w:color="DDDDDD"/>
            </w:tcBorders>
            <w:shd w:val="clear" w:color="auto" w:fill="E1E8F8"/>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60.9</w:t>
            </w:r>
          </w:p>
        </w:tc>
      </w:tr>
      <w:tr w:rsidR="004830FD" w:rsidRPr="004830FD" w:rsidTr="004830FD">
        <w:tblPrEx>
          <w:tblBorders>
            <w:top w:val="none" w:sz="0" w:space="0" w:color="auto"/>
            <w:left w:val="none" w:sz="0" w:space="0" w:color="auto"/>
            <w:bottom w:val="none" w:sz="0" w:space="0" w:color="auto"/>
            <w:right w:val="none" w:sz="0" w:space="0" w:color="auto"/>
          </w:tblBorders>
          <w:shd w:val="clear" w:color="auto" w:fill="3A6EA5"/>
        </w:tblPrEx>
        <w:trPr>
          <w:trHeight w:val="315"/>
        </w:trPr>
        <w:tc>
          <w:tcPr>
            <w:tcW w:w="330" w:type="dxa"/>
            <w:gridSpan w:val="2"/>
            <w:vMerge w:val="restart"/>
            <w:tcBorders>
              <w:top w:val="single" w:sz="6" w:space="0" w:color="DDDDDD"/>
              <w:left w:val="single" w:sz="6" w:space="0" w:color="DDDDDD"/>
              <w:bottom w:val="single" w:sz="6" w:space="0" w:color="DDDDDD"/>
              <w:right w:val="single" w:sz="6" w:space="0" w:color="DDDDDD"/>
            </w:tcBorders>
            <w:shd w:val="clear" w:color="auto" w:fill="3A6EA5"/>
            <w:noWrap/>
            <w:vAlign w:val="center"/>
            <w:hideMark/>
          </w:tcPr>
          <w:p w:rsidR="004830FD" w:rsidRPr="004830FD" w:rsidRDefault="004830FD" w:rsidP="004830FD">
            <w:pPr>
              <w:shd w:val="clear" w:color="auto" w:fill="FFFFFF"/>
              <w:rPr>
                <w:rFonts w:ascii="Arial" w:hAnsi="Arial" w:cs="Arial"/>
                <w:sz w:val="17"/>
                <w:szCs w:val="17"/>
                <w:lang w:val="es-PE" w:eastAsia="es-PE"/>
              </w:rPr>
            </w:pPr>
          </w:p>
        </w:tc>
        <w:tc>
          <w:tcPr>
            <w:tcW w:w="0" w:type="auto"/>
            <w:gridSpan w:val="2"/>
            <w:vMerge w:val="restart"/>
            <w:tcBorders>
              <w:top w:val="single" w:sz="6" w:space="0" w:color="DDDDDD"/>
              <w:left w:val="single" w:sz="6" w:space="0" w:color="DDDDDD"/>
              <w:bottom w:val="single" w:sz="6" w:space="0" w:color="DDDDDD"/>
              <w:right w:val="single" w:sz="6" w:space="0" w:color="DDDDDD"/>
            </w:tcBorders>
            <w:shd w:val="clear" w:color="auto" w:fill="3A6EA5"/>
            <w:vAlign w:val="center"/>
            <w:hideMark/>
          </w:tcPr>
          <w:p w:rsidR="004830FD" w:rsidRPr="004830FD" w:rsidRDefault="004830FD" w:rsidP="004830FD">
            <w:pPr>
              <w:jc w:val="center"/>
              <w:rPr>
                <w:rFonts w:ascii="Arial" w:hAnsi="Arial" w:cs="Arial"/>
                <w:b/>
                <w:bCs/>
                <w:color w:val="FFFFFF"/>
                <w:sz w:val="17"/>
                <w:szCs w:val="17"/>
                <w:lang w:val="es-PE" w:eastAsia="es-PE"/>
              </w:rPr>
            </w:pPr>
            <w:r w:rsidRPr="004830FD">
              <w:rPr>
                <w:rFonts w:ascii="Arial" w:hAnsi="Arial" w:cs="Arial"/>
                <w:b/>
                <w:bCs/>
                <w:color w:val="FFFFFF"/>
                <w:sz w:val="17"/>
                <w:szCs w:val="17"/>
                <w:lang w:val="es-PE" w:eastAsia="es-PE"/>
              </w:rPr>
              <w:t>Categoría Presupuestal</w:t>
            </w:r>
          </w:p>
        </w:tc>
        <w:tc>
          <w:tcPr>
            <w:tcW w:w="1500" w:type="dxa"/>
            <w:gridSpan w:val="2"/>
            <w:vMerge w:val="restart"/>
            <w:tcBorders>
              <w:top w:val="single" w:sz="6" w:space="0" w:color="DDDDDD"/>
              <w:left w:val="single" w:sz="6" w:space="0" w:color="DDDDDD"/>
              <w:bottom w:val="single" w:sz="6" w:space="0" w:color="DDDDDD"/>
              <w:right w:val="single" w:sz="6" w:space="0" w:color="DDDDDD"/>
            </w:tcBorders>
            <w:shd w:val="clear" w:color="auto" w:fill="3A6EA5"/>
            <w:noWrap/>
            <w:vAlign w:val="center"/>
            <w:hideMark/>
          </w:tcPr>
          <w:p w:rsidR="004830FD" w:rsidRPr="004830FD" w:rsidRDefault="004830FD" w:rsidP="004830FD">
            <w:pPr>
              <w:jc w:val="center"/>
              <w:rPr>
                <w:rFonts w:ascii="Arial" w:hAnsi="Arial" w:cs="Arial"/>
                <w:b/>
                <w:bCs/>
                <w:color w:val="FFFFFF"/>
                <w:sz w:val="17"/>
                <w:szCs w:val="17"/>
                <w:lang w:val="es-PE" w:eastAsia="es-PE"/>
              </w:rPr>
            </w:pPr>
            <w:r w:rsidRPr="004830FD">
              <w:rPr>
                <w:rFonts w:ascii="Arial" w:hAnsi="Arial" w:cs="Arial"/>
                <w:b/>
                <w:bCs/>
                <w:color w:val="FFFFFF"/>
                <w:sz w:val="17"/>
                <w:szCs w:val="17"/>
                <w:lang w:val="es-PE" w:eastAsia="es-PE"/>
              </w:rPr>
              <w:t>PIA</w:t>
            </w:r>
            <w:r w:rsidRPr="004830FD">
              <w:rPr>
                <w:rFonts w:ascii="Arial" w:hAnsi="Arial" w:cs="Arial"/>
                <w:b/>
                <w:bCs/>
                <w:noProof/>
                <w:color w:val="FFFFFF"/>
                <w:sz w:val="17"/>
                <w:szCs w:val="17"/>
                <w:lang w:val="es-PE" w:eastAsia="es-PE"/>
              </w:rPr>
              <w:drawing>
                <wp:inline distT="0" distB="0" distL="0" distR="0" wp14:anchorId="04C0832C" wp14:editId="7CE472A7">
                  <wp:extent cx="118110" cy="118110"/>
                  <wp:effectExtent l="0" t="0" r="0" b="0"/>
                  <wp:docPr id="38" name="ctl00_CPH1_Mt0_ImgGlobePIA" descr="http://apps5.mineco.gob.pe/transparencia/Images/globe_left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PH1_Mt0_ImgGlobePIA" descr="http://apps5.mineco.gob.pe/transparencia/Images/globe_left_blue.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18110" cy="118110"/>
                          </a:xfrm>
                          <a:prstGeom prst="rect">
                            <a:avLst/>
                          </a:prstGeom>
                          <a:noFill/>
                          <a:ln>
                            <a:noFill/>
                          </a:ln>
                        </pic:spPr>
                      </pic:pic>
                    </a:graphicData>
                  </a:graphic>
                </wp:inline>
              </w:drawing>
            </w:r>
          </w:p>
        </w:tc>
        <w:tc>
          <w:tcPr>
            <w:tcW w:w="1500" w:type="dxa"/>
            <w:gridSpan w:val="2"/>
            <w:vMerge w:val="restart"/>
            <w:tcBorders>
              <w:top w:val="single" w:sz="6" w:space="0" w:color="DDDDDD"/>
              <w:left w:val="single" w:sz="6" w:space="0" w:color="DDDDDD"/>
              <w:bottom w:val="single" w:sz="6" w:space="0" w:color="DDDDDD"/>
              <w:right w:val="single" w:sz="6" w:space="0" w:color="DDDDDD"/>
            </w:tcBorders>
            <w:shd w:val="clear" w:color="auto" w:fill="3A6EA5"/>
            <w:noWrap/>
            <w:vAlign w:val="center"/>
            <w:hideMark/>
          </w:tcPr>
          <w:p w:rsidR="004830FD" w:rsidRPr="004830FD" w:rsidRDefault="004830FD" w:rsidP="004830FD">
            <w:pPr>
              <w:jc w:val="center"/>
              <w:rPr>
                <w:rFonts w:ascii="Arial" w:hAnsi="Arial" w:cs="Arial"/>
                <w:b/>
                <w:bCs/>
                <w:color w:val="FFFFFF"/>
                <w:sz w:val="17"/>
                <w:szCs w:val="17"/>
                <w:lang w:val="es-PE" w:eastAsia="es-PE"/>
              </w:rPr>
            </w:pPr>
            <w:r w:rsidRPr="004830FD">
              <w:rPr>
                <w:rFonts w:ascii="Arial" w:hAnsi="Arial" w:cs="Arial"/>
                <w:b/>
                <w:bCs/>
                <w:color w:val="FFFFFF"/>
                <w:sz w:val="17"/>
                <w:szCs w:val="17"/>
                <w:lang w:val="es-PE" w:eastAsia="es-PE"/>
              </w:rPr>
              <w:t>PIM</w:t>
            </w:r>
            <w:r w:rsidRPr="004830FD">
              <w:rPr>
                <w:rFonts w:ascii="Arial" w:hAnsi="Arial" w:cs="Arial"/>
                <w:b/>
                <w:bCs/>
                <w:noProof/>
                <w:color w:val="FFFFFF"/>
                <w:sz w:val="17"/>
                <w:szCs w:val="17"/>
                <w:lang w:val="es-PE" w:eastAsia="es-PE"/>
              </w:rPr>
              <w:drawing>
                <wp:inline distT="0" distB="0" distL="0" distR="0" wp14:anchorId="6874EB39" wp14:editId="5578EDDB">
                  <wp:extent cx="118110" cy="118110"/>
                  <wp:effectExtent l="0" t="0" r="0" b="0"/>
                  <wp:docPr id="39" name="ctl00_CPH1_Mt0_ImgGlobePIM" descr="http://apps5.mineco.gob.pe/transparencia/Images/globe_left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PH1_Mt0_ImgGlobePIM" descr="http://apps5.mineco.gob.pe/transparencia/Images/globe_left_blue.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18110" cy="118110"/>
                          </a:xfrm>
                          <a:prstGeom prst="rect">
                            <a:avLst/>
                          </a:prstGeom>
                          <a:noFill/>
                          <a:ln>
                            <a:noFill/>
                          </a:ln>
                        </pic:spPr>
                      </pic:pic>
                    </a:graphicData>
                  </a:graphic>
                </wp:inline>
              </w:drawing>
            </w:r>
          </w:p>
        </w:tc>
        <w:tc>
          <w:tcPr>
            <w:tcW w:w="1500" w:type="dxa"/>
            <w:gridSpan w:val="2"/>
            <w:vMerge w:val="restart"/>
            <w:tcBorders>
              <w:top w:val="single" w:sz="6" w:space="0" w:color="DDDDDD"/>
              <w:left w:val="single" w:sz="6" w:space="0" w:color="DDDDDD"/>
              <w:bottom w:val="single" w:sz="6" w:space="0" w:color="DDDDDD"/>
              <w:right w:val="single" w:sz="6" w:space="0" w:color="DDDDDD"/>
            </w:tcBorders>
            <w:shd w:val="clear" w:color="auto" w:fill="3A6EA5"/>
            <w:vAlign w:val="center"/>
            <w:hideMark/>
          </w:tcPr>
          <w:p w:rsidR="004830FD" w:rsidRPr="004830FD" w:rsidRDefault="004830FD" w:rsidP="004830FD">
            <w:pPr>
              <w:jc w:val="center"/>
              <w:rPr>
                <w:rFonts w:ascii="Arial" w:hAnsi="Arial" w:cs="Arial"/>
                <w:b/>
                <w:bCs/>
                <w:color w:val="FFFFFF"/>
                <w:sz w:val="17"/>
                <w:szCs w:val="17"/>
                <w:lang w:val="es-PE" w:eastAsia="es-PE"/>
              </w:rPr>
            </w:pPr>
            <w:r w:rsidRPr="004830FD">
              <w:rPr>
                <w:rFonts w:ascii="Arial" w:hAnsi="Arial" w:cs="Arial"/>
                <w:b/>
                <w:bCs/>
                <w:color w:val="FFFFFF"/>
                <w:sz w:val="17"/>
                <w:szCs w:val="17"/>
                <w:lang w:val="es-PE" w:eastAsia="es-PE"/>
              </w:rPr>
              <w:t>Certificación</w:t>
            </w:r>
            <w:r w:rsidRPr="004830FD">
              <w:rPr>
                <w:rFonts w:ascii="Arial" w:hAnsi="Arial" w:cs="Arial"/>
                <w:b/>
                <w:bCs/>
                <w:noProof/>
                <w:color w:val="FFFFFF"/>
                <w:sz w:val="17"/>
                <w:szCs w:val="17"/>
                <w:lang w:val="es-PE" w:eastAsia="es-PE"/>
              </w:rPr>
              <w:drawing>
                <wp:inline distT="0" distB="0" distL="0" distR="0" wp14:anchorId="6870EB68" wp14:editId="545E8BDD">
                  <wp:extent cx="118110" cy="118110"/>
                  <wp:effectExtent l="0" t="0" r="0" b="0"/>
                  <wp:docPr id="40" name="ctl00_CPH1_Mt0_ImgGlobeCertificacion" descr="http://apps5.mineco.gob.pe/transparencia/Images/globe_left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PH1_Mt0_ImgGlobeCertificacion" descr="http://apps5.mineco.gob.pe/transparencia/Images/globe_left_blue.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18110" cy="118110"/>
                          </a:xfrm>
                          <a:prstGeom prst="rect">
                            <a:avLst/>
                          </a:prstGeom>
                          <a:noFill/>
                          <a:ln>
                            <a:noFill/>
                          </a:ln>
                        </pic:spPr>
                      </pic:pic>
                    </a:graphicData>
                  </a:graphic>
                </wp:inline>
              </w:drawing>
            </w:r>
          </w:p>
        </w:tc>
        <w:tc>
          <w:tcPr>
            <w:tcW w:w="1500" w:type="dxa"/>
            <w:gridSpan w:val="2"/>
            <w:vMerge w:val="restart"/>
            <w:tcBorders>
              <w:top w:val="single" w:sz="6" w:space="0" w:color="DDDDDD"/>
              <w:left w:val="single" w:sz="6" w:space="0" w:color="DDDDDD"/>
              <w:bottom w:val="single" w:sz="6" w:space="0" w:color="DDDDDD"/>
              <w:right w:val="single" w:sz="6" w:space="0" w:color="DDDDDD"/>
            </w:tcBorders>
            <w:shd w:val="clear" w:color="auto" w:fill="3A6EA5"/>
            <w:vAlign w:val="center"/>
            <w:hideMark/>
          </w:tcPr>
          <w:p w:rsidR="004830FD" w:rsidRPr="004830FD" w:rsidRDefault="004830FD" w:rsidP="004830FD">
            <w:pPr>
              <w:jc w:val="center"/>
              <w:rPr>
                <w:rFonts w:ascii="Arial" w:hAnsi="Arial" w:cs="Arial"/>
                <w:b/>
                <w:bCs/>
                <w:color w:val="FFFFFF"/>
                <w:sz w:val="17"/>
                <w:szCs w:val="17"/>
                <w:lang w:val="es-PE" w:eastAsia="es-PE"/>
              </w:rPr>
            </w:pPr>
            <w:r w:rsidRPr="004830FD">
              <w:rPr>
                <w:rFonts w:ascii="Arial" w:hAnsi="Arial" w:cs="Arial"/>
                <w:b/>
                <w:bCs/>
                <w:color w:val="FFFFFF"/>
                <w:sz w:val="17"/>
                <w:szCs w:val="17"/>
                <w:lang w:val="es-PE" w:eastAsia="es-PE"/>
              </w:rPr>
              <w:t>Compromiso Anual</w:t>
            </w:r>
            <w:r w:rsidRPr="004830FD">
              <w:rPr>
                <w:rFonts w:ascii="Arial" w:hAnsi="Arial" w:cs="Arial"/>
                <w:b/>
                <w:bCs/>
                <w:noProof/>
                <w:color w:val="FFFFFF"/>
                <w:sz w:val="17"/>
                <w:szCs w:val="17"/>
                <w:lang w:val="es-PE" w:eastAsia="es-PE"/>
              </w:rPr>
              <w:drawing>
                <wp:inline distT="0" distB="0" distL="0" distR="0" wp14:anchorId="4F03DEBB" wp14:editId="3010B88F">
                  <wp:extent cx="118110" cy="118110"/>
                  <wp:effectExtent l="0" t="0" r="0" b="0"/>
                  <wp:docPr id="41" name="ctl00_CPH1_Mt0_ImgGlobeCompAnual" descr="http://apps5.mineco.gob.pe/transparencia/Images/globe_left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PH1_Mt0_ImgGlobeCompAnual" descr="http://apps5.mineco.gob.pe/transparencia/Images/globe_left_blue.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18110" cy="118110"/>
                          </a:xfrm>
                          <a:prstGeom prst="rect">
                            <a:avLst/>
                          </a:prstGeom>
                          <a:noFill/>
                          <a:ln>
                            <a:noFill/>
                          </a:ln>
                        </pic:spPr>
                      </pic:pic>
                    </a:graphicData>
                  </a:graphic>
                </wp:inline>
              </w:drawing>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3A6EA5"/>
            <w:vAlign w:val="center"/>
            <w:hideMark/>
          </w:tcPr>
          <w:p w:rsidR="004830FD" w:rsidRPr="004830FD" w:rsidRDefault="004830FD" w:rsidP="004830FD">
            <w:pPr>
              <w:jc w:val="center"/>
              <w:rPr>
                <w:rFonts w:ascii="Arial" w:hAnsi="Arial" w:cs="Arial"/>
                <w:b/>
                <w:bCs/>
                <w:color w:val="FFFFFF"/>
                <w:sz w:val="17"/>
                <w:szCs w:val="17"/>
                <w:lang w:val="es-PE" w:eastAsia="es-PE"/>
              </w:rPr>
            </w:pPr>
            <w:r w:rsidRPr="004830FD">
              <w:rPr>
                <w:rFonts w:ascii="Arial" w:hAnsi="Arial" w:cs="Arial"/>
                <w:b/>
                <w:bCs/>
                <w:color w:val="FFFFFF"/>
                <w:sz w:val="17"/>
                <w:szCs w:val="17"/>
                <w:lang w:val="es-PE" w:eastAsia="es-PE"/>
              </w:rPr>
              <w:t xml:space="preserve">Ejecución </w:t>
            </w:r>
            <w:r w:rsidRPr="004830FD">
              <w:rPr>
                <w:rFonts w:ascii="Arial" w:hAnsi="Arial" w:cs="Arial"/>
                <w:b/>
                <w:bCs/>
                <w:noProof/>
                <w:color w:val="FFFFFF"/>
                <w:sz w:val="17"/>
                <w:szCs w:val="17"/>
                <w:lang w:val="es-PE" w:eastAsia="es-PE"/>
              </w:rPr>
              <w:drawing>
                <wp:inline distT="0" distB="0" distL="0" distR="0" wp14:anchorId="62847FA0" wp14:editId="5DC6757D">
                  <wp:extent cx="118110" cy="118110"/>
                  <wp:effectExtent l="0" t="0" r="0" b="0"/>
                  <wp:docPr id="42" name="ctl00_CPH1_Mt0_ImgGlobeEjecucion" descr="http://apps5.mineco.gob.pe/transparencia/Images/globe_left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PH1_Mt0_ImgGlobeEjecucion" descr="http://apps5.mineco.gob.pe/transparencia/Images/globe_left_blue.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18110" cy="118110"/>
                          </a:xfrm>
                          <a:prstGeom prst="rect">
                            <a:avLst/>
                          </a:prstGeom>
                          <a:noFill/>
                          <a:ln>
                            <a:noFill/>
                          </a:ln>
                        </pic:spPr>
                      </pic:pic>
                    </a:graphicData>
                  </a:graphic>
                </wp:inline>
              </w:drawing>
            </w:r>
          </w:p>
        </w:tc>
        <w:tc>
          <w:tcPr>
            <w:tcW w:w="750" w:type="dxa"/>
            <w:vMerge w:val="restart"/>
            <w:tcBorders>
              <w:top w:val="single" w:sz="6" w:space="0" w:color="DDDDDD"/>
              <w:left w:val="single" w:sz="6" w:space="0" w:color="DDDDDD"/>
              <w:bottom w:val="single" w:sz="6" w:space="0" w:color="DDDDDD"/>
              <w:right w:val="single" w:sz="6" w:space="0" w:color="DDDDDD"/>
            </w:tcBorders>
            <w:shd w:val="clear" w:color="auto" w:fill="3A6EA5"/>
            <w:vAlign w:val="center"/>
            <w:hideMark/>
          </w:tcPr>
          <w:p w:rsidR="004830FD" w:rsidRPr="004830FD" w:rsidRDefault="004830FD" w:rsidP="004830FD">
            <w:pPr>
              <w:jc w:val="center"/>
              <w:rPr>
                <w:rFonts w:ascii="Arial" w:hAnsi="Arial" w:cs="Arial"/>
                <w:b/>
                <w:bCs/>
                <w:color w:val="FFFFFF"/>
                <w:sz w:val="17"/>
                <w:szCs w:val="17"/>
                <w:lang w:val="es-PE" w:eastAsia="es-PE"/>
              </w:rPr>
            </w:pPr>
            <w:r w:rsidRPr="004830FD">
              <w:rPr>
                <w:rFonts w:ascii="Arial" w:hAnsi="Arial" w:cs="Arial"/>
                <w:b/>
                <w:bCs/>
                <w:color w:val="FFFFFF"/>
                <w:sz w:val="17"/>
                <w:szCs w:val="17"/>
                <w:lang w:val="es-PE" w:eastAsia="es-PE"/>
              </w:rPr>
              <w:t xml:space="preserve">Avance % </w:t>
            </w:r>
          </w:p>
        </w:tc>
      </w:tr>
      <w:tr w:rsidR="004830FD" w:rsidRPr="004830FD" w:rsidTr="004830FD">
        <w:tblPrEx>
          <w:tblBorders>
            <w:top w:val="none" w:sz="0" w:space="0" w:color="auto"/>
            <w:left w:val="none" w:sz="0" w:space="0" w:color="auto"/>
            <w:bottom w:val="none" w:sz="0" w:space="0" w:color="auto"/>
            <w:right w:val="none" w:sz="0" w:space="0" w:color="auto"/>
          </w:tblBorders>
          <w:shd w:val="clear" w:color="auto" w:fill="3A6EA5"/>
        </w:tblPrEx>
        <w:trPr>
          <w:trHeight w:val="315"/>
        </w:trPr>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3A6EA5"/>
            <w:vAlign w:val="center"/>
            <w:hideMark/>
          </w:tcPr>
          <w:p w:rsidR="004830FD" w:rsidRPr="004830FD" w:rsidRDefault="004830FD" w:rsidP="004830FD">
            <w:pPr>
              <w:rPr>
                <w:rFonts w:ascii="Arial" w:hAnsi="Arial" w:cs="Arial"/>
                <w:sz w:val="17"/>
                <w:szCs w:val="17"/>
                <w:lang w:val="es-PE" w:eastAsia="es-PE"/>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3A6EA5"/>
            <w:vAlign w:val="center"/>
            <w:hideMark/>
          </w:tcPr>
          <w:p w:rsidR="004830FD" w:rsidRPr="004830FD" w:rsidRDefault="004830FD" w:rsidP="004830FD">
            <w:pPr>
              <w:rPr>
                <w:rFonts w:ascii="Arial" w:hAnsi="Arial" w:cs="Arial"/>
                <w:b/>
                <w:bCs/>
                <w:color w:val="FFFFFF"/>
                <w:sz w:val="17"/>
                <w:szCs w:val="17"/>
                <w:lang w:val="es-PE" w:eastAsia="es-PE"/>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3A6EA5"/>
            <w:vAlign w:val="center"/>
            <w:hideMark/>
          </w:tcPr>
          <w:p w:rsidR="004830FD" w:rsidRPr="004830FD" w:rsidRDefault="004830FD" w:rsidP="004830FD">
            <w:pPr>
              <w:rPr>
                <w:rFonts w:ascii="Arial" w:hAnsi="Arial" w:cs="Arial"/>
                <w:b/>
                <w:bCs/>
                <w:color w:val="FFFFFF"/>
                <w:sz w:val="17"/>
                <w:szCs w:val="17"/>
                <w:lang w:val="es-PE" w:eastAsia="es-PE"/>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3A6EA5"/>
            <w:vAlign w:val="center"/>
            <w:hideMark/>
          </w:tcPr>
          <w:p w:rsidR="004830FD" w:rsidRPr="004830FD" w:rsidRDefault="004830FD" w:rsidP="004830FD">
            <w:pPr>
              <w:rPr>
                <w:rFonts w:ascii="Arial" w:hAnsi="Arial" w:cs="Arial"/>
                <w:b/>
                <w:bCs/>
                <w:color w:val="FFFFFF"/>
                <w:sz w:val="17"/>
                <w:szCs w:val="17"/>
                <w:lang w:val="es-PE" w:eastAsia="es-PE"/>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3A6EA5"/>
            <w:vAlign w:val="center"/>
            <w:hideMark/>
          </w:tcPr>
          <w:p w:rsidR="004830FD" w:rsidRPr="004830FD" w:rsidRDefault="004830FD" w:rsidP="004830FD">
            <w:pPr>
              <w:rPr>
                <w:rFonts w:ascii="Arial" w:hAnsi="Arial" w:cs="Arial"/>
                <w:b/>
                <w:bCs/>
                <w:color w:val="FFFFFF"/>
                <w:sz w:val="17"/>
                <w:szCs w:val="17"/>
                <w:lang w:val="es-PE" w:eastAsia="es-PE"/>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3A6EA5"/>
            <w:vAlign w:val="center"/>
            <w:hideMark/>
          </w:tcPr>
          <w:p w:rsidR="004830FD" w:rsidRPr="004830FD" w:rsidRDefault="004830FD" w:rsidP="004830FD">
            <w:pPr>
              <w:rPr>
                <w:rFonts w:ascii="Arial" w:hAnsi="Arial" w:cs="Arial"/>
                <w:b/>
                <w:bCs/>
                <w:color w:val="FFFFFF"/>
                <w:sz w:val="17"/>
                <w:szCs w:val="17"/>
                <w:lang w:val="es-PE" w:eastAsia="es-PE"/>
              </w:rPr>
            </w:pPr>
          </w:p>
        </w:tc>
        <w:tc>
          <w:tcPr>
            <w:tcW w:w="1500" w:type="dxa"/>
            <w:tcBorders>
              <w:top w:val="single" w:sz="6" w:space="0" w:color="DDDDDD"/>
              <w:left w:val="single" w:sz="6" w:space="0" w:color="DDDDDD"/>
              <w:bottom w:val="single" w:sz="6" w:space="0" w:color="DDDDDD"/>
              <w:right w:val="single" w:sz="6" w:space="0" w:color="DDDDDD"/>
            </w:tcBorders>
            <w:shd w:val="clear" w:color="auto" w:fill="3A6EA5"/>
            <w:vAlign w:val="center"/>
            <w:hideMark/>
          </w:tcPr>
          <w:p w:rsidR="004830FD" w:rsidRPr="004830FD" w:rsidRDefault="004830FD" w:rsidP="004830FD">
            <w:pPr>
              <w:jc w:val="center"/>
              <w:rPr>
                <w:rFonts w:ascii="Arial" w:hAnsi="Arial" w:cs="Arial"/>
                <w:b/>
                <w:bCs/>
                <w:color w:val="FFFFFF"/>
                <w:sz w:val="17"/>
                <w:szCs w:val="17"/>
                <w:lang w:val="es-PE" w:eastAsia="es-PE"/>
              </w:rPr>
            </w:pPr>
            <w:r w:rsidRPr="004830FD">
              <w:rPr>
                <w:rFonts w:ascii="Arial" w:hAnsi="Arial" w:cs="Arial"/>
                <w:b/>
                <w:bCs/>
                <w:color w:val="FFFFFF"/>
                <w:sz w:val="17"/>
                <w:szCs w:val="17"/>
                <w:lang w:val="es-PE" w:eastAsia="es-PE"/>
              </w:rPr>
              <w:t xml:space="preserve">Atención de Compromiso Mensual </w:t>
            </w:r>
          </w:p>
        </w:tc>
        <w:tc>
          <w:tcPr>
            <w:tcW w:w="1500" w:type="dxa"/>
            <w:gridSpan w:val="2"/>
            <w:tcBorders>
              <w:top w:val="single" w:sz="6" w:space="0" w:color="DDDDDD"/>
              <w:left w:val="single" w:sz="6" w:space="0" w:color="DDDDDD"/>
              <w:bottom w:val="single" w:sz="6" w:space="0" w:color="DDDDDD"/>
              <w:right w:val="single" w:sz="6" w:space="0" w:color="DDDDDD"/>
            </w:tcBorders>
            <w:shd w:val="clear" w:color="auto" w:fill="3A6EA5"/>
            <w:noWrap/>
            <w:vAlign w:val="center"/>
            <w:hideMark/>
          </w:tcPr>
          <w:p w:rsidR="004830FD" w:rsidRPr="004830FD" w:rsidRDefault="004830FD" w:rsidP="004830FD">
            <w:pPr>
              <w:jc w:val="center"/>
              <w:rPr>
                <w:rFonts w:ascii="Arial" w:hAnsi="Arial" w:cs="Arial"/>
                <w:b/>
                <w:bCs/>
                <w:color w:val="FFFFFF"/>
                <w:sz w:val="17"/>
                <w:szCs w:val="17"/>
                <w:lang w:val="es-PE" w:eastAsia="es-PE"/>
              </w:rPr>
            </w:pPr>
            <w:r w:rsidRPr="004830FD">
              <w:rPr>
                <w:rFonts w:ascii="Arial" w:hAnsi="Arial" w:cs="Arial"/>
                <w:b/>
                <w:bCs/>
                <w:color w:val="FFFFFF"/>
                <w:sz w:val="17"/>
                <w:szCs w:val="17"/>
                <w:lang w:val="es-PE" w:eastAsia="es-PE"/>
              </w:rPr>
              <w:t xml:space="preserve">Devengado </w:t>
            </w:r>
          </w:p>
        </w:tc>
        <w:tc>
          <w:tcPr>
            <w:tcW w:w="1500" w:type="dxa"/>
            <w:gridSpan w:val="3"/>
            <w:tcBorders>
              <w:top w:val="single" w:sz="6" w:space="0" w:color="DDDDDD"/>
              <w:left w:val="single" w:sz="6" w:space="0" w:color="DDDDDD"/>
              <w:bottom w:val="single" w:sz="6" w:space="0" w:color="DDDDDD"/>
              <w:right w:val="single" w:sz="6" w:space="0" w:color="DDDDDD"/>
            </w:tcBorders>
            <w:shd w:val="clear" w:color="auto" w:fill="3A6EA5"/>
            <w:noWrap/>
            <w:vAlign w:val="center"/>
            <w:hideMark/>
          </w:tcPr>
          <w:p w:rsidR="004830FD" w:rsidRPr="004830FD" w:rsidRDefault="004830FD" w:rsidP="004830FD">
            <w:pPr>
              <w:jc w:val="center"/>
              <w:rPr>
                <w:rFonts w:ascii="Arial" w:hAnsi="Arial" w:cs="Arial"/>
                <w:b/>
                <w:bCs/>
                <w:color w:val="FFFFFF"/>
                <w:sz w:val="17"/>
                <w:szCs w:val="17"/>
                <w:lang w:val="es-PE" w:eastAsia="es-PE"/>
              </w:rPr>
            </w:pPr>
            <w:r w:rsidRPr="004830FD">
              <w:rPr>
                <w:rFonts w:ascii="Arial" w:hAnsi="Arial" w:cs="Arial"/>
                <w:b/>
                <w:bCs/>
                <w:color w:val="FFFFFF"/>
                <w:sz w:val="17"/>
                <w:szCs w:val="17"/>
                <w:lang w:val="es-PE" w:eastAsia="es-PE"/>
              </w:rPr>
              <w:t xml:space="preserve">Girado </w:t>
            </w:r>
          </w:p>
        </w:tc>
        <w:tc>
          <w:tcPr>
            <w:tcW w:w="0" w:type="auto"/>
            <w:vMerge/>
            <w:tcBorders>
              <w:top w:val="single" w:sz="6" w:space="0" w:color="DDDDDD"/>
              <w:left w:val="single" w:sz="6" w:space="0" w:color="DDDDDD"/>
              <w:bottom w:val="single" w:sz="6" w:space="0" w:color="DDDDDD"/>
              <w:right w:val="single" w:sz="6" w:space="0" w:color="DDDDDD"/>
            </w:tcBorders>
            <w:shd w:val="clear" w:color="auto" w:fill="3A6EA5"/>
            <w:vAlign w:val="center"/>
            <w:hideMark/>
          </w:tcPr>
          <w:p w:rsidR="004830FD" w:rsidRPr="004830FD" w:rsidRDefault="004830FD" w:rsidP="004830FD">
            <w:pPr>
              <w:rPr>
                <w:rFonts w:ascii="Arial" w:hAnsi="Arial" w:cs="Arial"/>
                <w:b/>
                <w:bCs/>
                <w:color w:val="FFFFFF"/>
                <w:sz w:val="17"/>
                <w:szCs w:val="17"/>
                <w:lang w:val="es-PE" w:eastAsia="es-PE"/>
              </w:rPr>
            </w:pPr>
          </w:p>
        </w:tc>
      </w:tr>
    </w:tbl>
    <w:p w:rsidR="004830FD" w:rsidRPr="004830FD" w:rsidRDefault="004830FD" w:rsidP="004830FD">
      <w:pPr>
        <w:shd w:val="clear" w:color="auto" w:fill="FFFFFF"/>
        <w:rPr>
          <w:rFonts w:ascii="Arial" w:hAnsi="Arial" w:cs="Arial"/>
          <w:vanish/>
          <w:sz w:val="17"/>
          <w:szCs w:val="17"/>
          <w:lang w:val="es-PE" w:eastAsia="es-PE"/>
        </w:rPr>
      </w:pPr>
    </w:p>
    <w:tbl>
      <w:tblPr>
        <w:tblW w:w="5000" w:type="pct"/>
        <w:tblCellMar>
          <w:top w:w="15" w:type="dxa"/>
          <w:left w:w="15" w:type="dxa"/>
          <w:bottom w:w="15" w:type="dxa"/>
          <w:right w:w="15" w:type="dxa"/>
        </w:tblCellMar>
        <w:tblLook w:val="04A0" w:firstRow="1" w:lastRow="0" w:firstColumn="1" w:lastColumn="0" w:noHBand="0" w:noVBand="1"/>
      </w:tblPr>
      <w:tblGrid>
        <w:gridCol w:w="284"/>
        <w:gridCol w:w="1076"/>
        <w:gridCol w:w="955"/>
        <w:gridCol w:w="956"/>
        <w:gridCol w:w="956"/>
        <w:gridCol w:w="956"/>
        <w:gridCol w:w="956"/>
        <w:gridCol w:w="956"/>
        <w:gridCol w:w="956"/>
        <w:gridCol w:w="483"/>
      </w:tblGrid>
      <w:tr w:rsidR="004830FD" w:rsidRPr="004830FD" w:rsidTr="004830FD">
        <w:trPr>
          <w:trHeight w:val="330"/>
        </w:trPr>
        <w:tc>
          <w:tcPr>
            <w:tcW w:w="330" w:type="dxa"/>
            <w:tcBorders>
              <w:top w:val="single" w:sz="6" w:space="0" w:color="DDDDDD"/>
              <w:left w:val="single" w:sz="6" w:space="0" w:color="DDDDDD"/>
              <w:bottom w:val="single" w:sz="6" w:space="0" w:color="DDDDDD"/>
              <w:right w:val="single" w:sz="6" w:space="0" w:color="DDDDDD"/>
            </w:tcBorders>
            <w:noWrap/>
            <w:hideMark/>
          </w:tcPr>
          <w:p w:rsidR="004830FD" w:rsidRPr="004830FD" w:rsidRDefault="004830FD" w:rsidP="004830FD">
            <w:pPr>
              <w:jc w:val="center"/>
              <w:rPr>
                <w:rFonts w:ascii="Arial" w:hAnsi="Arial" w:cs="Arial"/>
                <w:sz w:val="17"/>
                <w:szCs w:val="17"/>
                <w:lang w:val="es-PE" w:eastAsia="es-PE"/>
              </w:rPr>
            </w:pPr>
            <w:r w:rsidRPr="004830FD">
              <w:rPr>
                <w:rFonts w:ascii="Arial" w:hAnsi="Arial" w:cs="Arial"/>
                <w:sz w:val="17"/>
                <w:szCs w:val="17"/>
              </w:rPr>
              <w:object w:dxaOrig="1440" w:dyaOrig="1440">
                <v:shape id="_x0000_i1155" type="#_x0000_t75" style="width:20.3pt;height:18.1pt" o:ole="">
                  <v:imagedata r:id="rId61" o:title=""/>
                </v:shape>
                <w:control r:id="rId62" w:name="DefaultOcxName111" w:shapeid="_x0000_i1155"/>
              </w:object>
            </w:r>
          </w:p>
        </w:tc>
        <w:tc>
          <w:tcPr>
            <w:tcW w:w="6" w:type="dxa"/>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rPr>
                <w:rFonts w:ascii="Arial" w:hAnsi="Arial" w:cs="Arial"/>
                <w:sz w:val="17"/>
                <w:szCs w:val="17"/>
                <w:lang w:val="es-PE" w:eastAsia="es-PE"/>
              </w:rPr>
            </w:pPr>
            <w:r w:rsidRPr="004830FD">
              <w:rPr>
                <w:rFonts w:ascii="Arial" w:hAnsi="Arial" w:cs="Arial"/>
                <w:sz w:val="17"/>
                <w:szCs w:val="17"/>
                <w:lang w:val="es-PE" w:eastAsia="es-PE"/>
              </w:rPr>
              <w:t xml:space="preserve">0093: DESARROLLO PRODUCTIVO DE LAS EMPRESAS </w:t>
            </w:r>
          </w:p>
        </w:tc>
        <w:tc>
          <w:tcPr>
            <w:tcW w:w="1500" w:type="dxa"/>
            <w:tcBorders>
              <w:top w:val="single" w:sz="6" w:space="0" w:color="DDDDDD"/>
              <w:left w:val="single" w:sz="6" w:space="0" w:color="DDDDDD"/>
              <w:bottom w:val="single" w:sz="6" w:space="0" w:color="DDDDDD"/>
              <w:right w:val="single" w:sz="6" w:space="0" w:color="DDDDDD"/>
            </w:tcBorders>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31,128,505 </w:t>
            </w:r>
          </w:p>
        </w:tc>
        <w:tc>
          <w:tcPr>
            <w:tcW w:w="1500" w:type="dxa"/>
            <w:tcBorders>
              <w:top w:val="single" w:sz="6" w:space="0" w:color="DDDDDD"/>
              <w:left w:val="single" w:sz="6" w:space="0" w:color="DDDDDD"/>
              <w:bottom w:val="single" w:sz="6" w:space="0" w:color="DDDDDD"/>
              <w:right w:val="single" w:sz="6" w:space="0" w:color="DDDDDD"/>
            </w:tcBorders>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31,433,238 </w:t>
            </w:r>
          </w:p>
        </w:tc>
        <w:tc>
          <w:tcPr>
            <w:tcW w:w="1500" w:type="dxa"/>
            <w:tcBorders>
              <w:top w:val="single" w:sz="6" w:space="0" w:color="DDDDDD"/>
              <w:left w:val="single" w:sz="6" w:space="0" w:color="DDDDDD"/>
              <w:bottom w:val="single" w:sz="6" w:space="0" w:color="DDDDDD"/>
              <w:right w:val="single" w:sz="6" w:space="0" w:color="DDDDDD"/>
            </w:tcBorders>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26,702,243 </w:t>
            </w:r>
          </w:p>
        </w:tc>
        <w:tc>
          <w:tcPr>
            <w:tcW w:w="1500" w:type="dxa"/>
            <w:tcBorders>
              <w:top w:val="single" w:sz="6" w:space="0" w:color="DDDDDD"/>
              <w:left w:val="single" w:sz="6" w:space="0" w:color="DDDDDD"/>
              <w:bottom w:val="single" w:sz="6" w:space="0" w:color="DDDDDD"/>
              <w:right w:val="single" w:sz="6" w:space="0" w:color="DDDDDD"/>
            </w:tcBorders>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23,709,853 </w:t>
            </w:r>
          </w:p>
        </w:tc>
        <w:tc>
          <w:tcPr>
            <w:tcW w:w="1500" w:type="dxa"/>
            <w:tcBorders>
              <w:top w:val="single" w:sz="6" w:space="0" w:color="DDDDDD"/>
              <w:left w:val="single" w:sz="6" w:space="0" w:color="DDDDDD"/>
              <w:bottom w:val="single" w:sz="6" w:space="0" w:color="DDDDDD"/>
              <w:right w:val="single" w:sz="6" w:space="0" w:color="DDDDDD"/>
            </w:tcBorders>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22,119,467 </w:t>
            </w:r>
          </w:p>
        </w:tc>
        <w:tc>
          <w:tcPr>
            <w:tcW w:w="1500" w:type="dxa"/>
            <w:tcBorders>
              <w:top w:val="single" w:sz="6" w:space="0" w:color="DDDDDD"/>
              <w:left w:val="single" w:sz="6" w:space="0" w:color="DDDDDD"/>
              <w:bottom w:val="single" w:sz="6" w:space="0" w:color="DDDDDD"/>
              <w:right w:val="single" w:sz="6" w:space="0" w:color="DDDDDD"/>
            </w:tcBorders>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17,143,561 </w:t>
            </w:r>
          </w:p>
        </w:tc>
        <w:tc>
          <w:tcPr>
            <w:tcW w:w="1500" w:type="dxa"/>
            <w:tcBorders>
              <w:top w:val="single" w:sz="6" w:space="0" w:color="DDDDDD"/>
              <w:left w:val="single" w:sz="6" w:space="0" w:color="DDDDDD"/>
              <w:bottom w:val="single" w:sz="6" w:space="0" w:color="DDDDDD"/>
              <w:right w:val="single" w:sz="6" w:space="0" w:color="DDDDDD"/>
            </w:tcBorders>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17,008,864 </w:t>
            </w:r>
          </w:p>
        </w:tc>
        <w:tc>
          <w:tcPr>
            <w:tcW w:w="750" w:type="dxa"/>
            <w:tcBorders>
              <w:top w:val="single" w:sz="6" w:space="0" w:color="DDDDDD"/>
              <w:left w:val="single" w:sz="6" w:space="0" w:color="DDDDDD"/>
              <w:bottom w:val="single" w:sz="6" w:space="0" w:color="DDDDDD"/>
              <w:right w:val="single" w:sz="6" w:space="0" w:color="DDDDDD"/>
            </w:tcBorders>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54.5 </w:t>
            </w:r>
          </w:p>
        </w:tc>
      </w:tr>
      <w:tr w:rsidR="004830FD" w:rsidRPr="004830FD" w:rsidTr="004830FD">
        <w:trPr>
          <w:trHeight w:val="330"/>
        </w:trPr>
        <w:tc>
          <w:tcPr>
            <w:tcW w:w="0" w:type="auto"/>
            <w:tcBorders>
              <w:top w:val="single" w:sz="6" w:space="0" w:color="DDDDDD"/>
              <w:left w:val="single" w:sz="6" w:space="0" w:color="DDDDDD"/>
              <w:bottom w:val="single" w:sz="6" w:space="0" w:color="DDDDDD"/>
              <w:right w:val="single" w:sz="6" w:space="0" w:color="DDDDDD"/>
            </w:tcBorders>
            <w:shd w:val="clear" w:color="auto" w:fill="FDDD80"/>
            <w:hideMark/>
          </w:tcPr>
          <w:p w:rsidR="004830FD" w:rsidRPr="004830FD" w:rsidRDefault="004830FD" w:rsidP="004830FD">
            <w:pPr>
              <w:jc w:val="center"/>
              <w:rPr>
                <w:rFonts w:ascii="Arial" w:hAnsi="Arial" w:cs="Arial"/>
                <w:sz w:val="17"/>
                <w:szCs w:val="17"/>
                <w:lang w:val="es-PE" w:eastAsia="es-PE"/>
              </w:rPr>
            </w:pPr>
            <w:r w:rsidRPr="004830FD">
              <w:rPr>
                <w:rFonts w:ascii="Arial" w:hAnsi="Arial" w:cs="Arial"/>
                <w:sz w:val="17"/>
                <w:szCs w:val="17"/>
              </w:rPr>
              <w:object w:dxaOrig="1440" w:dyaOrig="1440">
                <v:shape id="_x0000_i1158" type="#_x0000_t75" style="width:20.3pt;height:18.1pt" o:ole="">
                  <v:imagedata r:id="rId63" o:title=""/>
                </v:shape>
                <w:control r:id="rId64" w:name="DefaultOcxName121" w:shapeid="_x0000_i1158"/>
              </w:object>
            </w:r>
          </w:p>
        </w:tc>
        <w:tc>
          <w:tcPr>
            <w:tcW w:w="0" w:type="auto"/>
            <w:tcBorders>
              <w:top w:val="single" w:sz="6" w:space="0" w:color="DDDDDD"/>
              <w:left w:val="single" w:sz="6" w:space="0" w:color="DDDDDD"/>
              <w:bottom w:val="single" w:sz="6" w:space="0" w:color="DDDDDD"/>
              <w:right w:val="single" w:sz="6" w:space="0" w:color="DDDDDD"/>
            </w:tcBorders>
            <w:shd w:val="clear" w:color="auto" w:fill="FDDD80"/>
            <w:vAlign w:val="center"/>
            <w:hideMark/>
          </w:tcPr>
          <w:p w:rsidR="004830FD" w:rsidRPr="004830FD" w:rsidRDefault="004830FD" w:rsidP="004830FD">
            <w:pPr>
              <w:rPr>
                <w:rFonts w:ascii="Arial" w:hAnsi="Arial" w:cs="Arial"/>
                <w:sz w:val="17"/>
                <w:szCs w:val="17"/>
                <w:lang w:val="es-PE" w:eastAsia="es-PE"/>
              </w:rPr>
            </w:pPr>
            <w:r w:rsidRPr="004830FD">
              <w:rPr>
                <w:rFonts w:ascii="Arial" w:hAnsi="Arial" w:cs="Arial"/>
                <w:sz w:val="17"/>
                <w:szCs w:val="17"/>
                <w:lang w:val="es-PE" w:eastAsia="es-PE"/>
              </w:rPr>
              <w:t xml:space="preserve">0094: ORDENAMIENTO Y DESARROLLO DE LA ACUICULTURA </w:t>
            </w:r>
          </w:p>
        </w:tc>
        <w:tc>
          <w:tcPr>
            <w:tcW w:w="0" w:type="auto"/>
            <w:tcBorders>
              <w:top w:val="single" w:sz="6" w:space="0" w:color="DDDDDD"/>
              <w:left w:val="single" w:sz="6" w:space="0" w:color="DDDDDD"/>
              <w:bottom w:val="single" w:sz="6" w:space="0" w:color="DDDDDD"/>
              <w:right w:val="single" w:sz="6" w:space="0" w:color="DDDDDD"/>
            </w:tcBorders>
            <w:shd w:val="clear" w:color="auto" w:fill="FDDD80"/>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24,424,646 </w:t>
            </w:r>
          </w:p>
        </w:tc>
        <w:tc>
          <w:tcPr>
            <w:tcW w:w="0" w:type="auto"/>
            <w:tcBorders>
              <w:top w:val="single" w:sz="6" w:space="0" w:color="DDDDDD"/>
              <w:left w:val="single" w:sz="6" w:space="0" w:color="DDDDDD"/>
              <w:bottom w:val="single" w:sz="6" w:space="0" w:color="DDDDDD"/>
              <w:right w:val="single" w:sz="6" w:space="0" w:color="DDDDDD"/>
            </w:tcBorders>
            <w:shd w:val="clear" w:color="auto" w:fill="FDDD80"/>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24,574,524 </w:t>
            </w:r>
          </w:p>
        </w:tc>
        <w:tc>
          <w:tcPr>
            <w:tcW w:w="0" w:type="auto"/>
            <w:tcBorders>
              <w:top w:val="single" w:sz="6" w:space="0" w:color="DDDDDD"/>
              <w:left w:val="single" w:sz="6" w:space="0" w:color="DDDDDD"/>
              <w:bottom w:val="single" w:sz="6" w:space="0" w:color="DDDDDD"/>
              <w:right w:val="single" w:sz="6" w:space="0" w:color="DDDDDD"/>
            </w:tcBorders>
            <w:shd w:val="clear" w:color="auto" w:fill="FDDD80"/>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17,688,467 </w:t>
            </w:r>
          </w:p>
        </w:tc>
        <w:tc>
          <w:tcPr>
            <w:tcW w:w="0" w:type="auto"/>
            <w:tcBorders>
              <w:top w:val="single" w:sz="6" w:space="0" w:color="DDDDDD"/>
              <w:left w:val="single" w:sz="6" w:space="0" w:color="DDDDDD"/>
              <w:bottom w:val="single" w:sz="6" w:space="0" w:color="DDDDDD"/>
              <w:right w:val="single" w:sz="6" w:space="0" w:color="DDDDDD"/>
            </w:tcBorders>
            <w:shd w:val="clear" w:color="auto" w:fill="FDDD80"/>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15,562,411 </w:t>
            </w:r>
          </w:p>
        </w:tc>
        <w:tc>
          <w:tcPr>
            <w:tcW w:w="0" w:type="auto"/>
            <w:tcBorders>
              <w:top w:val="single" w:sz="6" w:space="0" w:color="DDDDDD"/>
              <w:left w:val="single" w:sz="6" w:space="0" w:color="DDDDDD"/>
              <w:bottom w:val="single" w:sz="6" w:space="0" w:color="DDDDDD"/>
              <w:right w:val="single" w:sz="6" w:space="0" w:color="DDDDDD"/>
            </w:tcBorders>
            <w:shd w:val="clear" w:color="auto" w:fill="FDDD80"/>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14,932,223 </w:t>
            </w:r>
          </w:p>
        </w:tc>
        <w:tc>
          <w:tcPr>
            <w:tcW w:w="0" w:type="auto"/>
            <w:tcBorders>
              <w:top w:val="single" w:sz="6" w:space="0" w:color="DDDDDD"/>
              <w:left w:val="single" w:sz="6" w:space="0" w:color="DDDDDD"/>
              <w:bottom w:val="single" w:sz="6" w:space="0" w:color="DDDDDD"/>
              <w:right w:val="single" w:sz="6" w:space="0" w:color="DDDDDD"/>
            </w:tcBorders>
            <w:shd w:val="clear" w:color="auto" w:fill="FDDD80"/>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12,897,129 </w:t>
            </w:r>
          </w:p>
        </w:tc>
        <w:tc>
          <w:tcPr>
            <w:tcW w:w="0" w:type="auto"/>
            <w:tcBorders>
              <w:top w:val="single" w:sz="6" w:space="0" w:color="DDDDDD"/>
              <w:left w:val="single" w:sz="6" w:space="0" w:color="DDDDDD"/>
              <w:bottom w:val="single" w:sz="6" w:space="0" w:color="DDDDDD"/>
              <w:right w:val="single" w:sz="6" w:space="0" w:color="DDDDDD"/>
            </w:tcBorders>
            <w:shd w:val="clear" w:color="auto" w:fill="FDDD80"/>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12,786,071 </w:t>
            </w:r>
          </w:p>
        </w:tc>
        <w:tc>
          <w:tcPr>
            <w:tcW w:w="0" w:type="auto"/>
            <w:tcBorders>
              <w:top w:val="single" w:sz="6" w:space="0" w:color="DDDDDD"/>
              <w:left w:val="single" w:sz="6" w:space="0" w:color="DDDDDD"/>
              <w:bottom w:val="single" w:sz="6" w:space="0" w:color="DDDDDD"/>
              <w:right w:val="single" w:sz="6" w:space="0" w:color="DDDDDD"/>
            </w:tcBorders>
            <w:shd w:val="clear" w:color="auto" w:fill="FDDD80"/>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52.5 </w:t>
            </w:r>
          </w:p>
        </w:tc>
      </w:tr>
      <w:tr w:rsidR="004830FD" w:rsidRPr="004830FD" w:rsidTr="004830FD">
        <w:trPr>
          <w:trHeight w:val="330"/>
        </w:trPr>
        <w:tc>
          <w:tcPr>
            <w:tcW w:w="0" w:type="auto"/>
            <w:tcBorders>
              <w:top w:val="single" w:sz="6" w:space="0" w:color="DDDDDD"/>
              <w:left w:val="single" w:sz="6" w:space="0" w:color="DDDDDD"/>
              <w:bottom w:val="single" w:sz="6" w:space="0" w:color="DDDDDD"/>
              <w:right w:val="single" w:sz="6" w:space="0" w:color="DDDDDD"/>
            </w:tcBorders>
            <w:hideMark/>
          </w:tcPr>
          <w:p w:rsidR="004830FD" w:rsidRPr="004830FD" w:rsidRDefault="004830FD" w:rsidP="004830FD">
            <w:pPr>
              <w:jc w:val="center"/>
              <w:rPr>
                <w:rFonts w:ascii="Arial" w:hAnsi="Arial" w:cs="Arial"/>
                <w:sz w:val="17"/>
                <w:szCs w:val="17"/>
                <w:lang w:val="es-PE" w:eastAsia="es-PE"/>
              </w:rPr>
            </w:pPr>
            <w:r w:rsidRPr="004830FD">
              <w:rPr>
                <w:rFonts w:ascii="Arial" w:hAnsi="Arial" w:cs="Arial"/>
                <w:sz w:val="17"/>
                <w:szCs w:val="17"/>
              </w:rPr>
              <w:object w:dxaOrig="1440" w:dyaOrig="1440">
                <v:shape id="_x0000_i1161" type="#_x0000_t75" style="width:20.3pt;height:18.1pt" o:ole="">
                  <v:imagedata r:id="rId61" o:title=""/>
                </v:shape>
                <w:control r:id="rId65" w:name="DefaultOcxName13" w:shapeid="_x0000_i1161"/>
              </w:objec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rPr>
                <w:rFonts w:ascii="Arial" w:hAnsi="Arial" w:cs="Arial"/>
                <w:sz w:val="17"/>
                <w:szCs w:val="17"/>
                <w:lang w:val="es-PE" w:eastAsia="es-PE"/>
              </w:rPr>
            </w:pPr>
            <w:r w:rsidRPr="004830FD">
              <w:rPr>
                <w:rFonts w:ascii="Arial" w:hAnsi="Arial" w:cs="Arial"/>
                <w:sz w:val="17"/>
                <w:szCs w:val="17"/>
                <w:lang w:val="es-PE" w:eastAsia="es-PE"/>
              </w:rPr>
              <w:t xml:space="preserve">0095: FORTALECIMIENTO DE LA PESCA ARTESANAL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53,600,247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60,164,632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47,078,538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32,485,183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25,874,712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24,426,196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24,359,811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40.6 </w:t>
            </w:r>
          </w:p>
        </w:tc>
      </w:tr>
      <w:tr w:rsidR="004830FD" w:rsidRPr="004830FD" w:rsidTr="004830FD">
        <w:trPr>
          <w:trHeight w:val="330"/>
        </w:trPr>
        <w:tc>
          <w:tcPr>
            <w:tcW w:w="0" w:type="auto"/>
            <w:tcBorders>
              <w:top w:val="single" w:sz="6" w:space="0" w:color="DDDDDD"/>
              <w:left w:val="single" w:sz="6" w:space="0" w:color="DDDDDD"/>
              <w:bottom w:val="single" w:sz="6" w:space="0" w:color="DDDDDD"/>
              <w:right w:val="single" w:sz="6" w:space="0" w:color="DDDDDD"/>
            </w:tcBorders>
            <w:hideMark/>
          </w:tcPr>
          <w:p w:rsidR="004830FD" w:rsidRPr="004830FD" w:rsidRDefault="004830FD" w:rsidP="004830FD">
            <w:pPr>
              <w:jc w:val="center"/>
              <w:rPr>
                <w:rFonts w:ascii="Arial" w:hAnsi="Arial" w:cs="Arial"/>
                <w:sz w:val="17"/>
                <w:szCs w:val="17"/>
                <w:lang w:val="es-PE" w:eastAsia="es-PE"/>
              </w:rPr>
            </w:pPr>
            <w:r w:rsidRPr="004830FD">
              <w:rPr>
                <w:rFonts w:ascii="Arial" w:hAnsi="Arial" w:cs="Arial"/>
                <w:sz w:val="17"/>
                <w:szCs w:val="17"/>
              </w:rPr>
              <w:object w:dxaOrig="1440" w:dyaOrig="1440">
                <v:shape id="_x0000_i1164" type="#_x0000_t75" style="width:20.3pt;height:18.1pt" o:ole="">
                  <v:imagedata r:id="rId61" o:title=""/>
                </v:shape>
                <w:control r:id="rId66" w:name="DefaultOcxName14" w:shapeid="_x0000_i1164"/>
              </w:objec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rPr>
                <w:rFonts w:ascii="Arial" w:hAnsi="Arial" w:cs="Arial"/>
                <w:sz w:val="17"/>
                <w:szCs w:val="17"/>
                <w:lang w:val="es-PE" w:eastAsia="es-PE"/>
              </w:rPr>
            </w:pPr>
            <w:r w:rsidRPr="004830FD">
              <w:rPr>
                <w:rFonts w:ascii="Arial" w:hAnsi="Arial" w:cs="Arial"/>
                <w:sz w:val="17"/>
                <w:szCs w:val="17"/>
                <w:lang w:val="es-PE" w:eastAsia="es-PE"/>
              </w:rPr>
              <w:t xml:space="preserve">9001: ACCIONES CENTRALES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62,820,842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65,201,654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62,268,745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59,594,104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56,089,525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53,179,748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53,019,865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81.6 </w:t>
            </w:r>
          </w:p>
        </w:tc>
      </w:tr>
      <w:tr w:rsidR="004830FD" w:rsidRPr="004830FD" w:rsidTr="004830FD">
        <w:trPr>
          <w:trHeight w:val="330"/>
        </w:trPr>
        <w:tc>
          <w:tcPr>
            <w:tcW w:w="0" w:type="auto"/>
            <w:tcBorders>
              <w:top w:val="single" w:sz="6" w:space="0" w:color="DDDDDD"/>
              <w:left w:val="single" w:sz="6" w:space="0" w:color="DDDDDD"/>
              <w:bottom w:val="single" w:sz="6" w:space="0" w:color="DDDDDD"/>
              <w:right w:val="single" w:sz="6" w:space="0" w:color="DDDDDD"/>
            </w:tcBorders>
            <w:hideMark/>
          </w:tcPr>
          <w:p w:rsidR="004830FD" w:rsidRPr="004830FD" w:rsidRDefault="004830FD" w:rsidP="004830FD">
            <w:pPr>
              <w:jc w:val="center"/>
              <w:rPr>
                <w:rFonts w:ascii="Arial" w:hAnsi="Arial" w:cs="Arial"/>
                <w:sz w:val="17"/>
                <w:szCs w:val="17"/>
                <w:lang w:val="es-PE" w:eastAsia="es-PE"/>
              </w:rPr>
            </w:pPr>
            <w:r w:rsidRPr="004830FD">
              <w:rPr>
                <w:rFonts w:ascii="Arial" w:hAnsi="Arial" w:cs="Arial"/>
                <w:sz w:val="17"/>
                <w:szCs w:val="17"/>
              </w:rPr>
              <w:object w:dxaOrig="1440" w:dyaOrig="1440">
                <v:shape id="_x0000_i1167" type="#_x0000_t75" style="width:20.3pt;height:18.1pt" o:ole="">
                  <v:imagedata r:id="rId61" o:title=""/>
                </v:shape>
                <w:control r:id="rId67" w:name="DefaultOcxName15" w:shapeid="_x0000_i1167"/>
              </w:objec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rPr>
                <w:rFonts w:ascii="Arial" w:hAnsi="Arial" w:cs="Arial"/>
                <w:sz w:val="17"/>
                <w:szCs w:val="17"/>
                <w:lang w:val="es-PE" w:eastAsia="es-PE"/>
              </w:rPr>
            </w:pPr>
            <w:r w:rsidRPr="004830FD">
              <w:rPr>
                <w:rFonts w:ascii="Arial" w:hAnsi="Arial" w:cs="Arial"/>
                <w:sz w:val="17"/>
                <w:szCs w:val="17"/>
                <w:lang w:val="es-PE" w:eastAsia="es-PE"/>
              </w:rPr>
              <w:t xml:space="preserve">9002: ASIGNACIONES PRESUPUESTARIAS QUE NO RESULTAN EN PRODUCTOS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113,868,634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174,268,429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152,855,948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129,404,065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120,538,583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109,040,130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108,719,061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62.6 </w:t>
            </w:r>
          </w:p>
        </w:tc>
      </w:tr>
    </w:tbl>
    <w:p w:rsidR="004830FD" w:rsidRPr="004830FD" w:rsidRDefault="004830FD" w:rsidP="004830FD">
      <w:pPr>
        <w:rPr>
          <w:rFonts w:ascii="Arial" w:hAnsi="Arial" w:cs="Arial"/>
          <w:vanish/>
          <w:sz w:val="17"/>
          <w:szCs w:val="17"/>
          <w:lang w:val="es-PE" w:eastAsia="es-PE"/>
        </w:rPr>
      </w:pPr>
    </w:p>
    <w:tbl>
      <w:tblPr>
        <w:tblW w:w="0" w:type="auto"/>
        <w:shd w:val="clear" w:color="auto" w:fill="FFFFFF"/>
        <w:tblCellMar>
          <w:top w:w="30" w:type="dxa"/>
          <w:left w:w="30" w:type="dxa"/>
          <w:bottom w:w="30" w:type="dxa"/>
          <w:right w:w="30" w:type="dxa"/>
        </w:tblCellMar>
        <w:tblLook w:val="04A0" w:firstRow="1" w:lastRow="0" w:firstColumn="1" w:lastColumn="0" w:noHBand="0" w:noVBand="1"/>
      </w:tblPr>
      <w:tblGrid>
        <w:gridCol w:w="360"/>
        <w:gridCol w:w="1200"/>
      </w:tblGrid>
      <w:tr w:rsidR="004830FD" w:rsidRPr="004830FD" w:rsidTr="004830FD">
        <w:tc>
          <w:tcPr>
            <w:tcW w:w="0" w:type="auto"/>
            <w:tcBorders>
              <w:top w:val="single" w:sz="6" w:space="0" w:color="EEEEEE"/>
              <w:left w:val="single" w:sz="6" w:space="0" w:color="EEEEEE"/>
              <w:bottom w:val="single" w:sz="6" w:space="0" w:color="EEEEEE"/>
              <w:right w:val="single" w:sz="6" w:space="0" w:color="EEEEEE"/>
            </w:tcBorders>
            <w:shd w:val="clear" w:color="auto" w:fill="FFFFFF"/>
            <w:vAlign w:val="center"/>
            <w:hideMark/>
          </w:tcPr>
          <w:p w:rsidR="004830FD" w:rsidRPr="004830FD" w:rsidRDefault="004830FD" w:rsidP="004830FD">
            <w:pPr>
              <w:spacing w:before="450"/>
              <w:jc w:val="center"/>
              <w:rPr>
                <w:rFonts w:ascii="Arial" w:hAnsi="Arial" w:cs="Arial"/>
                <w:sz w:val="17"/>
                <w:szCs w:val="17"/>
                <w:lang w:val="es-PE" w:eastAsia="es-PE"/>
              </w:rPr>
            </w:pPr>
            <w:r w:rsidRPr="004830FD">
              <w:rPr>
                <w:rFonts w:ascii="Arial" w:hAnsi="Arial" w:cs="Arial"/>
                <w:noProof/>
                <w:sz w:val="17"/>
                <w:szCs w:val="17"/>
                <w:lang w:val="es-PE" w:eastAsia="es-PE"/>
              </w:rPr>
              <w:drawing>
                <wp:inline distT="0" distB="0" distL="0" distR="0" wp14:anchorId="52AD6BEA" wp14:editId="47755687">
                  <wp:extent cx="190500" cy="190500"/>
                  <wp:effectExtent l="0" t="0" r="0" b="0"/>
                  <wp:docPr id="43" name="Imagen 43" descr="http://apps5.mineco.gob.pe/transparencia/Images/indicat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apps5.mineco.gob.pe/transparencia/Images/indicator.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1200" w:type="dxa"/>
            <w:tcBorders>
              <w:top w:val="single" w:sz="6" w:space="0" w:color="EEEEEE"/>
              <w:left w:val="single" w:sz="6" w:space="0" w:color="EEEEEE"/>
              <w:bottom w:val="single" w:sz="6" w:space="0" w:color="EEEEEE"/>
              <w:right w:val="single" w:sz="6" w:space="0" w:color="EEEEEE"/>
            </w:tcBorders>
            <w:shd w:val="clear" w:color="auto" w:fill="FFFFFF"/>
            <w:vAlign w:val="center"/>
            <w:hideMark/>
          </w:tcPr>
          <w:p w:rsidR="004830FD" w:rsidRPr="004830FD" w:rsidRDefault="004830FD" w:rsidP="004830FD">
            <w:pPr>
              <w:spacing w:before="450"/>
              <w:jc w:val="center"/>
              <w:rPr>
                <w:rFonts w:ascii="Arial" w:hAnsi="Arial" w:cs="Arial"/>
                <w:color w:val="B95C00"/>
                <w:sz w:val="16"/>
                <w:szCs w:val="16"/>
                <w:lang w:val="es-PE" w:eastAsia="es-PE"/>
              </w:rPr>
            </w:pPr>
            <w:r w:rsidRPr="004830FD">
              <w:rPr>
                <w:rFonts w:ascii="Arial" w:hAnsi="Arial" w:cs="Arial"/>
                <w:color w:val="B95C00"/>
                <w:sz w:val="16"/>
                <w:szCs w:val="16"/>
                <w:lang w:val="es-PE" w:eastAsia="es-PE"/>
              </w:rPr>
              <w:t xml:space="preserve">Cargando... </w:t>
            </w:r>
          </w:p>
        </w:tc>
      </w:tr>
    </w:tbl>
    <w:p w:rsidR="004830FD" w:rsidRPr="004830FD" w:rsidRDefault="004830FD" w:rsidP="004830FD">
      <w:pPr>
        <w:pBdr>
          <w:top w:val="single" w:sz="2" w:space="2" w:color="000000"/>
          <w:left w:val="single" w:sz="2" w:space="2" w:color="000000"/>
          <w:bottom w:val="single" w:sz="2" w:space="2" w:color="000000"/>
          <w:right w:val="single" w:sz="2" w:space="2" w:color="000000"/>
        </w:pBdr>
        <w:shd w:val="clear" w:color="auto" w:fill="FFF8EB"/>
        <w:rPr>
          <w:rFonts w:ascii="Arial" w:hAnsi="Arial" w:cs="Arial"/>
          <w:b/>
          <w:bCs/>
          <w:color w:val="D56633"/>
          <w:sz w:val="20"/>
          <w:lang w:val="es-PE" w:eastAsia="es-PE"/>
        </w:rPr>
      </w:pPr>
      <w:r w:rsidRPr="004830FD">
        <w:rPr>
          <w:rFonts w:ascii="Arial" w:hAnsi="Arial" w:cs="Arial"/>
          <w:b/>
          <w:bCs/>
          <w:color w:val="D56633"/>
          <w:sz w:val="20"/>
          <w:lang w:val="es-PE" w:eastAsia="es-PE"/>
        </w:rPr>
        <w:t>Notas</w:t>
      </w:r>
    </w:p>
    <w:p w:rsidR="004830FD" w:rsidRPr="004830FD" w:rsidRDefault="004830FD" w:rsidP="004830FD">
      <w:pPr>
        <w:numPr>
          <w:ilvl w:val="0"/>
          <w:numId w:val="26"/>
        </w:numPr>
        <w:shd w:val="clear" w:color="auto" w:fill="FFFFFF"/>
        <w:ind w:left="0"/>
        <w:rPr>
          <w:rFonts w:ascii="Arial" w:hAnsi="Arial" w:cs="Arial"/>
          <w:sz w:val="17"/>
          <w:szCs w:val="17"/>
          <w:lang w:val="es-PE" w:eastAsia="es-PE"/>
        </w:rPr>
      </w:pPr>
      <w:r w:rsidRPr="004830FD">
        <w:rPr>
          <w:rFonts w:ascii="Arial" w:hAnsi="Arial" w:cs="Arial"/>
          <w:sz w:val="17"/>
          <w:szCs w:val="17"/>
          <w:lang w:val="es-PE" w:eastAsia="es-PE"/>
        </w:rPr>
        <w:t xml:space="preserve">Los montos están en </w:t>
      </w:r>
      <w:r w:rsidRPr="004830FD">
        <w:rPr>
          <w:rFonts w:ascii="Arial" w:hAnsi="Arial" w:cs="Arial"/>
          <w:b/>
          <w:bCs/>
          <w:sz w:val="17"/>
          <w:szCs w:val="17"/>
          <w:lang w:val="es-PE" w:eastAsia="es-PE"/>
        </w:rPr>
        <w:t>Nuevos Soles.</w:t>
      </w:r>
      <w:r w:rsidRPr="004830FD">
        <w:rPr>
          <w:rFonts w:ascii="Arial" w:hAnsi="Arial" w:cs="Arial"/>
          <w:sz w:val="17"/>
          <w:szCs w:val="17"/>
          <w:lang w:val="es-PE" w:eastAsia="es-PE"/>
        </w:rPr>
        <w:t xml:space="preserve"> </w:t>
      </w:r>
    </w:p>
    <w:p w:rsidR="004830FD" w:rsidRPr="004830FD" w:rsidRDefault="004830FD" w:rsidP="004830FD">
      <w:pPr>
        <w:numPr>
          <w:ilvl w:val="0"/>
          <w:numId w:val="26"/>
        </w:numPr>
        <w:shd w:val="clear" w:color="auto" w:fill="FFFFFF"/>
        <w:ind w:left="0"/>
        <w:rPr>
          <w:rFonts w:ascii="Arial" w:hAnsi="Arial" w:cs="Arial"/>
          <w:sz w:val="17"/>
          <w:szCs w:val="17"/>
          <w:lang w:val="es-PE" w:eastAsia="es-PE"/>
        </w:rPr>
      </w:pPr>
      <w:r w:rsidRPr="004830FD">
        <w:rPr>
          <w:rFonts w:ascii="Arial" w:hAnsi="Arial" w:cs="Arial"/>
          <w:b/>
          <w:bCs/>
          <w:sz w:val="17"/>
          <w:szCs w:val="17"/>
          <w:lang w:val="es-PE" w:eastAsia="es-PE"/>
        </w:rPr>
        <w:t>La columna Avance %</w:t>
      </w:r>
      <w:r w:rsidRPr="004830FD">
        <w:rPr>
          <w:rFonts w:ascii="Arial" w:hAnsi="Arial" w:cs="Arial"/>
          <w:sz w:val="17"/>
          <w:szCs w:val="17"/>
          <w:lang w:val="es-PE" w:eastAsia="es-PE"/>
        </w:rPr>
        <w:t xml:space="preserve"> representa la razón del Devengado entre el PIM, expresado en porcentajes. </w:t>
      </w:r>
    </w:p>
    <w:p w:rsidR="004830FD" w:rsidRPr="004830FD" w:rsidRDefault="004830FD" w:rsidP="004830FD">
      <w:pPr>
        <w:numPr>
          <w:ilvl w:val="0"/>
          <w:numId w:val="26"/>
        </w:numPr>
        <w:shd w:val="clear" w:color="auto" w:fill="FFFFFF"/>
        <w:ind w:left="0"/>
        <w:rPr>
          <w:rFonts w:ascii="Arial" w:hAnsi="Arial" w:cs="Arial"/>
          <w:sz w:val="17"/>
          <w:szCs w:val="17"/>
          <w:lang w:val="es-PE" w:eastAsia="es-PE"/>
        </w:rPr>
      </w:pPr>
      <w:r w:rsidRPr="004830FD">
        <w:rPr>
          <w:rFonts w:ascii="Arial" w:hAnsi="Arial" w:cs="Arial"/>
          <w:sz w:val="17"/>
          <w:szCs w:val="17"/>
          <w:lang w:val="es-PE" w:eastAsia="es-PE"/>
        </w:rPr>
        <w:t xml:space="preserve">A partir del 2007 se comienza a incluir información de los </w:t>
      </w:r>
      <w:r w:rsidRPr="004830FD">
        <w:rPr>
          <w:rFonts w:ascii="Arial" w:hAnsi="Arial" w:cs="Arial"/>
          <w:b/>
          <w:bCs/>
          <w:sz w:val="17"/>
          <w:szCs w:val="17"/>
          <w:lang w:val="es-PE" w:eastAsia="es-PE"/>
        </w:rPr>
        <w:t>Gobiernos Locales</w:t>
      </w:r>
      <w:r w:rsidRPr="004830FD">
        <w:rPr>
          <w:rFonts w:ascii="Arial" w:hAnsi="Arial" w:cs="Arial"/>
          <w:sz w:val="17"/>
          <w:szCs w:val="17"/>
          <w:lang w:val="es-PE" w:eastAsia="es-PE"/>
        </w:rPr>
        <w:t xml:space="preserve">. </w:t>
      </w:r>
      <w:hyperlink r:id="rId69" w:history="1">
        <w:r w:rsidRPr="004830FD">
          <w:rPr>
            <w:rFonts w:ascii="Arial" w:hAnsi="Arial" w:cs="Arial"/>
            <w:color w:val="869AC2"/>
            <w:sz w:val="17"/>
            <w:szCs w:val="17"/>
            <w:lang w:val="es-PE" w:eastAsia="es-PE"/>
          </w:rPr>
          <w:t>Ver más detalles</w:t>
        </w:r>
      </w:hyperlink>
      <w:r w:rsidRPr="004830FD">
        <w:rPr>
          <w:rFonts w:ascii="Arial" w:hAnsi="Arial" w:cs="Arial"/>
          <w:sz w:val="17"/>
          <w:szCs w:val="17"/>
          <w:lang w:val="es-PE" w:eastAsia="es-PE"/>
        </w:rPr>
        <w:t xml:space="preserve">. </w:t>
      </w:r>
    </w:p>
    <w:p w:rsidR="004830FD" w:rsidRPr="004830FD" w:rsidRDefault="004830FD" w:rsidP="004830FD">
      <w:pPr>
        <w:numPr>
          <w:ilvl w:val="0"/>
          <w:numId w:val="26"/>
        </w:numPr>
        <w:shd w:val="clear" w:color="auto" w:fill="FFFFFF"/>
        <w:ind w:left="0"/>
        <w:rPr>
          <w:rFonts w:ascii="Arial" w:hAnsi="Arial" w:cs="Arial"/>
          <w:sz w:val="17"/>
          <w:szCs w:val="17"/>
          <w:lang w:val="es-PE" w:eastAsia="es-PE"/>
        </w:rPr>
      </w:pPr>
      <w:r w:rsidRPr="004830FD">
        <w:rPr>
          <w:rFonts w:ascii="Arial" w:hAnsi="Arial" w:cs="Arial"/>
          <w:sz w:val="17"/>
          <w:szCs w:val="17"/>
          <w:lang w:val="es-PE" w:eastAsia="es-PE"/>
        </w:rPr>
        <w:t xml:space="preserve">A partir del 2012 el programa cambia de denominación por el de división funcional, y el subprograma por el de grupo funcional. </w:t>
      </w:r>
    </w:p>
    <w:p w:rsidR="004830FD" w:rsidRPr="004830FD" w:rsidRDefault="004830FD" w:rsidP="004830FD">
      <w:pPr>
        <w:numPr>
          <w:ilvl w:val="0"/>
          <w:numId w:val="26"/>
        </w:numPr>
        <w:shd w:val="clear" w:color="auto" w:fill="FFFFFF"/>
        <w:ind w:left="0"/>
        <w:rPr>
          <w:rFonts w:ascii="Arial" w:hAnsi="Arial" w:cs="Arial"/>
          <w:sz w:val="17"/>
          <w:szCs w:val="17"/>
          <w:lang w:val="es-PE" w:eastAsia="es-PE"/>
        </w:rPr>
      </w:pPr>
      <w:r w:rsidRPr="004830FD">
        <w:rPr>
          <w:rFonts w:ascii="Arial" w:hAnsi="Arial" w:cs="Arial"/>
          <w:sz w:val="17"/>
          <w:szCs w:val="17"/>
          <w:lang w:val="es-PE" w:eastAsia="es-PE"/>
        </w:rPr>
        <w:t xml:space="preserve">La información se actualiza diariamente. </w:t>
      </w:r>
      <w:r w:rsidRPr="004830FD">
        <w:rPr>
          <w:rFonts w:ascii="Arial" w:hAnsi="Arial" w:cs="Arial"/>
          <w:b/>
          <w:bCs/>
          <w:sz w:val="17"/>
          <w:szCs w:val="17"/>
          <w:lang w:val="es-PE" w:eastAsia="es-PE"/>
        </w:rPr>
        <w:t xml:space="preserve">Última actualización: 03 de diciembre de 2013. </w:t>
      </w:r>
    </w:p>
    <w:p w:rsidR="004830FD" w:rsidRPr="004830FD" w:rsidRDefault="0060282C" w:rsidP="004830FD">
      <w:pPr>
        <w:pBdr>
          <w:top w:val="single" w:sz="2" w:space="0" w:color="000000"/>
          <w:left w:val="single" w:sz="2" w:space="0" w:color="000000"/>
          <w:bottom w:val="single" w:sz="2" w:space="0" w:color="000000"/>
          <w:right w:val="single" w:sz="2" w:space="0" w:color="000000"/>
        </w:pBdr>
        <w:shd w:val="clear" w:color="auto" w:fill="FFFFFF"/>
        <w:spacing w:before="75"/>
        <w:rPr>
          <w:rFonts w:ascii="Arial" w:hAnsi="Arial" w:cs="Arial"/>
          <w:color w:val="888888"/>
          <w:sz w:val="17"/>
          <w:szCs w:val="17"/>
          <w:lang w:val="es-PE" w:eastAsia="es-PE"/>
        </w:rPr>
      </w:pPr>
      <w:hyperlink r:id="rId70" w:history="1">
        <w:r w:rsidR="004830FD" w:rsidRPr="004830FD">
          <w:rPr>
            <w:rFonts w:ascii="Arial" w:hAnsi="Arial" w:cs="Arial"/>
            <w:color w:val="869AC2"/>
            <w:sz w:val="17"/>
            <w:szCs w:val="17"/>
            <w:lang w:val="es-PE" w:eastAsia="es-PE"/>
          </w:rPr>
          <w:t>Sobre la información presentada</w:t>
        </w:r>
      </w:hyperlink>
      <w:r w:rsidR="004830FD" w:rsidRPr="004830FD">
        <w:rPr>
          <w:rFonts w:ascii="Arial" w:hAnsi="Arial" w:cs="Arial"/>
          <w:color w:val="888888"/>
          <w:sz w:val="17"/>
          <w:szCs w:val="17"/>
          <w:lang w:val="es-PE" w:eastAsia="es-PE"/>
        </w:rPr>
        <w:t xml:space="preserve"> | </w:t>
      </w:r>
      <w:hyperlink r:id="rId71" w:history="1">
        <w:r w:rsidR="004830FD" w:rsidRPr="004830FD">
          <w:rPr>
            <w:rFonts w:ascii="Arial" w:hAnsi="Arial" w:cs="Arial"/>
            <w:color w:val="869AC2"/>
            <w:sz w:val="17"/>
            <w:szCs w:val="17"/>
            <w:lang w:val="es-PE" w:eastAsia="es-PE"/>
          </w:rPr>
          <w:t>Estadísticas de uso</w:t>
        </w:r>
      </w:hyperlink>
    </w:p>
    <w:p w:rsidR="004830FD" w:rsidRPr="004830FD" w:rsidRDefault="004830FD" w:rsidP="004830FD">
      <w:pPr>
        <w:rPr>
          <w:rFonts w:ascii="Arial" w:hAnsi="Arial" w:cs="Arial"/>
          <w:sz w:val="17"/>
          <w:szCs w:val="17"/>
          <w:lang w:val="es-PE" w:eastAsia="es-PE"/>
        </w:rPr>
      </w:pPr>
    </w:p>
    <w:tbl>
      <w:tblPr>
        <w:tblW w:w="8865" w:type="dxa"/>
        <w:shd w:val="clear" w:color="auto" w:fill="FFFFFF"/>
        <w:tblCellMar>
          <w:top w:w="30" w:type="dxa"/>
          <w:left w:w="30" w:type="dxa"/>
          <w:bottom w:w="30" w:type="dxa"/>
          <w:right w:w="30" w:type="dxa"/>
        </w:tblCellMar>
        <w:tblLook w:val="04A0" w:firstRow="1" w:lastRow="0" w:firstColumn="1" w:lastColumn="0" w:noHBand="0" w:noVBand="1"/>
      </w:tblPr>
      <w:tblGrid>
        <w:gridCol w:w="360"/>
        <w:gridCol w:w="1200"/>
        <w:gridCol w:w="7305"/>
      </w:tblGrid>
      <w:tr w:rsidR="004830FD" w:rsidRPr="004830FD" w:rsidTr="004830FD">
        <w:trPr>
          <w:gridAfter w:val="1"/>
          <w:wAfter w:w="7305" w:type="dxa"/>
        </w:trPr>
        <w:tc>
          <w:tcPr>
            <w:tcW w:w="0" w:type="auto"/>
            <w:tcBorders>
              <w:top w:val="single" w:sz="6" w:space="0" w:color="EEEEEE"/>
              <w:left w:val="single" w:sz="6" w:space="0" w:color="EEEEEE"/>
              <w:bottom w:val="single" w:sz="6" w:space="0" w:color="EEEEEE"/>
              <w:right w:val="single" w:sz="6" w:space="0" w:color="EEEEEE"/>
            </w:tcBorders>
            <w:shd w:val="clear" w:color="auto" w:fill="FFFFFF"/>
            <w:vAlign w:val="center"/>
            <w:hideMark/>
          </w:tcPr>
          <w:p w:rsidR="004830FD" w:rsidRPr="004830FD" w:rsidRDefault="004830FD" w:rsidP="004830FD">
            <w:pPr>
              <w:spacing w:before="750"/>
              <w:jc w:val="center"/>
              <w:rPr>
                <w:rFonts w:ascii="Arial" w:hAnsi="Arial" w:cs="Arial"/>
                <w:sz w:val="17"/>
                <w:szCs w:val="17"/>
                <w:lang w:val="es-PE" w:eastAsia="es-PE"/>
              </w:rPr>
            </w:pPr>
            <w:r w:rsidRPr="004830FD">
              <w:rPr>
                <w:rFonts w:ascii="Arial" w:hAnsi="Arial" w:cs="Arial"/>
                <w:noProof/>
                <w:sz w:val="17"/>
                <w:szCs w:val="17"/>
                <w:lang w:val="es-PE" w:eastAsia="es-PE"/>
              </w:rPr>
              <w:drawing>
                <wp:inline distT="0" distB="0" distL="0" distR="0" wp14:anchorId="6211DCF4" wp14:editId="162C25CF">
                  <wp:extent cx="190500" cy="190500"/>
                  <wp:effectExtent l="0" t="0" r="0" b="0"/>
                  <wp:docPr id="44" name="Imagen 44" descr="http://apps5.mineco.gob.pe/transparencia/Images/indicat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apps5.mineco.gob.pe/transparencia/Images/indicator.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1200" w:type="dxa"/>
            <w:tcBorders>
              <w:top w:val="single" w:sz="6" w:space="0" w:color="EEEEEE"/>
              <w:left w:val="single" w:sz="6" w:space="0" w:color="EEEEEE"/>
              <w:bottom w:val="single" w:sz="6" w:space="0" w:color="EEEEEE"/>
              <w:right w:val="single" w:sz="6" w:space="0" w:color="EEEEEE"/>
            </w:tcBorders>
            <w:shd w:val="clear" w:color="auto" w:fill="FFFFFF"/>
            <w:vAlign w:val="center"/>
            <w:hideMark/>
          </w:tcPr>
          <w:p w:rsidR="004830FD" w:rsidRPr="004830FD" w:rsidRDefault="004830FD" w:rsidP="004830FD">
            <w:pPr>
              <w:spacing w:before="750"/>
              <w:jc w:val="center"/>
              <w:rPr>
                <w:rFonts w:ascii="Arial" w:hAnsi="Arial" w:cs="Arial"/>
                <w:color w:val="B95C00"/>
                <w:sz w:val="16"/>
                <w:szCs w:val="16"/>
                <w:lang w:val="es-PE" w:eastAsia="es-PE"/>
              </w:rPr>
            </w:pPr>
            <w:r w:rsidRPr="004830FD">
              <w:rPr>
                <w:rFonts w:ascii="Arial" w:hAnsi="Arial" w:cs="Arial"/>
                <w:color w:val="B95C00"/>
                <w:sz w:val="16"/>
                <w:szCs w:val="16"/>
                <w:lang w:val="es-PE" w:eastAsia="es-PE"/>
              </w:rPr>
              <w:t xml:space="preserve">Cargando... </w:t>
            </w:r>
          </w:p>
        </w:tc>
      </w:tr>
      <w:tr w:rsidR="004830FD" w:rsidRPr="004830FD" w:rsidTr="004830FD">
        <w:tblPrEx>
          <w:tblBorders>
            <w:top w:val="single" w:sz="2" w:space="0" w:color="000000"/>
            <w:left w:val="single" w:sz="2" w:space="0" w:color="000000"/>
            <w:bottom w:val="single" w:sz="2" w:space="0" w:color="000000"/>
            <w:right w:val="single" w:sz="2" w:space="0" w:color="000000"/>
          </w:tblBorders>
          <w:shd w:val="clear" w:color="auto" w:fill="auto"/>
          <w:tblCellMar>
            <w:top w:w="0" w:type="dxa"/>
            <w:left w:w="0" w:type="dxa"/>
            <w:bottom w:w="0" w:type="dxa"/>
            <w:right w:w="0" w:type="dxa"/>
          </w:tblCellMar>
        </w:tblPrEx>
        <w:trPr>
          <w:trHeight w:val="900"/>
        </w:trPr>
        <w:tc>
          <w:tcPr>
            <w:tcW w:w="8832" w:type="dxa"/>
            <w:gridSpan w:val="3"/>
            <w:hideMark/>
          </w:tcPr>
          <w:tbl>
            <w:tblPr>
              <w:tblW w:w="5000" w:type="pct"/>
              <w:tblCellMar>
                <w:left w:w="0" w:type="dxa"/>
                <w:right w:w="0" w:type="dxa"/>
              </w:tblCellMar>
              <w:tblLook w:val="04A0" w:firstRow="1" w:lastRow="0" w:firstColumn="1" w:lastColumn="0" w:noHBand="0" w:noVBand="1"/>
            </w:tblPr>
            <w:tblGrid>
              <w:gridCol w:w="8860"/>
            </w:tblGrid>
            <w:tr w:rsidR="004830FD" w:rsidRPr="004830FD">
              <w:tc>
                <w:tcPr>
                  <w:tcW w:w="0" w:type="auto"/>
                  <w:noWrap/>
                  <w:vAlign w:val="center"/>
                  <w:hideMark/>
                </w:tcPr>
                <w:p w:rsidR="004830FD" w:rsidRPr="004830FD" w:rsidRDefault="004830FD" w:rsidP="004830FD">
                  <w:pPr>
                    <w:jc w:val="center"/>
                    <w:rPr>
                      <w:rFonts w:ascii="Arial" w:hAnsi="Arial" w:cs="Arial"/>
                      <w:sz w:val="17"/>
                      <w:szCs w:val="17"/>
                      <w:lang w:val="es-PE" w:eastAsia="es-PE"/>
                    </w:rPr>
                  </w:pPr>
                  <w:r w:rsidRPr="004830FD">
                    <w:rPr>
                      <w:rFonts w:ascii="Verdana" w:hAnsi="Verdana" w:cs="Arial"/>
                      <w:sz w:val="20"/>
                      <w:lang w:val="es-PE" w:eastAsia="es-PE"/>
                    </w:rPr>
                    <w:t>Consulta de Ejecución del Gasto</w:t>
                  </w:r>
                </w:p>
              </w:tc>
            </w:tr>
          </w:tbl>
          <w:p w:rsidR="004830FD" w:rsidRPr="004830FD" w:rsidRDefault="004830FD" w:rsidP="004830FD">
            <w:pPr>
              <w:rPr>
                <w:rFonts w:ascii="Arial" w:hAnsi="Arial" w:cs="Arial"/>
                <w:sz w:val="17"/>
                <w:szCs w:val="17"/>
                <w:lang w:val="es-PE" w:eastAsia="es-PE"/>
              </w:rPr>
            </w:pPr>
          </w:p>
        </w:tc>
      </w:tr>
      <w:tr w:rsidR="004830FD" w:rsidRPr="004830FD" w:rsidTr="004830FD">
        <w:tblPrEx>
          <w:tblCellSpacing w:w="0" w:type="dxa"/>
          <w:tblBorders>
            <w:top w:val="single" w:sz="2" w:space="0" w:color="auto"/>
            <w:left w:val="single" w:sz="2" w:space="0" w:color="auto"/>
            <w:bottom w:val="single" w:sz="2" w:space="0" w:color="auto"/>
            <w:right w:val="single" w:sz="2" w:space="0" w:color="auto"/>
          </w:tblBorders>
          <w:shd w:val="clear" w:color="auto" w:fill="auto"/>
          <w:tblCellMar>
            <w:top w:w="0" w:type="dxa"/>
            <w:left w:w="0" w:type="dxa"/>
            <w:bottom w:w="0" w:type="dxa"/>
            <w:right w:w="0" w:type="dxa"/>
          </w:tblCellMar>
        </w:tblPrEx>
        <w:trPr>
          <w:trHeight w:val="300"/>
          <w:tblCellSpacing w:w="0" w:type="dxa"/>
        </w:trPr>
        <w:tc>
          <w:tcPr>
            <w:tcW w:w="0" w:type="auto"/>
            <w:noWrap/>
            <w:tcMar>
              <w:top w:w="0" w:type="dxa"/>
              <w:left w:w="0" w:type="dxa"/>
              <w:bottom w:w="0" w:type="dxa"/>
              <w:right w:w="30" w:type="dxa"/>
            </w:tcMar>
            <w:vAlign w:val="center"/>
            <w:hideMark/>
          </w:tcPr>
          <w:p w:rsidR="004830FD" w:rsidRPr="004830FD" w:rsidRDefault="004830FD" w:rsidP="004830FD">
            <w:pPr>
              <w:shd w:val="clear" w:color="auto" w:fill="FFFFFF"/>
              <w:rPr>
                <w:rFonts w:ascii="Arial" w:hAnsi="Arial" w:cs="Arial"/>
                <w:sz w:val="17"/>
                <w:szCs w:val="17"/>
                <w:lang w:val="es-PE" w:eastAsia="es-PE"/>
              </w:rPr>
            </w:pPr>
          </w:p>
        </w:tc>
        <w:tc>
          <w:tcPr>
            <w:tcW w:w="0" w:type="auto"/>
            <w:gridSpan w:val="2"/>
            <w:noWrap/>
            <w:tcMar>
              <w:top w:w="0" w:type="dxa"/>
              <w:left w:w="30" w:type="dxa"/>
              <w:bottom w:w="0" w:type="dxa"/>
              <w:right w:w="0" w:type="dxa"/>
            </w:tcMar>
            <w:vAlign w:val="center"/>
            <w:hideMark/>
          </w:tcPr>
          <w:p w:rsidR="004830FD" w:rsidRPr="004830FD" w:rsidRDefault="004830FD" w:rsidP="004830FD">
            <w:pPr>
              <w:jc w:val="right"/>
              <w:rPr>
                <w:rFonts w:ascii="Arial" w:hAnsi="Arial" w:cs="Arial"/>
                <w:sz w:val="16"/>
                <w:szCs w:val="16"/>
                <w:lang w:val="es-PE" w:eastAsia="es-PE"/>
              </w:rPr>
            </w:pPr>
            <w:r w:rsidRPr="004830FD">
              <w:rPr>
                <w:rFonts w:ascii="Arial" w:hAnsi="Arial" w:cs="Arial"/>
                <w:sz w:val="16"/>
                <w:szCs w:val="16"/>
                <w:lang w:val="es-PE" w:eastAsia="es-PE"/>
              </w:rPr>
              <w:t>miércoles, 04 de diciembre del 2013</w:t>
            </w:r>
          </w:p>
        </w:tc>
      </w:tr>
    </w:tbl>
    <w:p w:rsidR="004830FD" w:rsidRPr="004830FD" w:rsidRDefault="004830FD" w:rsidP="004830FD">
      <w:pPr>
        <w:rPr>
          <w:rFonts w:ascii="Arial" w:hAnsi="Arial" w:cs="Arial"/>
          <w:vanish/>
          <w:sz w:val="17"/>
          <w:szCs w:val="17"/>
          <w:lang w:val="es-PE" w:eastAsia="es-PE"/>
        </w:rPr>
      </w:pPr>
    </w:p>
    <w:tbl>
      <w:tblPr>
        <w:tblW w:w="0" w:type="auto"/>
        <w:tblCellMar>
          <w:left w:w="0" w:type="dxa"/>
          <w:right w:w="0" w:type="dxa"/>
        </w:tblCellMar>
        <w:tblLook w:val="04A0" w:firstRow="1" w:lastRow="0" w:firstColumn="1" w:lastColumn="0" w:noHBand="0" w:noVBand="1"/>
      </w:tblPr>
      <w:tblGrid>
        <w:gridCol w:w="66"/>
        <w:gridCol w:w="1179"/>
        <w:gridCol w:w="1019"/>
        <w:gridCol w:w="990"/>
        <w:gridCol w:w="5310"/>
      </w:tblGrid>
      <w:tr w:rsidR="004830FD" w:rsidRPr="004830FD" w:rsidTr="004830FD">
        <w:trPr>
          <w:trHeight w:val="45"/>
        </w:trPr>
        <w:tc>
          <w:tcPr>
            <w:tcW w:w="0" w:type="auto"/>
            <w:gridSpan w:val="5"/>
            <w:vAlign w:val="center"/>
            <w:hideMark/>
          </w:tcPr>
          <w:p w:rsidR="004830FD" w:rsidRPr="004830FD" w:rsidRDefault="004830FD" w:rsidP="004830FD">
            <w:pPr>
              <w:rPr>
                <w:rFonts w:ascii="Arial" w:hAnsi="Arial" w:cs="Arial"/>
                <w:sz w:val="17"/>
                <w:szCs w:val="17"/>
                <w:lang w:val="es-PE" w:eastAsia="es-PE"/>
              </w:rPr>
            </w:pPr>
          </w:p>
        </w:tc>
      </w:tr>
      <w:tr w:rsidR="004830FD" w:rsidRPr="004830FD" w:rsidTr="004830FD">
        <w:trPr>
          <w:trHeight w:val="315"/>
        </w:trPr>
        <w:tc>
          <w:tcPr>
            <w:tcW w:w="0" w:type="auto"/>
            <w:tcBorders>
              <w:top w:val="single" w:sz="24" w:space="0" w:color="000000"/>
              <w:left w:val="single" w:sz="24" w:space="0" w:color="000000"/>
              <w:bottom w:val="single" w:sz="24" w:space="0" w:color="000000"/>
              <w:right w:val="single" w:sz="24" w:space="0" w:color="000000"/>
            </w:tcBorders>
            <w:vAlign w:val="center"/>
            <w:hideMark/>
          </w:tcPr>
          <w:p w:rsidR="004830FD" w:rsidRPr="004830FD" w:rsidRDefault="004830FD" w:rsidP="004830FD">
            <w:pPr>
              <w:rPr>
                <w:rFonts w:ascii="Times New Roman" w:hAnsi="Times New Roman"/>
                <w:sz w:val="20"/>
                <w:lang w:val="es-PE" w:eastAsia="es-PE"/>
              </w:rPr>
            </w:pPr>
          </w:p>
        </w:tc>
        <w:tc>
          <w:tcPr>
            <w:tcW w:w="0" w:type="auto"/>
            <w:tcBorders>
              <w:top w:val="single" w:sz="24" w:space="0" w:color="000000"/>
              <w:left w:val="single" w:sz="24" w:space="0" w:color="000000"/>
              <w:bottom w:val="single" w:sz="24" w:space="0" w:color="000000"/>
              <w:right w:val="single" w:sz="24" w:space="0" w:color="000000"/>
            </w:tcBorders>
            <w:noWrap/>
            <w:vAlign w:val="center"/>
            <w:hideMark/>
          </w:tcPr>
          <w:p w:rsidR="004830FD" w:rsidRPr="004830FD" w:rsidRDefault="004830FD" w:rsidP="004830FD">
            <w:pPr>
              <w:rPr>
                <w:rFonts w:ascii="Arial" w:hAnsi="Arial" w:cs="Arial"/>
                <w:b/>
                <w:bCs/>
                <w:sz w:val="17"/>
                <w:szCs w:val="17"/>
                <w:lang w:val="es-PE" w:eastAsia="es-PE"/>
              </w:rPr>
            </w:pPr>
            <w:r w:rsidRPr="004830FD">
              <w:rPr>
                <w:rFonts w:ascii="Arial" w:hAnsi="Arial" w:cs="Arial"/>
                <w:b/>
                <w:bCs/>
                <w:noProof/>
                <w:sz w:val="17"/>
                <w:szCs w:val="17"/>
                <w:lang w:val="es-PE" w:eastAsia="es-PE"/>
              </w:rPr>
              <w:drawing>
                <wp:inline distT="0" distB="0" distL="0" distR="0" wp14:anchorId="1179B26C" wp14:editId="48D89C20">
                  <wp:extent cx="151765" cy="151765"/>
                  <wp:effectExtent l="0" t="0" r="635" b="635"/>
                  <wp:docPr id="45" name="Imagen 45" descr="http://apps5.mineco.gob.pe/transparencia/Images/cub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apps5.mineco.gob.pe/transparencia/Images/cub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4830FD">
              <w:rPr>
                <w:rFonts w:ascii="Arial" w:hAnsi="Arial" w:cs="Arial"/>
                <w:b/>
                <w:bCs/>
                <w:sz w:val="17"/>
                <w:szCs w:val="17"/>
                <w:lang w:val="es-PE" w:eastAsia="es-PE"/>
              </w:rPr>
              <w:t xml:space="preserve">Navegador </w:t>
            </w:r>
          </w:p>
        </w:tc>
        <w:tc>
          <w:tcPr>
            <w:tcW w:w="0" w:type="auto"/>
            <w:tcBorders>
              <w:top w:val="single" w:sz="24" w:space="0" w:color="000000"/>
              <w:left w:val="single" w:sz="24" w:space="0" w:color="000000"/>
              <w:bottom w:val="single" w:sz="24" w:space="0" w:color="000000"/>
              <w:right w:val="single" w:sz="24" w:space="0" w:color="000000"/>
            </w:tcBorders>
            <w:noWrap/>
            <w:vAlign w:val="center"/>
            <w:hideMark/>
          </w:tcPr>
          <w:p w:rsidR="004830FD" w:rsidRPr="004830FD" w:rsidRDefault="004830FD" w:rsidP="004830FD">
            <w:pPr>
              <w:rPr>
                <w:rFonts w:ascii="Arial" w:hAnsi="Arial" w:cs="Arial"/>
                <w:sz w:val="17"/>
                <w:szCs w:val="17"/>
                <w:lang w:val="es-PE" w:eastAsia="es-PE"/>
              </w:rPr>
            </w:pPr>
            <w:r w:rsidRPr="004830FD">
              <w:rPr>
                <w:rFonts w:ascii="Arial" w:hAnsi="Arial" w:cs="Arial"/>
                <w:noProof/>
                <w:sz w:val="17"/>
                <w:szCs w:val="17"/>
                <w:lang w:val="es-PE" w:eastAsia="es-PE"/>
              </w:rPr>
              <w:drawing>
                <wp:inline distT="0" distB="0" distL="0" distR="0" wp14:anchorId="04BE8EE3" wp14:editId="5F280043">
                  <wp:extent cx="151765" cy="151765"/>
                  <wp:effectExtent l="0" t="0" r="635" b="635"/>
                  <wp:docPr id="46" name="Imagen 46" descr="http://apps5.mineco.gob.pe/transparencia/Images/busc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apps5.mineco.gob.pe/transparencia/Images/buscar.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4830FD">
              <w:rPr>
                <w:rFonts w:ascii="Arial" w:hAnsi="Arial" w:cs="Arial"/>
                <w:sz w:val="17"/>
                <w:szCs w:val="17"/>
                <w:lang w:val="es-PE" w:eastAsia="es-PE"/>
              </w:rPr>
              <w:t xml:space="preserve">Buscador </w:t>
            </w:r>
          </w:p>
        </w:tc>
        <w:tc>
          <w:tcPr>
            <w:tcW w:w="0" w:type="auto"/>
            <w:tcBorders>
              <w:top w:val="single" w:sz="24" w:space="0" w:color="000000"/>
              <w:left w:val="single" w:sz="24" w:space="0" w:color="000000"/>
              <w:bottom w:val="single" w:sz="24" w:space="0" w:color="000000"/>
              <w:right w:val="single" w:sz="24" w:space="0" w:color="000000"/>
            </w:tcBorders>
            <w:noWrap/>
            <w:vAlign w:val="center"/>
            <w:hideMark/>
          </w:tcPr>
          <w:p w:rsidR="004830FD" w:rsidRPr="004830FD" w:rsidRDefault="004830FD" w:rsidP="004830FD">
            <w:pPr>
              <w:rPr>
                <w:rFonts w:ascii="Arial" w:hAnsi="Arial" w:cs="Arial"/>
                <w:sz w:val="17"/>
                <w:szCs w:val="17"/>
                <w:lang w:val="es-PE" w:eastAsia="es-PE"/>
              </w:rPr>
            </w:pPr>
            <w:r w:rsidRPr="004830FD">
              <w:rPr>
                <w:rFonts w:ascii="Arial" w:hAnsi="Arial" w:cs="Arial"/>
                <w:noProof/>
                <w:sz w:val="17"/>
                <w:szCs w:val="17"/>
                <w:lang w:val="es-PE" w:eastAsia="es-PE"/>
              </w:rPr>
              <w:drawing>
                <wp:inline distT="0" distB="0" distL="0" distR="0" wp14:anchorId="1D7C500A" wp14:editId="0F93A84E">
                  <wp:extent cx="151765" cy="151765"/>
                  <wp:effectExtent l="0" t="0" r="635" b="635"/>
                  <wp:docPr id="47" name="Imagen 47" descr="http://apps5.mineco.gob.pe/transparencia/Images/repo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apps5.mineco.gob.pe/transparencia/Images/report.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4830FD">
              <w:rPr>
                <w:rFonts w:ascii="Arial" w:hAnsi="Arial" w:cs="Arial"/>
                <w:sz w:val="17"/>
                <w:szCs w:val="17"/>
                <w:lang w:val="es-PE" w:eastAsia="es-PE"/>
              </w:rPr>
              <w:t xml:space="preserve">Reportes </w:t>
            </w:r>
          </w:p>
        </w:tc>
        <w:tc>
          <w:tcPr>
            <w:tcW w:w="5000" w:type="pct"/>
            <w:tcBorders>
              <w:top w:val="single" w:sz="24" w:space="0" w:color="000000"/>
              <w:left w:val="single" w:sz="24" w:space="0" w:color="000000"/>
              <w:bottom w:val="single" w:sz="24" w:space="0" w:color="000000"/>
              <w:right w:val="single" w:sz="24" w:space="0" w:color="000000"/>
            </w:tcBorders>
            <w:vAlign w:val="center"/>
            <w:hideMark/>
          </w:tcPr>
          <w:p w:rsidR="004830FD" w:rsidRPr="004830FD" w:rsidRDefault="004830FD" w:rsidP="004830FD">
            <w:pPr>
              <w:rPr>
                <w:rFonts w:ascii="Arial" w:hAnsi="Arial" w:cs="Arial"/>
                <w:sz w:val="17"/>
                <w:szCs w:val="17"/>
                <w:lang w:val="es-PE" w:eastAsia="es-PE"/>
              </w:rPr>
            </w:pPr>
          </w:p>
        </w:tc>
      </w:tr>
    </w:tbl>
    <w:p w:rsidR="004830FD" w:rsidRPr="004830FD" w:rsidRDefault="004830FD" w:rsidP="004830FD">
      <w:pPr>
        <w:shd w:val="clear" w:color="auto" w:fill="EBF3FB"/>
        <w:rPr>
          <w:rFonts w:ascii="Arial" w:hAnsi="Arial" w:cs="Arial"/>
          <w:vanish/>
          <w:color w:val="000000"/>
          <w:sz w:val="17"/>
          <w:szCs w:val="17"/>
          <w:lang w:val="es-PE" w:eastAsia="es-PE"/>
        </w:rPr>
      </w:pPr>
    </w:p>
    <w:tbl>
      <w:tblPr>
        <w:tblW w:w="5000" w:type="pct"/>
        <w:tblCellMar>
          <w:top w:w="15" w:type="dxa"/>
          <w:left w:w="15" w:type="dxa"/>
          <w:bottom w:w="15" w:type="dxa"/>
          <w:right w:w="15" w:type="dxa"/>
        </w:tblCellMar>
        <w:tblLook w:val="04A0" w:firstRow="1" w:lastRow="0" w:firstColumn="1" w:lastColumn="0" w:noHBand="0" w:noVBand="1"/>
      </w:tblPr>
      <w:tblGrid>
        <w:gridCol w:w="917"/>
        <w:gridCol w:w="2289"/>
        <w:gridCol w:w="644"/>
        <w:gridCol w:w="651"/>
        <w:gridCol w:w="1282"/>
        <w:gridCol w:w="1126"/>
        <w:gridCol w:w="1625"/>
      </w:tblGrid>
      <w:tr w:rsidR="004830FD" w:rsidRPr="004830FD" w:rsidTr="004830FD">
        <w:tc>
          <w:tcPr>
            <w:tcW w:w="0" w:type="auto"/>
            <w:gridSpan w:val="3"/>
            <w:noWrap/>
            <w:tcMar>
              <w:top w:w="30" w:type="dxa"/>
              <w:left w:w="30" w:type="dxa"/>
              <w:bottom w:w="30" w:type="dxa"/>
              <w:right w:w="30" w:type="dxa"/>
            </w:tcMar>
            <w:vAlign w:val="center"/>
            <w:hideMark/>
          </w:tcPr>
          <w:p w:rsidR="004830FD" w:rsidRPr="004830FD" w:rsidRDefault="0060282C" w:rsidP="004830FD">
            <w:pPr>
              <w:rPr>
                <w:rFonts w:ascii="Arial" w:hAnsi="Arial" w:cs="Arial"/>
                <w:sz w:val="17"/>
                <w:szCs w:val="17"/>
                <w:lang w:val="es-PE" w:eastAsia="es-PE"/>
              </w:rPr>
            </w:pPr>
            <w:hyperlink r:id="rId72" w:tooltip="Subir hasta el nivel inicial" w:history="1">
              <w:r w:rsidR="004830FD" w:rsidRPr="004830FD">
                <w:rPr>
                  <w:rFonts w:ascii="Arial" w:hAnsi="Arial" w:cs="Arial"/>
                  <w:noProof/>
                  <w:color w:val="3333CC"/>
                  <w:sz w:val="17"/>
                  <w:szCs w:val="17"/>
                  <w:bdr w:val="single" w:sz="6" w:space="1" w:color="EBF3FB" w:frame="1"/>
                  <w:lang w:val="es-PE" w:eastAsia="es-PE"/>
                </w:rPr>
                <w:drawing>
                  <wp:inline distT="0" distB="0" distL="0" distR="0" wp14:anchorId="6C7ACEFB" wp14:editId="4D85515B">
                    <wp:extent cx="151765" cy="151765"/>
                    <wp:effectExtent l="0" t="0" r="635" b="635"/>
                    <wp:docPr id="48" name="ctl00_CPH1_Image1" descr="http://apps5.mineco.gob.pe/transparencia/Images/UpFirst.gif">
                      <a:hlinkClick xmlns:a="http://schemas.openxmlformats.org/drawingml/2006/main" r:id="rId31" tooltip="&quot;Subir hasta el nivel inici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PH1_Image1" descr="http://apps5.mineco.gob.pe/transparencia/Images/UpFirst.gif">
                              <a:hlinkClick r:id="rId31" tooltip="&quot;Subir hasta el nivel inicial&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004830FD" w:rsidRPr="004830FD">
                <w:rPr>
                  <w:rFonts w:ascii="Arial" w:hAnsi="Arial" w:cs="Arial"/>
                  <w:color w:val="3333CC"/>
                  <w:sz w:val="17"/>
                  <w:szCs w:val="17"/>
                  <w:bdr w:val="single" w:sz="6" w:space="1" w:color="EBF3FB" w:frame="1"/>
                  <w:lang w:val="es-PE" w:eastAsia="es-PE"/>
                </w:rPr>
                <w:t>Reiniciar</w:t>
              </w:r>
            </w:hyperlink>
            <w:r w:rsidR="004830FD" w:rsidRPr="004830FD">
              <w:rPr>
                <w:rFonts w:ascii="Arial" w:hAnsi="Arial" w:cs="Arial"/>
                <w:sz w:val="17"/>
                <w:szCs w:val="17"/>
                <w:lang w:val="es-PE" w:eastAsia="es-PE"/>
              </w:rPr>
              <w:t xml:space="preserve"> </w:t>
            </w:r>
            <w:hyperlink r:id="rId73" w:tooltip="Exportar datos a formato .xls" w:history="1">
              <w:r w:rsidR="004830FD" w:rsidRPr="004830FD">
                <w:rPr>
                  <w:rFonts w:ascii="Arial" w:hAnsi="Arial" w:cs="Arial"/>
                  <w:noProof/>
                  <w:color w:val="3333CC"/>
                  <w:sz w:val="17"/>
                  <w:szCs w:val="17"/>
                  <w:bdr w:val="single" w:sz="6" w:space="1" w:color="EBF3FB" w:frame="1"/>
                  <w:lang w:val="es-PE" w:eastAsia="es-PE"/>
                </w:rPr>
                <w:drawing>
                  <wp:inline distT="0" distB="0" distL="0" distR="0" wp14:anchorId="3E6375C9" wp14:editId="177D3084">
                    <wp:extent cx="151765" cy="151765"/>
                    <wp:effectExtent l="0" t="0" r="635" b="635"/>
                    <wp:docPr id="49" name="ctl00_CPH1_Image2" descr="http://apps5.mineco.gob.pe/transparencia/Images/xls.gif">
                      <a:hlinkClick xmlns:a="http://schemas.openxmlformats.org/drawingml/2006/main" r:id="rId73" tooltip="&quot;Exportar datos a formato .x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PH1_Image2" descr="http://apps5.mineco.gob.pe/transparencia/Images/xls.gif">
                              <a:hlinkClick r:id="rId73" tooltip="&quot;Exportar datos a formato .xls&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004830FD" w:rsidRPr="004830FD">
                <w:rPr>
                  <w:rFonts w:ascii="Arial" w:hAnsi="Arial" w:cs="Arial"/>
                  <w:color w:val="3333CC"/>
                  <w:sz w:val="17"/>
                  <w:szCs w:val="17"/>
                  <w:bdr w:val="single" w:sz="6" w:space="1" w:color="EBF3FB" w:frame="1"/>
                  <w:lang w:val="es-PE" w:eastAsia="es-PE"/>
                </w:rPr>
                <w:t>Exportar</w:t>
              </w:r>
            </w:hyperlink>
            <w:r w:rsidR="004830FD" w:rsidRPr="004830FD">
              <w:rPr>
                <w:rFonts w:ascii="Arial" w:hAnsi="Arial" w:cs="Arial"/>
                <w:sz w:val="17"/>
                <w:szCs w:val="17"/>
                <w:lang w:val="es-PE" w:eastAsia="es-PE"/>
              </w:rPr>
              <w:t xml:space="preserve"> </w:t>
            </w:r>
            <w:hyperlink r:id="rId74" w:tooltip="Mostrar un gráfico de los datos" w:history="1">
              <w:r w:rsidR="004830FD" w:rsidRPr="004830FD">
                <w:rPr>
                  <w:rFonts w:ascii="Arial" w:hAnsi="Arial" w:cs="Arial"/>
                  <w:noProof/>
                  <w:color w:val="3333CC"/>
                  <w:sz w:val="17"/>
                  <w:szCs w:val="17"/>
                  <w:bdr w:val="single" w:sz="6" w:space="1" w:color="EBF3FB" w:frame="1"/>
                  <w:lang w:val="es-PE" w:eastAsia="es-PE"/>
                </w:rPr>
                <w:drawing>
                  <wp:inline distT="0" distB="0" distL="0" distR="0" wp14:anchorId="08AA6A94" wp14:editId="1C8068B7">
                    <wp:extent cx="151765" cy="151765"/>
                    <wp:effectExtent l="0" t="0" r="635" b="635"/>
                    <wp:docPr id="50" name="ctl00_CPH1_Image3" descr="http://apps5.mineco.gob.pe/transparencia/Images/chart.gif">
                      <a:hlinkClick xmlns:a="http://schemas.openxmlformats.org/drawingml/2006/main" r:id="rId74" tooltip="&quot;Mostrar un gráfico de los da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PH1_Image3" descr="http://apps5.mineco.gob.pe/transparencia/Images/chart.gif">
                              <a:hlinkClick r:id="rId74" tooltip="&quot;Mostrar un gráfico de los datos&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004830FD" w:rsidRPr="004830FD">
                <w:rPr>
                  <w:rFonts w:ascii="Arial" w:hAnsi="Arial" w:cs="Arial"/>
                  <w:color w:val="3333CC"/>
                  <w:sz w:val="17"/>
                  <w:szCs w:val="17"/>
                  <w:bdr w:val="single" w:sz="6" w:space="1" w:color="EBF3FB" w:frame="1"/>
                  <w:lang w:val="es-PE" w:eastAsia="es-PE"/>
                </w:rPr>
                <w:t>Graficar</w:t>
              </w:r>
            </w:hyperlink>
            <w:r w:rsidR="004830FD" w:rsidRPr="004830FD">
              <w:rPr>
                <w:rFonts w:ascii="Arial" w:hAnsi="Arial" w:cs="Arial"/>
                <w:sz w:val="17"/>
                <w:szCs w:val="17"/>
                <w:lang w:val="es-PE" w:eastAsia="es-PE"/>
              </w:rPr>
              <w:t xml:space="preserve"> </w:t>
            </w:r>
          </w:p>
        </w:tc>
        <w:tc>
          <w:tcPr>
            <w:tcW w:w="0" w:type="auto"/>
            <w:gridSpan w:val="4"/>
            <w:noWrap/>
            <w:tcMar>
              <w:top w:w="30" w:type="dxa"/>
              <w:left w:w="30" w:type="dxa"/>
              <w:bottom w:w="30" w:type="dxa"/>
              <w:right w:w="30" w:type="dxa"/>
            </w:tcMar>
            <w:vAlign w:val="center"/>
            <w:hideMark/>
          </w:tcPr>
          <w:p w:rsidR="004830FD" w:rsidRPr="004830FD" w:rsidRDefault="004830FD" w:rsidP="004830FD">
            <w:pPr>
              <w:jc w:val="right"/>
              <w:rPr>
                <w:rFonts w:ascii="Arial" w:hAnsi="Arial" w:cs="Arial"/>
                <w:b/>
                <w:bCs/>
                <w:sz w:val="17"/>
                <w:szCs w:val="17"/>
                <w:lang w:val="es-PE" w:eastAsia="es-PE"/>
              </w:rPr>
            </w:pPr>
            <w:r w:rsidRPr="004830FD">
              <w:rPr>
                <w:rFonts w:ascii="Arial" w:hAnsi="Arial" w:cs="Arial"/>
                <w:b/>
                <w:bCs/>
                <w:sz w:val="17"/>
                <w:szCs w:val="17"/>
                <w:lang w:val="es-PE" w:eastAsia="es-PE"/>
              </w:rPr>
              <w:t xml:space="preserve">Año </w:t>
            </w:r>
            <w:r w:rsidRPr="004830FD">
              <w:rPr>
                <w:rFonts w:ascii="Arial" w:hAnsi="Arial" w:cs="Arial"/>
                <w:b/>
                <w:bCs/>
                <w:sz w:val="17"/>
                <w:szCs w:val="17"/>
              </w:rPr>
              <w:object w:dxaOrig="1440" w:dyaOrig="1440">
                <v:shape id="_x0000_i1170" type="#_x0000_t75" style="width:52.55pt;height:18.1pt" o:ole="">
                  <v:imagedata r:id="rId75" o:title=""/>
                </v:shape>
                <w:control r:id="rId76" w:name="DefaultOcxName19" w:shapeid="_x0000_i1170"/>
              </w:object>
            </w:r>
            <w:r w:rsidRPr="004830FD">
              <w:rPr>
                <w:rFonts w:ascii="Arial" w:hAnsi="Arial" w:cs="Arial"/>
                <w:b/>
                <w:bCs/>
                <w:sz w:val="17"/>
                <w:szCs w:val="17"/>
                <w:lang w:val="es-PE" w:eastAsia="es-PE"/>
              </w:rPr>
              <w:t xml:space="preserve">| </w:t>
            </w:r>
            <w:r w:rsidRPr="004830FD">
              <w:rPr>
                <w:rFonts w:ascii="Arial" w:hAnsi="Arial" w:cs="Arial"/>
                <w:b/>
                <w:bCs/>
                <w:sz w:val="17"/>
                <w:szCs w:val="17"/>
              </w:rPr>
              <w:object w:dxaOrig="1440" w:dyaOrig="1440">
                <v:shape id="_x0000_i1173" type="#_x0000_t75" style="width:129pt;height:18.1pt" o:ole="">
                  <v:imagedata r:id="rId77" o:title=""/>
                </v:shape>
                <w:control r:id="rId78" w:name="DefaultOcxName18" w:shapeid="_x0000_i1173"/>
              </w:object>
            </w:r>
          </w:p>
        </w:tc>
      </w:tr>
      <w:tr w:rsidR="004830FD" w:rsidRPr="004830FD" w:rsidTr="004830FD">
        <w:trPr>
          <w:trHeight w:val="330"/>
        </w:trPr>
        <w:tc>
          <w:tcPr>
            <w:tcW w:w="850" w:type="pct"/>
            <w:tcBorders>
              <w:left w:val="single" w:sz="2" w:space="0" w:color="CCCCCC"/>
              <w:right w:val="single" w:sz="6" w:space="0" w:color="CCCCCC"/>
            </w:tcBorders>
            <w:noWrap/>
            <w:vAlign w:val="center"/>
            <w:hideMark/>
          </w:tcPr>
          <w:p w:rsidR="004830FD" w:rsidRPr="004830FD" w:rsidRDefault="004830FD" w:rsidP="004830FD">
            <w:pPr>
              <w:jc w:val="center"/>
              <w:rPr>
                <w:rFonts w:ascii="Arial" w:hAnsi="Arial" w:cs="Arial"/>
                <w:sz w:val="17"/>
                <w:szCs w:val="17"/>
                <w:lang w:val="es-PE" w:eastAsia="es-PE"/>
              </w:rPr>
            </w:pPr>
            <w:r w:rsidRPr="004830FD">
              <w:rPr>
                <w:rFonts w:ascii="Arial" w:hAnsi="Arial" w:cs="Arial"/>
                <w:sz w:val="17"/>
                <w:szCs w:val="17"/>
                <w:lang w:val="es-PE" w:eastAsia="es-PE"/>
              </w:rPr>
              <w:t xml:space="preserve">¿Quién gasta? </w:t>
            </w:r>
          </w:p>
        </w:tc>
        <w:tc>
          <w:tcPr>
            <w:tcW w:w="850" w:type="pct"/>
            <w:tcBorders>
              <w:left w:val="single" w:sz="6" w:space="0" w:color="CCCCCC"/>
              <w:right w:val="single" w:sz="6" w:space="0" w:color="CCCCCC"/>
            </w:tcBorders>
            <w:noWrap/>
            <w:vAlign w:val="center"/>
            <w:hideMark/>
          </w:tcPr>
          <w:p w:rsidR="004830FD" w:rsidRPr="004830FD" w:rsidRDefault="004830FD" w:rsidP="004830FD">
            <w:pPr>
              <w:jc w:val="center"/>
              <w:rPr>
                <w:rFonts w:ascii="Arial" w:hAnsi="Arial" w:cs="Arial"/>
                <w:sz w:val="17"/>
                <w:szCs w:val="17"/>
                <w:lang w:val="es-PE" w:eastAsia="es-PE"/>
              </w:rPr>
            </w:pPr>
            <w:r w:rsidRPr="004830FD">
              <w:rPr>
                <w:rFonts w:ascii="Arial" w:hAnsi="Arial" w:cs="Arial"/>
                <w:sz w:val="17"/>
                <w:szCs w:val="17"/>
                <w:lang w:val="es-PE" w:eastAsia="es-PE"/>
              </w:rPr>
              <w:t xml:space="preserve">¿En qué se gasta? </w:t>
            </w:r>
          </w:p>
        </w:tc>
        <w:tc>
          <w:tcPr>
            <w:tcW w:w="850" w:type="pct"/>
            <w:gridSpan w:val="2"/>
            <w:tcBorders>
              <w:left w:val="single" w:sz="6" w:space="0" w:color="CCCCCC"/>
              <w:right w:val="single" w:sz="6" w:space="0" w:color="CCCCCC"/>
            </w:tcBorders>
            <w:noWrap/>
            <w:vAlign w:val="center"/>
            <w:hideMark/>
          </w:tcPr>
          <w:p w:rsidR="004830FD" w:rsidRPr="004830FD" w:rsidRDefault="004830FD" w:rsidP="004830FD">
            <w:pPr>
              <w:jc w:val="center"/>
              <w:rPr>
                <w:rFonts w:ascii="Arial" w:hAnsi="Arial" w:cs="Arial"/>
                <w:sz w:val="17"/>
                <w:szCs w:val="17"/>
                <w:lang w:val="es-PE" w:eastAsia="es-PE"/>
              </w:rPr>
            </w:pPr>
            <w:r w:rsidRPr="004830FD">
              <w:rPr>
                <w:rFonts w:ascii="Arial" w:hAnsi="Arial" w:cs="Arial"/>
                <w:sz w:val="17"/>
                <w:szCs w:val="17"/>
                <w:lang w:val="es-PE" w:eastAsia="es-PE"/>
              </w:rPr>
              <w:t>¿Con qué se</w:t>
            </w:r>
            <w:r w:rsidRPr="004830FD">
              <w:rPr>
                <w:rFonts w:ascii="Arial" w:hAnsi="Arial" w:cs="Arial"/>
                <w:sz w:val="17"/>
                <w:szCs w:val="17"/>
                <w:lang w:val="es-PE" w:eastAsia="es-PE"/>
              </w:rPr>
              <w:br/>
              <w:t xml:space="preserve">financian los gastos? </w:t>
            </w:r>
          </w:p>
        </w:tc>
        <w:tc>
          <w:tcPr>
            <w:tcW w:w="850" w:type="pct"/>
            <w:tcBorders>
              <w:left w:val="single" w:sz="6" w:space="0" w:color="CCCCCC"/>
              <w:right w:val="single" w:sz="6" w:space="0" w:color="CCCCCC"/>
            </w:tcBorders>
            <w:noWrap/>
            <w:vAlign w:val="center"/>
            <w:hideMark/>
          </w:tcPr>
          <w:p w:rsidR="004830FD" w:rsidRPr="004830FD" w:rsidRDefault="004830FD" w:rsidP="004830FD">
            <w:pPr>
              <w:jc w:val="center"/>
              <w:rPr>
                <w:rFonts w:ascii="Arial" w:hAnsi="Arial" w:cs="Arial"/>
                <w:sz w:val="17"/>
                <w:szCs w:val="17"/>
                <w:lang w:val="es-PE" w:eastAsia="es-PE"/>
              </w:rPr>
            </w:pPr>
            <w:r w:rsidRPr="004830FD">
              <w:rPr>
                <w:rFonts w:ascii="Arial" w:hAnsi="Arial" w:cs="Arial"/>
                <w:sz w:val="17"/>
                <w:szCs w:val="17"/>
                <w:lang w:val="es-PE" w:eastAsia="es-PE"/>
              </w:rPr>
              <w:t>¿Cómo se estructura</w:t>
            </w:r>
            <w:r w:rsidRPr="004830FD">
              <w:rPr>
                <w:rFonts w:ascii="Arial" w:hAnsi="Arial" w:cs="Arial"/>
                <w:sz w:val="17"/>
                <w:szCs w:val="17"/>
                <w:lang w:val="es-PE" w:eastAsia="es-PE"/>
              </w:rPr>
              <w:br/>
              <w:t xml:space="preserve">el gasto? </w:t>
            </w:r>
          </w:p>
        </w:tc>
        <w:tc>
          <w:tcPr>
            <w:tcW w:w="850" w:type="pct"/>
            <w:tcBorders>
              <w:left w:val="single" w:sz="6" w:space="0" w:color="CCCCCC"/>
              <w:right w:val="single" w:sz="6" w:space="0" w:color="CCCCCC"/>
            </w:tcBorders>
            <w:noWrap/>
            <w:vAlign w:val="center"/>
            <w:hideMark/>
          </w:tcPr>
          <w:p w:rsidR="004830FD" w:rsidRPr="004830FD" w:rsidRDefault="004830FD" w:rsidP="004830FD">
            <w:pPr>
              <w:jc w:val="center"/>
              <w:rPr>
                <w:rFonts w:ascii="Arial" w:hAnsi="Arial" w:cs="Arial"/>
                <w:sz w:val="17"/>
                <w:szCs w:val="17"/>
                <w:lang w:val="es-PE" w:eastAsia="es-PE"/>
              </w:rPr>
            </w:pPr>
            <w:r w:rsidRPr="004830FD">
              <w:rPr>
                <w:rFonts w:ascii="Arial" w:hAnsi="Arial" w:cs="Arial"/>
                <w:sz w:val="17"/>
                <w:szCs w:val="17"/>
                <w:lang w:val="es-PE" w:eastAsia="es-PE"/>
              </w:rPr>
              <w:t xml:space="preserve">¿Dónde se gasta? </w:t>
            </w:r>
          </w:p>
        </w:tc>
        <w:tc>
          <w:tcPr>
            <w:tcW w:w="850" w:type="pct"/>
            <w:tcBorders>
              <w:left w:val="single" w:sz="6" w:space="0" w:color="CCCCCC"/>
              <w:right w:val="single" w:sz="2" w:space="0" w:color="CCCCCC"/>
            </w:tcBorders>
            <w:noWrap/>
            <w:vAlign w:val="center"/>
            <w:hideMark/>
          </w:tcPr>
          <w:p w:rsidR="004830FD" w:rsidRPr="004830FD" w:rsidRDefault="004830FD" w:rsidP="004830FD">
            <w:pPr>
              <w:jc w:val="center"/>
              <w:rPr>
                <w:rFonts w:ascii="Arial" w:hAnsi="Arial" w:cs="Arial"/>
                <w:sz w:val="17"/>
                <w:szCs w:val="17"/>
                <w:lang w:val="es-PE" w:eastAsia="es-PE"/>
              </w:rPr>
            </w:pPr>
            <w:r w:rsidRPr="004830FD">
              <w:rPr>
                <w:rFonts w:ascii="Arial" w:hAnsi="Arial" w:cs="Arial"/>
                <w:sz w:val="17"/>
                <w:szCs w:val="17"/>
                <w:lang w:val="es-PE" w:eastAsia="es-PE"/>
              </w:rPr>
              <w:t xml:space="preserve">¿Cuándo se hizo el gasto? </w:t>
            </w:r>
          </w:p>
        </w:tc>
      </w:tr>
      <w:tr w:rsidR="004830FD" w:rsidRPr="004830FD" w:rsidTr="004830FD">
        <w:trPr>
          <w:trHeight w:val="330"/>
        </w:trPr>
        <w:tc>
          <w:tcPr>
            <w:tcW w:w="850" w:type="pct"/>
            <w:tcBorders>
              <w:left w:val="single" w:sz="2" w:space="0" w:color="CCCCCC"/>
              <w:right w:val="single" w:sz="6" w:space="0" w:color="CCCCCC"/>
            </w:tcBorders>
            <w:noWrap/>
            <w:hideMark/>
          </w:tcPr>
          <w:p w:rsidR="004830FD" w:rsidRPr="004830FD" w:rsidRDefault="004830FD" w:rsidP="004830FD">
            <w:pPr>
              <w:jc w:val="center"/>
              <w:rPr>
                <w:rFonts w:ascii="Arial" w:hAnsi="Arial" w:cs="Arial"/>
                <w:sz w:val="17"/>
                <w:szCs w:val="17"/>
                <w:lang w:val="es-PE" w:eastAsia="es-PE"/>
              </w:rPr>
            </w:pPr>
            <w:r w:rsidRPr="004830FD">
              <w:rPr>
                <w:rFonts w:ascii="Arial" w:hAnsi="Arial" w:cs="Arial"/>
                <w:sz w:val="17"/>
                <w:szCs w:val="17"/>
              </w:rPr>
              <w:object w:dxaOrig="1440" w:dyaOrig="1440">
                <v:shape id="_x0000_i1176" type="#_x0000_t75" style="width:33.55pt;height:22.55pt" o:ole="">
                  <v:imagedata r:id="rId79" o:title=""/>
                </v:shape>
                <w:control r:id="rId80" w:name="DefaultOcxName22" w:shapeid="_x0000_i1176"/>
              </w:object>
            </w:r>
          </w:p>
        </w:tc>
        <w:tc>
          <w:tcPr>
            <w:tcW w:w="850" w:type="pct"/>
            <w:tcBorders>
              <w:left w:val="single" w:sz="6" w:space="0" w:color="CCCCCC"/>
              <w:right w:val="single" w:sz="6" w:space="0" w:color="CCCCCC"/>
            </w:tcBorders>
            <w:noWrap/>
            <w:hideMark/>
          </w:tcPr>
          <w:p w:rsidR="004830FD" w:rsidRPr="004830FD" w:rsidRDefault="004830FD" w:rsidP="004830FD">
            <w:pPr>
              <w:jc w:val="center"/>
              <w:rPr>
                <w:rFonts w:ascii="Arial" w:hAnsi="Arial" w:cs="Arial"/>
                <w:sz w:val="17"/>
                <w:szCs w:val="17"/>
                <w:lang w:val="es-PE" w:eastAsia="es-PE"/>
              </w:rPr>
            </w:pPr>
            <w:r w:rsidRPr="004830FD">
              <w:rPr>
                <w:rFonts w:ascii="Arial" w:hAnsi="Arial" w:cs="Arial"/>
                <w:sz w:val="17"/>
                <w:szCs w:val="17"/>
              </w:rPr>
              <w:object w:dxaOrig="1440" w:dyaOrig="1440">
                <v:shape id="_x0000_i1179" type="#_x0000_t75" style="width:102.05pt;height:22.55pt" o:ole="">
                  <v:imagedata r:id="rId81" o:title=""/>
                </v:shape>
                <w:control r:id="rId82" w:name="DefaultOcxName32" w:shapeid="_x0000_i1179"/>
              </w:object>
            </w:r>
            <w:r w:rsidRPr="004830FD">
              <w:rPr>
                <w:rFonts w:ascii="Arial" w:hAnsi="Arial" w:cs="Arial"/>
                <w:sz w:val="17"/>
                <w:szCs w:val="17"/>
              </w:rPr>
              <w:object w:dxaOrig="1440" w:dyaOrig="1440">
                <v:shape id="_x0000_i1182" type="#_x0000_t75" style="width:41.1pt;height:22.55pt" o:ole="">
                  <v:imagedata r:id="rId83" o:title=""/>
                </v:shape>
                <w:control r:id="rId84" w:name="DefaultOcxName42" w:shapeid="_x0000_i1182"/>
              </w:object>
            </w:r>
          </w:p>
        </w:tc>
        <w:tc>
          <w:tcPr>
            <w:tcW w:w="850" w:type="pct"/>
            <w:gridSpan w:val="2"/>
            <w:tcBorders>
              <w:left w:val="single" w:sz="6" w:space="0" w:color="CCCCCC"/>
              <w:right w:val="single" w:sz="6" w:space="0" w:color="CCCCCC"/>
            </w:tcBorders>
            <w:noWrap/>
            <w:hideMark/>
          </w:tcPr>
          <w:p w:rsidR="004830FD" w:rsidRPr="004830FD" w:rsidRDefault="004830FD" w:rsidP="004830FD">
            <w:pPr>
              <w:jc w:val="center"/>
              <w:rPr>
                <w:rFonts w:ascii="Arial" w:hAnsi="Arial" w:cs="Arial"/>
                <w:sz w:val="17"/>
                <w:szCs w:val="17"/>
                <w:lang w:val="es-PE" w:eastAsia="es-PE"/>
              </w:rPr>
            </w:pPr>
            <w:r w:rsidRPr="004830FD">
              <w:rPr>
                <w:rFonts w:ascii="Arial" w:hAnsi="Arial" w:cs="Arial"/>
                <w:sz w:val="17"/>
                <w:szCs w:val="17"/>
              </w:rPr>
              <w:object w:dxaOrig="1440" w:dyaOrig="1440">
                <v:shape id="_x0000_i1185" type="#_x0000_t75" style="width:37.55pt;height:22.55pt" o:ole="">
                  <v:imagedata r:id="rId85" o:title=""/>
                </v:shape>
                <w:control r:id="rId86" w:name="DefaultOcxName52" w:shapeid="_x0000_i1185"/>
              </w:object>
            </w:r>
            <w:r w:rsidRPr="004830FD">
              <w:rPr>
                <w:rFonts w:ascii="Arial" w:hAnsi="Arial" w:cs="Arial"/>
                <w:sz w:val="17"/>
                <w:szCs w:val="17"/>
              </w:rPr>
              <w:object w:dxaOrig="1440" w:dyaOrig="1440">
                <v:shape id="_x0000_i1188" type="#_x0000_t75" style="width:34.45pt;height:22.55pt" o:ole="">
                  <v:imagedata r:id="rId87" o:title=""/>
                </v:shape>
                <w:control r:id="rId88" w:name="DefaultOcxName62" w:shapeid="_x0000_i1188"/>
              </w:object>
            </w:r>
          </w:p>
        </w:tc>
        <w:tc>
          <w:tcPr>
            <w:tcW w:w="850" w:type="pct"/>
            <w:tcBorders>
              <w:left w:val="single" w:sz="6" w:space="0" w:color="CCCCCC"/>
              <w:right w:val="single" w:sz="6" w:space="0" w:color="CCCCCC"/>
            </w:tcBorders>
            <w:noWrap/>
            <w:hideMark/>
          </w:tcPr>
          <w:p w:rsidR="004830FD" w:rsidRPr="004830FD" w:rsidRDefault="004830FD" w:rsidP="004830FD">
            <w:pPr>
              <w:jc w:val="center"/>
              <w:rPr>
                <w:rFonts w:ascii="Arial" w:hAnsi="Arial" w:cs="Arial"/>
                <w:sz w:val="17"/>
                <w:szCs w:val="17"/>
                <w:lang w:val="es-PE" w:eastAsia="es-PE"/>
              </w:rPr>
            </w:pPr>
            <w:r w:rsidRPr="004830FD">
              <w:rPr>
                <w:rFonts w:ascii="Arial" w:hAnsi="Arial" w:cs="Arial"/>
                <w:sz w:val="17"/>
                <w:szCs w:val="17"/>
              </w:rPr>
              <w:object w:dxaOrig="1440" w:dyaOrig="1440">
                <v:shape id="_x0000_i1191" type="#_x0000_t75" style="width:45.95pt;height:22.55pt" o:ole="">
                  <v:imagedata r:id="rId89" o:title=""/>
                </v:shape>
                <w:control r:id="rId90" w:name="DefaultOcxName72" w:shapeid="_x0000_i1191"/>
              </w:object>
            </w:r>
          </w:p>
        </w:tc>
        <w:tc>
          <w:tcPr>
            <w:tcW w:w="850" w:type="pct"/>
            <w:tcBorders>
              <w:left w:val="single" w:sz="6" w:space="0" w:color="CCCCCC"/>
              <w:right w:val="single" w:sz="6" w:space="0" w:color="CCCCCC"/>
            </w:tcBorders>
            <w:noWrap/>
            <w:hideMark/>
          </w:tcPr>
          <w:p w:rsidR="004830FD" w:rsidRPr="004830FD" w:rsidRDefault="004830FD" w:rsidP="004830FD">
            <w:pPr>
              <w:jc w:val="center"/>
              <w:rPr>
                <w:rFonts w:ascii="Arial" w:hAnsi="Arial" w:cs="Arial"/>
                <w:sz w:val="17"/>
                <w:szCs w:val="17"/>
                <w:lang w:val="es-PE" w:eastAsia="es-PE"/>
              </w:rPr>
            </w:pPr>
            <w:r w:rsidRPr="004830FD">
              <w:rPr>
                <w:rFonts w:ascii="Arial" w:hAnsi="Arial" w:cs="Arial"/>
                <w:sz w:val="17"/>
                <w:szCs w:val="17"/>
              </w:rPr>
              <w:object w:dxaOrig="1440" w:dyaOrig="1440">
                <v:shape id="_x0000_i1194" type="#_x0000_t75" style="width:63.15pt;height:22.55pt" o:ole="">
                  <v:imagedata r:id="rId91" o:title=""/>
                </v:shape>
                <w:control r:id="rId92" w:name="DefaultOcxName82" w:shapeid="_x0000_i1194"/>
              </w:object>
            </w:r>
          </w:p>
        </w:tc>
        <w:tc>
          <w:tcPr>
            <w:tcW w:w="850" w:type="pct"/>
            <w:tcBorders>
              <w:left w:val="single" w:sz="6" w:space="0" w:color="CCCCCC"/>
              <w:right w:val="single" w:sz="2" w:space="0" w:color="CCCCCC"/>
            </w:tcBorders>
            <w:noWrap/>
            <w:hideMark/>
          </w:tcPr>
          <w:p w:rsidR="004830FD" w:rsidRPr="004830FD" w:rsidRDefault="004830FD" w:rsidP="004830FD">
            <w:pPr>
              <w:jc w:val="center"/>
              <w:rPr>
                <w:rFonts w:ascii="Arial" w:hAnsi="Arial" w:cs="Arial"/>
                <w:sz w:val="17"/>
                <w:szCs w:val="17"/>
                <w:lang w:val="es-PE" w:eastAsia="es-PE"/>
              </w:rPr>
            </w:pPr>
            <w:r w:rsidRPr="004830FD">
              <w:rPr>
                <w:rFonts w:ascii="Arial" w:hAnsi="Arial" w:cs="Arial"/>
                <w:sz w:val="17"/>
                <w:szCs w:val="17"/>
              </w:rPr>
              <w:object w:dxaOrig="1440" w:dyaOrig="1440">
                <v:shape id="_x0000_i1197" type="#_x0000_t75" style="width:46.4pt;height:22.55pt" o:ole="">
                  <v:imagedata r:id="rId93" o:title=""/>
                </v:shape>
                <w:control r:id="rId94" w:name="DefaultOcxName92" w:shapeid="_x0000_i1197"/>
              </w:object>
            </w:r>
            <w:r w:rsidRPr="004830FD">
              <w:rPr>
                <w:rFonts w:ascii="Arial" w:hAnsi="Arial" w:cs="Arial"/>
                <w:sz w:val="17"/>
                <w:szCs w:val="17"/>
              </w:rPr>
              <w:object w:dxaOrig="1440" w:dyaOrig="1440">
                <v:shape id="_x0000_i1200" type="#_x0000_t75" style="width:27.85pt;height:22.55pt" o:ole="">
                  <v:imagedata r:id="rId95" o:title=""/>
                </v:shape>
                <w:control r:id="rId96" w:name="DefaultOcxName102" w:shapeid="_x0000_i1200"/>
              </w:object>
            </w:r>
          </w:p>
        </w:tc>
      </w:tr>
    </w:tbl>
    <w:p w:rsidR="004830FD" w:rsidRPr="004830FD" w:rsidRDefault="004830FD" w:rsidP="004830FD">
      <w:pPr>
        <w:shd w:val="clear" w:color="auto" w:fill="FFFFFF"/>
        <w:rPr>
          <w:rFonts w:ascii="Arial" w:hAnsi="Arial" w:cs="Arial"/>
          <w:vanish/>
          <w:sz w:val="17"/>
          <w:szCs w:val="17"/>
          <w:lang w:val="es-PE" w:eastAsia="es-PE"/>
        </w:rPr>
      </w:pPr>
    </w:p>
    <w:tbl>
      <w:tblPr>
        <w:tblW w:w="5000" w:type="pct"/>
        <w:tblBorders>
          <w:top w:val="single" w:sz="6" w:space="0" w:color="DDDDDD"/>
          <w:left w:val="single" w:sz="6" w:space="0" w:color="DDDDDD"/>
          <w:bottom w:val="single" w:sz="6" w:space="0" w:color="DDDDDD"/>
          <w:right w:val="single" w:sz="6" w:space="0" w:color="DDDDDD"/>
        </w:tblBorders>
        <w:shd w:val="clear" w:color="auto" w:fill="E1E8F8"/>
        <w:tblCellMar>
          <w:top w:w="15" w:type="dxa"/>
          <w:left w:w="15" w:type="dxa"/>
          <w:bottom w:w="15" w:type="dxa"/>
          <w:right w:w="15" w:type="dxa"/>
        </w:tblCellMar>
        <w:tblLook w:val="04A0" w:firstRow="1" w:lastRow="0" w:firstColumn="1" w:lastColumn="0" w:noHBand="0" w:noVBand="1"/>
      </w:tblPr>
      <w:tblGrid>
        <w:gridCol w:w="227"/>
        <w:gridCol w:w="30"/>
        <w:gridCol w:w="759"/>
        <w:gridCol w:w="30"/>
        <w:gridCol w:w="971"/>
        <w:gridCol w:w="30"/>
        <w:gridCol w:w="971"/>
        <w:gridCol w:w="30"/>
        <w:gridCol w:w="971"/>
        <w:gridCol w:w="30"/>
        <w:gridCol w:w="971"/>
        <w:gridCol w:w="30"/>
        <w:gridCol w:w="971"/>
        <w:gridCol w:w="30"/>
        <w:gridCol w:w="971"/>
        <w:gridCol w:w="30"/>
        <w:gridCol w:w="971"/>
        <w:gridCol w:w="30"/>
        <w:gridCol w:w="481"/>
      </w:tblGrid>
      <w:tr w:rsidR="004830FD" w:rsidRPr="004830FD" w:rsidTr="004830FD">
        <w:trPr>
          <w:trHeight w:val="300"/>
        </w:trPr>
        <w:tc>
          <w:tcPr>
            <w:tcW w:w="330" w:type="dxa"/>
            <w:tcBorders>
              <w:left w:val="single" w:sz="6" w:space="0" w:color="DDDDDD"/>
              <w:right w:val="single" w:sz="6" w:space="0" w:color="DDDDDD"/>
            </w:tcBorders>
            <w:shd w:val="clear" w:color="auto" w:fill="E1E8F8"/>
            <w:noWrap/>
            <w:vAlign w:val="center"/>
            <w:hideMark/>
          </w:tcPr>
          <w:p w:rsidR="004830FD" w:rsidRPr="004830FD" w:rsidRDefault="004830FD" w:rsidP="004830FD">
            <w:pPr>
              <w:jc w:val="center"/>
              <w:rPr>
                <w:rFonts w:ascii="Arial" w:hAnsi="Arial" w:cs="Arial"/>
                <w:sz w:val="14"/>
                <w:szCs w:val="14"/>
                <w:lang w:val="es-PE" w:eastAsia="es-PE"/>
              </w:rPr>
            </w:pPr>
            <w:r w:rsidRPr="004830FD">
              <w:rPr>
                <w:rFonts w:ascii="Arial" w:hAnsi="Arial" w:cs="Arial"/>
                <w:noProof/>
                <w:sz w:val="14"/>
                <w:szCs w:val="14"/>
                <w:lang w:val="es-PE" w:eastAsia="es-PE"/>
              </w:rPr>
              <w:drawing>
                <wp:inline distT="0" distB="0" distL="0" distR="0" wp14:anchorId="30FF20D9" wp14:editId="46FD0E45">
                  <wp:extent cx="151765" cy="151765"/>
                  <wp:effectExtent l="0" t="0" r="635" b="635"/>
                  <wp:docPr id="51" name="Imagen 51" descr="http://apps5.mineco.gob.pe/transparencia/images/Up-y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apps5.mineco.gob.pe/transparencia/images/Up-ye.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p>
        </w:tc>
        <w:tc>
          <w:tcPr>
            <w:tcW w:w="6" w:type="dxa"/>
            <w:gridSpan w:val="3"/>
            <w:tcBorders>
              <w:left w:val="single" w:sz="6" w:space="0" w:color="DDDDDD"/>
              <w:right w:val="single" w:sz="6" w:space="0" w:color="DDDDDD"/>
            </w:tcBorders>
            <w:shd w:val="clear" w:color="auto" w:fill="E1E8F8"/>
            <w:vAlign w:val="center"/>
            <w:hideMark/>
          </w:tcPr>
          <w:p w:rsidR="004830FD" w:rsidRPr="004830FD" w:rsidRDefault="004830FD" w:rsidP="004830FD">
            <w:pPr>
              <w:rPr>
                <w:rFonts w:ascii="Arial" w:hAnsi="Arial" w:cs="Arial"/>
                <w:sz w:val="14"/>
                <w:szCs w:val="14"/>
                <w:lang w:val="es-PE" w:eastAsia="es-PE"/>
              </w:rPr>
            </w:pPr>
            <w:r w:rsidRPr="004830FD">
              <w:rPr>
                <w:rFonts w:ascii="Arial" w:hAnsi="Arial" w:cs="Arial"/>
                <w:sz w:val="14"/>
                <w:szCs w:val="14"/>
                <w:lang w:val="es-PE" w:eastAsia="es-PE"/>
              </w:rPr>
              <w:t xml:space="preserve">TOTAL </w:t>
            </w:r>
          </w:p>
        </w:tc>
        <w:tc>
          <w:tcPr>
            <w:tcW w:w="1500" w:type="dxa"/>
            <w:gridSpan w:val="2"/>
            <w:tcBorders>
              <w:left w:val="single" w:sz="6" w:space="0" w:color="DDDDDD"/>
              <w:right w:val="single" w:sz="6" w:space="0" w:color="DDDDDD"/>
            </w:tcBorders>
            <w:shd w:val="clear" w:color="auto" w:fill="E1E8F8"/>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108,418,909,559</w:t>
            </w:r>
          </w:p>
        </w:tc>
        <w:tc>
          <w:tcPr>
            <w:tcW w:w="1500" w:type="dxa"/>
            <w:tcBorders>
              <w:left w:val="single" w:sz="6" w:space="0" w:color="DDDDDD"/>
              <w:right w:val="single" w:sz="6" w:space="0" w:color="DDDDDD"/>
            </w:tcBorders>
            <w:shd w:val="clear" w:color="auto" w:fill="E1E8F8"/>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131,995,366,899</w:t>
            </w:r>
          </w:p>
        </w:tc>
        <w:tc>
          <w:tcPr>
            <w:tcW w:w="1500" w:type="dxa"/>
            <w:gridSpan w:val="2"/>
            <w:tcBorders>
              <w:left w:val="single" w:sz="6" w:space="0" w:color="DDDDDD"/>
              <w:right w:val="single" w:sz="6" w:space="0" w:color="DDDDDD"/>
            </w:tcBorders>
            <w:shd w:val="clear" w:color="auto" w:fill="E1E8F8"/>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113,815,281,696</w:t>
            </w:r>
          </w:p>
        </w:tc>
        <w:tc>
          <w:tcPr>
            <w:tcW w:w="1500" w:type="dxa"/>
            <w:gridSpan w:val="3"/>
            <w:tcBorders>
              <w:left w:val="single" w:sz="6" w:space="0" w:color="DDDDDD"/>
              <w:right w:val="single" w:sz="6" w:space="0" w:color="DDDDDD"/>
            </w:tcBorders>
            <w:shd w:val="clear" w:color="auto" w:fill="E1E8F8"/>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106,485,835,372</w:t>
            </w:r>
          </w:p>
        </w:tc>
        <w:tc>
          <w:tcPr>
            <w:tcW w:w="1500" w:type="dxa"/>
            <w:gridSpan w:val="2"/>
            <w:tcBorders>
              <w:left w:val="single" w:sz="6" w:space="0" w:color="DDDDDD"/>
              <w:right w:val="single" w:sz="6" w:space="0" w:color="DDDDDD"/>
            </w:tcBorders>
            <w:shd w:val="clear" w:color="auto" w:fill="E1E8F8"/>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101,131,305,568</w:t>
            </w:r>
          </w:p>
        </w:tc>
        <w:tc>
          <w:tcPr>
            <w:tcW w:w="1500" w:type="dxa"/>
            <w:gridSpan w:val="2"/>
            <w:tcBorders>
              <w:left w:val="single" w:sz="6" w:space="0" w:color="DDDDDD"/>
              <w:right w:val="single" w:sz="6" w:space="0" w:color="DDDDDD"/>
            </w:tcBorders>
            <w:shd w:val="clear" w:color="auto" w:fill="E1E8F8"/>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96,982,151,924</w:t>
            </w:r>
          </w:p>
        </w:tc>
        <w:tc>
          <w:tcPr>
            <w:tcW w:w="1500" w:type="dxa"/>
            <w:tcBorders>
              <w:left w:val="single" w:sz="6" w:space="0" w:color="DDDDDD"/>
              <w:right w:val="single" w:sz="6" w:space="0" w:color="DDDDDD"/>
            </w:tcBorders>
            <w:shd w:val="clear" w:color="auto" w:fill="E1E8F8"/>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94,584,421,392</w:t>
            </w:r>
          </w:p>
        </w:tc>
        <w:tc>
          <w:tcPr>
            <w:tcW w:w="750" w:type="dxa"/>
            <w:gridSpan w:val="2"/>
            <w:tcBorders>
              <w:left w:val="single" w:sz="6" w:space="0" w:color="DDDDDD"/>
              <w:right w:val="single" w:sz="6" w:space="0" w:color="DDDDDD"/>
            </w:tcBorders>
            <w:shd w:val="clear" w:color="auto" w:fill="E1E8F8"/>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73.5</w:t>
            </w:r>
          </w:p>
        </w:tc>
      </w:tr>
      <w:tr w:rsidR="004830FD" w:rsidRPr="004830FD" w:rsidTr="004830FD">
        <w:trPr>
          <w:trHeight w:val="300"/>
        </w:trPr>
        <w:tc>
          <w:tcPr>
            <w:tcW w:w="330" w:type="dxa"/>
            <w:tcBorders>
              <w:left w:val="single" w:sz="6" w:space="0" w:color="DDDDDD"/>
              <w:right w:val="single" w:sz="6" w:space="0" w:color="DDDDDD"/>
            </w:tcBorders>
            <w:shd w:val="clear" w:color="auto" w:fill="F3F3F5"/>
            <w:noWrap/>
            <w:vAlign w:val="center"/>
            <w:hideMark/>
          </w:tcPr>
          <w:p w:rsidR="004830FD" w:rsidRPr="004830FD" w:rsidRDefault="004830FD" w:rsidP="004830FD">
            <w:pPr>
              <w:jc w:val="center"/>
              <w:rPr>
                <w:rFonts w:ascii="Arial" w:hAnsi="Arial" w:cs="Arial"/>
                <w:sz w:val="14"/>
                <w:szCs w:val="14"/>
                <w:lang w:val="es-PE" w:eastAsia="es-PE"/>
              </w:rPr>
            </w:pPr>
            <w:r w:rsidRPr="004830FD">
              <w:rPr>
                <w:rFonts w:ascii="Arial" w:hAnsi="Arial" w:cs="Arial"/>
                <w:noProof/>
                <w:sz w:val="14"/>
                <w:szCs w:val="14"/>
                <w:lang w:val="es-PE" w:eastAsia="es-PE"/>
              </w:rPr>
              <w:drawing>
                <wp:inline distT="0" distB="0" distL="0" distR="0" wp14:anchorId="469BECEA" wp14:editId="03FA7946">
                  <wp:extent cx="151765" cy="151765"/>
                  <wp:effectExtent l="0" t="0" r="635" b="635"/>
                  <wp:docPr id="52" name="Imagen 52" descr="http://apps5.mineco.gob.pe/transparencia/images/Up-y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apps5.mineco.gob.pe/transparencia/images/Up-ye.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p>
        </w:tc>
        <w:tc>
          <w:tcPr>
            <w:tcW w:w="6" w:type="dxa"/>
            <w:gridSpan w:val="3"/>
            <w:tcBorders>
              <w:left w:val="single" w:sz="6" w:space="0" w:color="DDDDDD"/>
              <w:right w:val="single" w:sz="6" w:space="0" w:color="DDDDDD"/>
            </w:tcBorders>
            <w:shd w:val="clear" w:color="auto" w:fill="F3F3F5"/>
            <w:vAlign w:val="center"/>
            <w:hideMark/>
          </w:tcPr>
          <w:p w:rsidR="004830FD" w:rsidRPr="004830FD" w:rsidRDefault="004830FD" w:rsidP="004830FD">
            <w:pPr>
              <w:rPr>
                <w:rFonts w:ascii="Arial" w:hAnsi="Arial" w:cs="Arial"/>
                <w:sz w:val="14"/>
                <w:szCs w:val="14"/>
                <w:lang w:val="es-PE" w:eastAsia="es-PE"/>
              </w:rPr>
            </w:pPr>
            <w:r w:rsidRPr="004830FD">
              <w:rPr>
                <w:rFonts w:ascii="Arial" w:hAnsi="Arial" w:cs="Arial"/>
                <w:sz w:val="14"/>
                <w:szCs w:val="14"/>
                <w:lang w:val="es-PE" w:eastAsia="es-PE"/>
              </w:rPr>
              <w:t xml:space="preserve">Nivel de Gobierno E: GOBIERNO NACIONAL </w:t>
            </w:r>
          </w:p>
        </w:tc>
        <w:tc>
          <w:tcPr>
            <w:tcW w:w="1500" w:type="dxa"/>
            <w:gridSpan w:val="2"/>
            <w:tcBorders>
              <w:left w:val="single" w:sz="6" w:space="0" w:color="DDDDDD"/>
              <w:right w:val="single" w:sz="6" w:space="0" w:color="DDDDDD"/>
            </w:tcBorders>
            <w:shd w:val="clear" w:color="auto" w:fill="F3F3F5"/>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72,635,027,279</w:t>
            </w:r>
          </w:p>
        </w:tc>
        <w:tc>
          <w:tcPr>
            <w:tcW w:w="1500" w:type="dxa"/>
            <w:tcBorders>
              <w:left w:val="single" w:sz="6" w:space="0" w:color="DDDDDD"/>
              <w:right w:val="single" w:sz="6" w:space="0" w:color="DDDDDD"/>
            </w:tcBorders>
            <w:shd w:val="clear" w:color="auto" w:fill="F3F3F5"/>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74,545,728,502</w:t>
            </w:r>
          </w:p>
        </w:tc>
        <w:tc>
          <w:tcPr>
            <w:tcW w:w="1500" w:type="dxa"/>
            <w:gridSpan w:val="2"/>
            <w:tcBorders>
              <w:left w:val="single" w:sz="6" w:space="0" w:color="DDDDDD"/>
              <w:right w:val="single" w:sz="6" w:space="0" w:color="DDDDDD"/>
            </w:tcBorders>
            <w:shd w:val="clear" w:color="auto" w:fill="F3F3F5"/>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66,845,723,819</w:t>
            </w:r>
          </w:p>
        </w:tc>
        <w:tc>
          <w:tcPr>
            <w:tcW w:w="1500" w:type="dxa"/>
            <w:gridSpan w:val="3"/>
            <w:tcBorders>
              <w:left w:val="single" w:sz="6" w:space="0" w:color="DDDDDD"/>
              <w:right w:val="single" w:sz="6" w:space="0" w:color="DDDDDD"/>
            </w:tcBorders>
            <w:shd w:val="clear" w:color="auto" w:fill="F3F3F5"/>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63,057,801,951</w:t>
            </w:r>
          </w:p>
        </w:tc>
        <w:tc>
          <w:tcPr>
            <w:tcW w:w="1500" w:type="dxa"/>
            <w:gridSpan w:val="2"/>
            <w:tcBorders>
              <w:left w:val="single" w:sz="6" w:space="0" w:color="DDDDDD"/>
              <w:right w:val="single" w:sz="6" w:space="0" w:color="DDDDDD"/>
            </w:tcBorders>
            <w:shd w:val="clear" w:color="auto" w:fill="F3F3F5"/>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59,619,903,413</w:t>
            </w:r>
          </w:p>
        </w:tc>
        <w:tc>
          <w:tcPr>
            <w:tcW w:w="1500" w:type="dxa"/>
            <w:gridSpan w:val="2"/>
            <w:tcBorders>
              <w:left w:val="single" w:sz="6" w:space="0" w:color="DDDDDD"/>
              <w:right w:val="single" w:sz="6" w:space="0" w:color="DDDDDD"/>
            </w:tcBorders>
            <w:shd w:val="clear" w:color="auto" w:fill="F3F3F5"/>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56,893,833,572</w:t>
            </w:r>
          </w:p>
        </w:tc>
        <w:tc>
          <w:tcPr>
            <w:tcW w:w="1500" w:type="dxa"/>
            <w:tcBorders>
              <w:left w:val="single" w:sz="6" w:space="0" w:color="DDDDDD"/>
              <w:right w:val="single" w:sz="6" w:space="0" w:color="DDDDDD"/>
            </w:tcBorders>
            <w:shd w:val="clear" w:color="auto" w:fill="F3F3F5"/>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55,971,670,549</w:t>
            </w:r>
          </w:p>
        </w:tc>
        <w:tc>
          <w:tcPr>
            <w:tcW w:w="750" w:type="dxa"/>
            <w:gridSpan w:val="2"/>
            <w:tcBorders>
              <w:left w:val="single" w:sz="6" w:space="0" w:color="DDDDDD"/>
              <w:right w:val="single" w:sz="6" w:space="0" w:color="DDDDDD"/>
            </w:tcBorders>
            <w:shd w:val="clear" w:color="auto" w:fill="F3F3F5"/>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76.3</w:t>
            </w:r>
          </w:p>
        </w:tc>
      </w:tr>
      <w:tr w:rsidR="004830FD" w:rsidRPr="004830FD" w:rsidTr="004830FD">
        <w:trPr>
          <w:trHeight w:val="300"/>
        </w:trPr>
        <w:tc>
          <w:tcPr>
            <w:tcW w:w="330" w:type="dxa"/>
            <w:tcBorders>
              <w:left w:val="single" w:sz="6" w:space="0" w:color="DDDDDD"/>
              <w:right w:val="single" w:sz="6" w:space="0" w:color="DDDDDD"/>
            </w:tcBorders>
            <w:shd w:val="clear" w:color="auto" w:fill="E1E8F8"/>
            <w:noWrap/>
            <w:vAlign w:val="center"/>
            <w:hideMark/>
          </w:tcPr>
          <w:p w:rsidR="004830FD" w:rsidRPr="004830FD" w:rsidRDefault="004830FD" w:rsidP="004830FD">
            <w:pPr>
              <w:jc w:val="center"/>
              <w:rPr>
                <w:rFonts w:ascii="Arial" w:hAnsi="Arial" w:cs="Arial"/>
                <w:sz w:val="14"/>
                <w:szCs w:val="14"/>
                <w:lang w:val="es-PE" w:eastAsia="es-PE"/>
              </w:rPr>
            </w:pPr>
            <w:r w:rsidRPr="004830FD">
              <w:rPr>
                <w:rFonts w:ascii="Arial" w:hAnsi="Arial" w:cs="Arial"/>
                <w:noProof/>
                <w:sz w:val="14"/>
                <w:szCs w:val="14"/>
                <w:lang w:val="es-PE" w:eastAsia="es-PE"/>
              </w:rPr>
              <w:drawing>
                <wp:inline distT="0" distB="0" distL="0" distR="0" wp14:anchorId="66DC9CCE" wp14:editId="7F955790">
                  <wp:extent cx="151765" cy="151765"/>
                  <wp:effectExtent l="0" t="0" r="635" b="635"/>
                  <wp:docPr id="53" name="Imagen 53" descr="http://apps5.mineco.gob.pe/transparencia/images/Up-y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apps5.mineco.gob.pe/transparencia/images/Up-ye.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p>
        </w:tc>
        <w:tc>
          <w:tcPr>
            <w:tcW w:w="6" w:type="dxa"/>
            <w:gridSpan w:val="3"/>
            <w:tcBorders>
              <w:left w:val="single" w:sz="6" w:space="0" w:color="DDDDDD"/>
              <w:right w:val="single" w:sz="6" w:space="0" w:color="DDDDDD"/>
            </w:tcBorders>
            <w:shd w:val="clear" w:color="auto" w:fill="E1E8F8"/>
            <w:vAlign w:val="center"/>
            <w:hideMark/>
          </w:tcPr>
          <w:p w:rsidR="004830FD" w:rsidRPr="004830FD" w:rsidRDefault="004830FD" w:rsidP="004830FD">
            <w:pPr>
              <w:rPr>
                <w:rFonts w:ascii="Arial" w:hAnsi="Arial" w:cs="Arial"/>
                <w:sz w:val="14"/>
                <w:szCs w:val="14"/>
                <w:lang w:val="es-PE" w:eastAsia="es-PE"/>
              </w:rPr>
            </w:pPr>
            <w:r w:rsidRPr="004830FD">
              <w:rPr>
                <w:rFonts w:ascii="Arial" w:hAnsi="Arial" w:cs="Arial"/>
                <w:sz w:val="14"/>
                <w:szCs w:val="14"/>
                <w:lang w:val="es-PE" w:eastAsia="es-PE"/>
              </w:rPr>
              <w:t xml:space="preserve">Sector 38: PRODUCCION </w:t>
            </w:r>
          </w:p>
        </w:tc>
        <w:tc>
          <w:tcPr>
            <w:tcW w:w="1500" w:type="dxa"/>
            <w:gridSpan w:val="2"/>
            <w:tcBorders>
              <w:left w:val="single" w:sz="6" w:space="0" w:color="DDDDDD"/>
              <w:right w:val="single" w:sz="6" w:space="0" w:color="DDDDDD"/>
            </w:tcBorders>
            <w:shd w:val="clear" w:color="auto" w:fill="E1E8F8"/>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285,842,874</w:t>
            </w:r>
          </w:p>
        </w:tc>
        <w:tc>
          <w:tcPr>
            <w:tcW w:w="1500" w:type="dxa"/>
            <w:tcBorders>
              <w:left w:val="single" w:sz="6" w:space="0" w:color="DDDDDD"/>
              <w:right w:val="single" w:sz="6" w:space="0" w:color="DDDDDD"/>
            </w:tcBorders>
            <w:shd w:val="clear" w:color="auto" w:fill="E1E8F8"/>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355,642,477</w:t>
            </w:r>
          </w:p>
        </w:tc>
        <w:tc>
          <w:tcPr>
            <w:tcW w:w="1500" w:type="dxa"/>
            <w:gridSpan w:val="2"/>
            <w:tcBorders>
              <w:left w:val="single" w:sz="6" w:space="0" w:color="DDDDDD"/>
              <w:right w:val="single" w:sz="6" w:space="0" w:color="DDDDDD"/>
            </w:tcBorders>
            <w:shd w:val="clear" w:color="auto" w:fill="E1E8F8"/>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306,593,941</w:t>
            </w:r>
          </w:p>
        </w:tc>
        <w:tc>
          <w:tcPr>
            <w:tcW w:w="1500" w:type="dxa"/>
            <w:gridSpan w:val="3"/>
            <w:tcBorders>
              <w:left w:val="single" w:sz="6" w:space="0" w:color="DDDDDD"/>
              <w:right w:val="single" w:sz="6" w:space="0" w:color="DDDDDD"/>
            </w:tcBorders>
            <w:shd w:val="clear" w:color="auto" w:fill="E1E8F8"/>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260,755,615</w:t>
            </w:r>
          </w:p>
        </w:tc>
        <w:tc>
          <w:tcPr>
            <w:tcW w:w="1500" w:type="dxa"/>
            <w:gridSpan w:val="2"/>
            <w:tcBorders>
              <w:left w:val="single" w:sz="6" w:space="0" w:color="DDDDDD"/>
              <w:right w:val="single" w:sz="6" w:space="0" w:color="DDDDDD"/>
            </w:tcBorders>
            <w:shd w:val="clear" w:color="auto" w:fill="E1E8F8"/>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239,554,510</w:t>
            </w:r>
          </w:p>
        </w:tc>
        <w:tc>
          <w:tcPr>
            <w:tcW w:w="1500" w:type="dxa"/>
            <w:gridSpan w:val="2"/>
            <w:tcBorders>
              <w:left w:val="single" w:sz="6" w:space="0" w:color="DDDDDD"/>
              <w:right w:val="single" w:sz="6" w:space="0" w:color="DDDDDD"/>
            </w:tcBorders>
            <w:shd w:val="clear" w:color="auto" w:fill="E1E8F8"/>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216,686,763</w:t>
            </w:r>
          </w:p>
        </w:tc>
        <w:tc>
          <w:tcPr>
            <w:tcW w:w="1500" w:type="dxa"/>
            <w:tcBorders>
              <w:left w:val="single" w:sz="6" w:space="0" w:color="DDDDDD"/>
              <w:right w:val="single" w:sz="6" w:space="0" w:color="DDDDDD"/>
            </w:tcBorders>
            <w:shd w:val="clear" w:color="auto" w:fill="E1E8F8"/>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215,893,671</w:t>
            </w:r>
          </w:p>
        </w:tc>
        <w:tc>
          <w:tcPr>
            <w:tcW w:w="750" w:type="dxa"/>
            <w:gridSpan w:val="2"/>
            <w:tcBorders>
              <w:left w:val="single" w:sz="6" w:space="0" w:color="DDDDDD"/>
              <w:right w:val="single" w:sz="6" w:space="0" w:color="DDDDDD"/>
            </w:tcBorders>
            <w:shd w:val="clear" w:color="auto" w:fill="E1E8F8"/>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60.9</w:t>
            </w:r>
          </w:p>
        </w:tc>
      </w:tr>
      <w:tr w:rsidR="004830FD" w:rsidRPr="004830FD" w:rsidTr="004830FD">
        <w:trPr>
          <w:trHeight w:val="300"/>
        </w:trPr>
        <w:tc>
          <w:tcPr>
            <w:tcW w:w="330" w:type="dxa"/>
            <w:tcBorders>
              <w:left w:val="single" w:sz="6" w:space="0" w:color="DDDDDD"/>
              <w:right w:val="single" w:sz="6" w:space="0" w:color="DDDDDD"/>
            </w:tcBorders>
            <w:shd w:val="clear" w:color="auto" w:fill="F3F3F5"/>
            <w:noWrap/>
            <w:vAlign w:val="center"/>
            <w:hideMark/>
          </w:tcPr>
          <w:p w:rsidR="004830FD" w:rsidRPr="004830FD" w:rsidRDefault="004830FD" w:rsidP="004830FD">
            <w:pPr>
              <w:jc w:val="center"/>
              <w:rPr>
                <w:rFonts w:ascii="Arial" w:hAnsi="Arial" w:cs="Arial"/>
                <w:sz w:val="14"/>
                <w:szCs w:val="14"/>
                <w:lang w:val="es-PE" w:eastAsia="es-PE"/>
              </w:rPr>
            </w:pPr>
            <w:r w:rsidRPr="004830FD">
              <w:rPr>
                <w:rFonts w:ascii="Arial" w:hAnsi="Arial" w:cs="Arial"/>
                <w:noProof/>
                <w:sz w:val="14"/>
                <w:szCs w:val="14"/>
                <w:lang w:val="es-PE" w:eastAsia="es-PE"/>
              </w:rPr>
              <w:drawing>
                <wp:inline distT="0" distB="0" distL="0" distR="0" wp14:anchorId="387875D6" wp14:editId="770AA749">
                  <wp:extent cx="151765" cy="151765"/>
                  <wp:effectExtent l="0" t="0" r="635" b="635"/>
                  <wp:docPr id="54" name="Imagen 54" descr="http://apps5.mineco.gob.pe/transparencia/images/Up-y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apps5.mineco.gob.pe/transparencia/images/Up-ye.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p>
        </w:tc>
        <w:tc>
          <w:tcPr>
            <w:tcW w:w="6" w:type="dxa"/>
            <w:gridSpan w:val="3"/>
            <w:tcBorders>
              <w:left w:val="single" w:sz="6" w:space="0" w:color="DDDDDD"/>
              <w:right w:val="single" w:sz="6" w:space="0" w:color="DDDDDD"/>
            </w:tcBorders>
            <w:shd w:val="clear" w:color="auto" w:fill="F3F3F5"/>
            <w:vAlign w:val="center"/>
            <w:hideMark/>
          </w:tcPr>
          <w:p w:rsidR="004830FD" w:rsidRPr="004830FD" w:rsidRDefault="004830FD" w:rsidP="004830FD">
            <w:pPr>
              <w:rPr>
                <w:rFonts w:ascii="Arial" w:hAnsi="Arial" w:cs="Arial"/>
                <w:sz w:val="14"/>
                <w:szCs w:val="14"/>
                <w:lang w:val="es-PE" w:eastAsia="es-PE"/>
              </w:rPr>
            </w:pPr>
            <w:r w:rsidRPr="004830FD">
              <w:rPr>
                <w:rFonts w:ascii="Arial" w:hAnsi="Arial" w:cs="Arial"/>
                <w:sz w:val="14"/>
                <w:szCs w:val="14"/>
                <w:lang w:val="es-PE" w:eastAsia="es-PE"/>
              </w:rPr>
              <w:t xml:space="preserve">Categoría Presupuestal 0094: ORDENAMIENTO Y DESARROLLO DE LA ACUICULTURA </w:t>
            </w:r>
          </w:p>
        </w:tc>
        <w:tc>
          <w:tcPr>
            <w:tcW w:w="1500" w:type="dxa"/>
            <w:gridSpan w:val="2"/>
            <w:tcBorders>
              <w:left w:val="single" w:sz="6" w:space="0" w:color="DDDDDD"/>
              <w:right w:val="single" w:sz="6" w:space="0" w:color="DDDDDD"/>
            </w:tcBorders>
            <w:shd w:val="clear" w:color="auto" w:fill="F3F3F5"/>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24,424,646</w:t>
            </w:r>
          </w:p>
        </w:tc>
        <w:tc>
          <w:tcPr>
            <w:tcW w:w="1500" w:type="dxa"/>
            <w:tcBorders>
              <w:left w:val="single" w:sz="6" w:space="0" w:color="DDDDDD"/>
              <w:right w:val="single" w:sz="6" w:space="0" w:color="DDDDDD"/>
            </w:tcBorders>
            <w:shd w:val="clear" w:color="auto" w:fill="F3F3F5"/>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24,574,524</w:t>
            </w:r>
          </w:p>
        </w:tc>
        <w:tc>
          <w:tcPr>
            <w:tcW w:w="1500" w:type="dxa"/>
            <w:gridSpan w:val="2"/>
            <w:tcBorders>
              <w:left w:val="single" w:sz="6" w:space="0" w:color="DDDDDD"/>
              <w:right w:val="single" w:sz="6" w:space="0" w:color="DDDDDD"/>
            </w:tcBorders>
            <w:shd w:val="clear" w:color="auto" w:fill="F3F3F5"/>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17,688,467</w:t>
            </w:r>
          </w:p>
        </w:tc>
        <w:tc>
          <w:tcPr>
            <w:tcW w:w="1500" w:type="dxa"/>
            <w:gridSpan w:val="3"/>
            <w:tcBorders>
              <w:left w:val="single" w:sz="6" w:space="0" w:color="DDDDDD"/>
              <w:right w:val="single" w:sz="6" w:space="0" w:color="DDDDDD"/>
            </w:tcBorders>
            <w:shd w:val="clear" w:color="auto" w:fill="F3F3F5"/>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15,562,411</w:t>
            </w:r>
          </w:p>
        </w:tc>
        <w:tc>
          <w:tcPr>
            <w:tcW w:w="1500" w:type="dxa"/>
            <w:gridSpan w:val="2"/>
            <w:tcBorders>
              <w:left w:val="single" w:sz="6" w:space="0" w:color="DDDDDD"/>
              <w:right w:val="single" w:sz="6" w:space="0" w:color="DDDDDD"/>
            </w:tcBorders>
            <w:shd w:val="clear" w:color="auto" w:fill="F3F3F5"/>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14,932,223</w:t>
            </w:r>
          </w:p>
        </w:tc>
        <w:tc>
          <w:tcPr>
            <w:tcW w:w="1500" w:type="dxa"/>
            <w:gridSpan w:val="2"/>
            <w:tcBorders>
              <w:left w:val="single" w:sz="6" w:space="0" w:color="DDDDDD"/>
              <w:right w:val="single" w:sz="6" w:space="0" w:color="DDDDDD"/>
            </w:tcBorders>
            <w:shd w:val="clear" w:color="auto" w:fill="F3F3F5"/>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12,897,129</w:t>
            </w:r>
          </w:p>
        </w:tc>
        <w:tc>
          <w:tcPr>
            <w:tcW w:w="1500" w:type="dxa"/>
            <w:tcBorders>
              <w:left w:val="single" w:sz="6" w:space="0" w:color="DDDDDD"/>
              <w:right w:val="single" w:sz="6" w:space="0" w:color="DDDDDD"/>
            </w:tcBorders>
            <w:shd w:val="clear" w:color="auto" w:fill="F3F3F5"/>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12,786,071</w:t>
            </w:r>
          </w:p>
        </w:tc>
        <w:tc>
          <w:tcPr>
            <w:tcW w:w="750" w:type="dxa"/>
            <w:gridSpan w:val="2"/>
            <w:tcBorders>
              <w:left w:val="single" w:sz="6" w:space="0" w:color="DDDDDD"/>
              <w:right w:val="single" w:sz="6" w:space="0" w:color="DDDDDD"/>
            </w:tcBorders>
            <w:shd w:val="clear" w:color="auto" w:fill="F3F3F5"/>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52.5</w:t>
            </w:r>
          </w:p>
        </w:tc>
      </w:tr>
      <w:tr w:rsidR="004830FD" w:rsidRPr="004830FD" w:rsidTr="004830FD">
        <w:tblPrEx>
          <w:tblBorders>
            <w:top w:val="none" w:sz="0" w:space="0" w:color="auto"/>
            <w:left w:val="none" w:sz="0" w:space="0" w:color="auto"/>
            <w:bottom w:val="none" w:sz="0" w:space="0" w:color="auto"/>
            <w:right w:val="none" w:sz="0" w:space="0" w:color="auto"/>
          </w:tblBorders>
          <w:shd w:val="clear" w:color="auto" w:fill="3A6EA5"/>
        </w:tblPrEx>
        <w:trPr>
          <w:trHeight w:val="315"/>
        </w:trPr>
        <w:tc>
          <w:tcPr>
            <w:tcW w:w="330" w:type="dxa"/>
            <w:gridSpan w:val="2"/>
            <w:vMerge w:val="restart"/>
            <w:tcBorders>
              <w:top w:val="single" w:sz="6" w:space="0" w:color="DDDDDD"/>
              <w:left w:val="single" w:sz="6" w:space="0" w:color="DDDDDD"/>
              <w:bottom w:val="single" w:sz="6" w:space="0" w:color="DDDDDD"/>
              <w:right w:val="single" w:sz="6" w:space="0" w:color="DDDDDD"/>
            </w:tcBorders>
            <w:shd w:val="clear" w:color="auto" w:fill="3A6EA5"/>
            <w:noWrap/>
            <w:vAlign w:val="center"/>
            <w:hideMark/>
          </w:tcPr>
          <w:p w:rsidR="004830FD" w:rsidRPr="004830FD" w:rsidRDefault="004830FD" w:rsidP="004830FD">
            <w:pPr>
              <w:shd w:val="clear" w:color="auto" w:fill="FFFFFF"/>
              <w:rPr>
                <w:rFonts w:ascii="Arial" w:hAnsi="Arial" w:cs="Arial"/>
                <w:sz w:val="17"/>
                <w:szCs w:val="17"/>
                <w:lang w:val="es-PE" w:eastAsia="es-PE"/>
              </w:rPr>
            </w:pP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3A6EA5"/>
            <w:vAlign w:val="center"/>
            <w:hideMark/>
          </w:tcPr>
          <w:p w:rsidR="004830FD" w:rsidRPr="004830FD" w:rsidRDefault="004830FD" w:rsidP="004830FD">
            <w:pPr>
              <w:jc w:val="center"/>
              <w:rPr>
                <w:rFonts w:ascii="Arial" w:hAnsi="Arial" w:cs="Arial"/>
                <w:b/>
                <w:bCs/>
                <w:color w:val="FFFFFF"/>
                <w:sz w:val="17"/>
                <w:szCs w:val="17"/>
                <w:lang w:val="es-PE" w:eastAsia="es-PE"/>
              </w:rPr>
            </w:pPr>
            <w:r w:rsidRPr="004830FD">
              <w:rPr>
                <w:rFonts w:ascii="Arial" w:hAnsi="Arial" w:cs="Arial"/>
                <w:b/>
                <w:bCs/>
                <w:color w:val="FFFFFF"/>
                <w:sz w:val="17"/>
                <w:szCs w:val="17"/>
                <w:lang w:val="es-PE" w:eastAsia="es-PE"/>
              </w:rPr>
              <w:t>Producto / Proyecto</w:t>
            </w:r>
          </w:p>
        </w:tc>
        <w:tc>
          <w:tcPr>
            <w:tcW w:w="1500" w:type="dxa"/>
            <w:gridSpan w:val="2"/>
            <w:vMerge w:val="restart"/>
            <w:tcBorders>
              <w:top w:val="single" w:sz="6" w:space="0" w:color="DDDDDD"/>
              <w:left w:val="single" w:sz="6" w:space="0" w:color="DDDDDD"/>
              <w:bottom w:val="single" w:sz="6" w:space="0" w:color="DDDDDD"/>
              <w:right w:val="single" w:sz="6" w:space="0" w:color="DDDDDD"/>
            </w:tcBorders>
            <w:shd w:val="clear" w:color="auto" w:fill="3A6EA5"/>
            <w:noWrap/>
            <w:vAlign w:val="center"/>
            <w:hideMark/>
          </w:tcPr>
          <w:p w:rsidR="004830FD" w:rsidRPr="004830FD" w:rsidRDefault="004830FD" w:rsidP="004830FD">
            <w:pPr>
              <w:jc w:val="center"/>
              <w:rPr>
                <w:rFonts w:ascii="Arial" w:hAnsi="Arial" w:cs="Arial"/>
                <w:b/>
                <w:bCs/>
                <w:color w:val="FFFFFF"/>
                <w:sz w:val="17"/>
                <w:szCs w:val="17"/>
                <w:lang w:val="es-PE" w:eastAsia="es-PE"/>
              </w:rPr>
            </w:pPr>
            <w:r w:rsidRPr="004830FD">
              <w:rPr>
                <w:rFonts w:ascii="Arial" w:hAnsi="Arial" w:cs="Arial"/>
                <w:b/>
                <w:bCs/>
                <w:color w:val="FFFFFF"/>
                <w:sz w:val="17"/>
                <w:szCs w:val="17"/>
                <w:lang w:val="es-PE" w:eastAsia="es-PE"/>
              </w:rPr>
              <w:t>PIA</w:t>
            </w:r>
            <w:r w:rsidRPr="004830FD">
              <w:rPr>
                <w:rFonts w:ascii="Arial" w:hAnsi="Arial" w:cs="Arial"/>
                <w:b/>
                <w:bCs/>
                <w:noProof/>
                <w:color w:val="FFFFFF"/>
                <w:sz w:val="17"/>
                <w:szCs w:val="17"/>
                <w:lang w:val="es-PE" w:eastAsia="es-PE"/>
              </w:rPr>
              <w:drawing>
                <wp:inline distT="0" distB="0" distL="0" distR="0" wp14:anchorId="004D54E8" wp14:editId="557E97E4">
                  <wp:extent cx="118110" cy="118110"/>
                  <wp:effectExtent l="0" t="0" r="0" b="0"/>
                  <wp:docPr id="55" name="ctl00_CPH1_Mt0_ImgGlobePIA" descr="http://apps5.mineco.gob.pe/transparencia/Images/globe_left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PH1_Mt0_ImgGlobePIA" descr="http://apps5.mineco.gob.pe/transparencia/Images/globe_left_blue.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18110" cy="118110"/>
                          </a:xfrm>
                          <a:prstGeom prst="rect">
                            <a:avLst/>
                          </a:prstGeom>
                          <a:noFill/>
                          <a:ln>
                            <a:noFill/>
                          </a:ln>
                        </pic:spPr>
                      </pic:pic>
                    </a:graphicData>
                  </a:graphic>
                </wp:inline>
              </w:drawing>
            </w:r>
          </w:p>
        </w:tc>
        <w:tc>
          <w:tcPr>
            <w:tcW w:w="1500" w:type="dxa"/>
            <w:gridSpan w:val="3"/>
            <w:vMerge w:val="restart"/>
            <w:tcBorders>
              <w:top w:val="single" w:sz="6" w:space="0" w:color="DDDDDD"/>
              <w:left w:val="single" w:sz="6" w:space="0" w:color="DDDDDD"/>
              <w:bottom w:val="single" w:sz="6" w:space="0" w:color="DDDDDD"/>
              <w:right w:val="single" w:sz="6" w:space="0" w:color="DDDDDD"/>
            </w:tcBorders>
            <w:shd w:val="clear" w:color="auto" w:fill="3A6EA5"/>
            <w:noWrap/>
            <w:vAlign w:val="center"/>
            <w:hideMark/>
          </w:tcPr>
          <w:p w:rsidR="004830FD" w:rsidRPr="004830FD" w:rsidRDefault="004830FD" w:rsidP="004830FD">
            <w:pPr>
              <w:jc w:val="center"/>
              <w:rPr>
                <w:rFonts w:ascii="Arial" w:hAnsi="Arial" w:cs="Arial"/>
                <w:b/>
                <w:bCs/>
                <w:color w:val="FFFFFF"/>
                <w:sz w:val="17"/>
                <w:szCs w:val="17"/>
                <w:lang w:val="es-PE" w:eastAsia="es-PE"/>
              </w:rPr>
            </w:pPr>
            <w:r w:rsidRPr="004830FD">
              <w:rPr>
                <w:rFonts w:ascii="Arial" w:hAnsi="Arial" w:cs="Arial"/>
                <w:b/>
                <w:bCs/>
                <w:color w:val="FFFFFF"/>
                <w:sz w:val="17"/>
                <w:szCs w:val="17"/>
                <w:lang w:val="es-PE" w:eastAsia="es-PE"/>
              </w:rPr>
              <w:t>PIM</w:t>
            </w:r>
            <w:r w:rsidRPr="004830FD">
              <w:rPr>
                <w:rFonts w:ascii="Arial" w:hAnsi="Arial" w:cs="Arial"/>
                <w:b/>
                <w:bCs/>
                <w:noProof/>
                <w:color w:val="FFFFFF"/>
                <w:sz w:val="17"/>
                <w:szCs w:val="17"/>
                <w:lang w:val="es-PE" w:eastAsia="es-PE"/>
              </w:rPr>
              <w:drawing>
                <wp:inline distT="0" distB="0" distL="0" distR="0" wp14:anchorId="31BF0AAB" wp14:editId="1EDBE261">
                  <wp:extent cx="118110" cy="118110"/>
                  <wp:effectExtent l="0" t="0" r="0" b="0"/>
                  <wp:docPr id="56" name="ctl00_CPH1_Mt0_ImgGlobePIM" descr="http://apps5.mineco.gob.pe/transparencia/Images/globe_left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PH1_Mt0_ImgGlobePIM" descr="http://apps5.mineco.gob.pe/transparencia/Images/globe_left_blue.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18110" cy="118110"/>
                          </a:xfrm>
                          <a:prstGeom prst="rect">
                            <a:avLst/>
                          </a:prstGeom>
                          <a:noFill/>
                          <a:ln>
                            <a:noFill/>
                          </a:ln>
                        </pic:spPr>
                      </pic:pic>
                    </a:graphicData>
                  </a:graphic>
                </wp:inline>
              </w:drawing>
            </w:r>
          </w:p>
        </w:tc>
        <w:tc>
          <w:tcPr>
            <w:tcW w:w="1500" w:type="dxa"/>
            <w:gridSpan w:val="2"/>
            <w:vMerge w:val="restart"/>
            <w:tcBorders>
              <w:top w:val="single" w:sz="6" w:space="0" w:color="DDDDDD"/>
              <w:left w:val="single" w:sz="6" w:space="0" w:color="DDDDDD"/>
              <w:bottom w:val="single" w:sz="6" w:space="0" w:color="DDDDDD"/>
              <w:right w:val="single" w:sz="6" w:space="0" w:color="DDDDDD"/>
            </w:tcBorders>
            <w:shd w:val="clear" w:color="auto" w:fill="3A6EA5"/>
            <w:vAlign w:val="center"/>
            <w:hideMark/>
          </w:tcPr>
          <w:p w:rsidR="004830FD" w:rsidRPr="004830FD" w:rsidRDefault="004830FD" w:rsidP="004830FD">
            <w:pPr>
              <w:jc w:val="center"/>
              <w:rPr>
                <w:rFonts w:ascii="Arial" w:hAnsi="Arial" w:cs="Arial"/>
                <w:b/>
                <w:bCs/>
                <w:color w:val="FFFFFF"/>
                <w:sz w:val="17"/>
                <w:szCs w:val="17"/>
                <w:lang w:val="es-PE" w:eastAsia="es-PE"/>
              </w:rPr>
            </w:pPr>
            <w:r w:rsidRPr="004830FD">
              <w:rPr>
                <w:rFonts w:ascii="Arial" w:hAnsi="Arial" w:cs="Arial"/>
                <w:b/>
                <w:bCs/>
                <w:color w:val="FFFFFF"/>
                <w:sz w:val="17"/>
                <w:szCs w:val="17"/>
                <w:lang w:val="es-PE" w:eastAsia="es-PE"/>
              </w:rPr>
              <w:t>Certificación</w:t>
            </w:r>
            <w:r w:rsidRPr="004830FD">
              <w:rPr>
                <w:rFonts w:ascii="Arial" w:hAnsi="Arial" w:cs="Arial"/>
                <w:b/>
                <w:bCs/>
                <w:noProof/>
                <w:color w:val="FFFFFF"/>
                <w:sz w:val="17"/>
                <w:szCs w:val="17"/>
                <w:lang w:val="es-PE" w:eastAsia="es-PE"/>
              </w:rPr>
              <w:drawing>
                <wp:inline distT="0" distB="0" distL="0" distR="0" wp14:anchorId="0909196B" wp14:editId="542460D1">
                  <wp:extent cx="118110" cy="118110"/>
                  <wp:effectExtent l="0" t="0" r="0" b="0"/>
                  <wp:docPr id="57" name="ctl00_CPH1_Mt0_ImgGlobeCertificacion" descr="http://apps5.mineco.gob.pe/transparencia/Images/globe_left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PH1_Mt0_ImgGlobeCertificacion" descr="http://apps5.mineco.gob.pe/transparencia/Images/globe_left_blue.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18110" cy="118110"/>
                          </a:xfrm>
                          <a:prstGeom prst="rect">
                            <a:avLst/>
                          </a:prstGeom>
                          <a:noFill/>
                          <a:ln>
                            <a:noFill/>
                          </a:ln>
                        </pic:spPr>
                      </pic:pic>
                    </a:graphicData>
                  </a:graphic>
                </wp:inline>
              </w:drawing>
            </w:r>
          </w:p>
        </w:tc>
        <w:tc>
          <w:tcPr>
            <w:tcW w:w="1500" w:type="dxa"/>
            <w:vMerge w:val="restart"/>
            <w:tcBorders>
              <w:top w:val="single" w:sz="6" w:space="0" w:color="DDDDDD"/>
              <w:left w:val="single" w:sz="6" w:space="0" w:color="DDDDDD"/>
              <w:bottom w:val="single" w:sz="6" w:space="0" w:color="DDDDDD"/>
              <w:right w:val="single" w:sz="6" w:space="0" w:color="DDDDDD"/>
            </w:tcBorders>
            <w:shd w:val="clear" w:color="auto" w:fill="3A6EA5"/>
            <w:vAlign w:val="center"/>
            <w:hideMark/>
          </w:tcPr>
          <w:p w:rsidR="004830FD" w:rsidRPr="004830FD" w:rsidRDefault="004830FD" w:rsidP="004830FD">
            <w:pPr>
              <w:jc w:val="center"/>
              <w:rPr>
                <w:rFonts w:ascii="Arial" w:hAnsi="Arial" w:cs="Arial"/>
                <w:b/>
                <w:bCs/>
                <w:color w:val="FFFFFF"/>
                <w:sz w:val="17"/>
                <w:szCs w:val="17"/>
                <w:lang w:val="es-PE" w:eastAsia="es-PE"/>
              </w:rPr>
            </w:pPr>
            <w:r w:rsidRPr="004830FD">
              <w:rPr>
                <w:rFonts w:ascii="Arial" w:hAnsi="Arial" w:cs="Arial"/>
                <w:b/>
                <w:bCs/>
                <w:color w:val="FFFFFF"/>
                <w:sz w:val="17"/>
                <w:szCs w:val="17"/>
                <w:lang w:val="es-PE" w:eastAsia="es-PE"/>
              </w:rPr>
              <w:t>Compromiso Anual</w:t>
            </w:r>
            <w:r w:rsidRPr="004830FD">
              <w:rPr>
                <w:rFonts w:ascii="Arial" w:hAnsi="Arial" w:cs="Arial"/>
                <w:b/>
                <w:bCs/>
                <w:noProof/>
                <w:color w:val="FFFFFF"/>
                <w:sz w:val="17"/>
                <w:szCs w:val="17"/>
                <w:lang w:val="es-PE" w:eastAsia="es-PE"/>
              </w:rPr>
              <w:drawing>
                <wp:inline distT="0" distB="0" distL="0" distR="0" wp14:anchorId="3D20D0D3" wp14:editId="3B2529F6">
                  <wp:extent cx="118110" cy="118110"/>
                  <wp:effectExtent l="0" t="0" r="0" b="0"/>
                  <wp:docPr id="58" name="ctl00_CPH1_Mt0_ImgGlobeCompAnual" descr="http://apps5.mineco.gob.pe/transparencia/Images/globe_left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PH1_Mt0_ImgGlobeCompAnual" descr="http://apps5.mineco.gob.pe/transparencia/Images/globe_left_blue.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18110" cy="118110"/>
                          </a:xfrm>
                          <a:prstGeom prst="rect">
                            <a:avLst/>
                          </a:prstGeom>
                          <a:noFill/>
                          <a:ln>
                            <a:noFill/>
                          </a:ln>
                        </pic:spPr>
                      </pic:pic>
                    </a:graphicData>
                  </a:graphic>
                </wp:inline>
              </w:drawing>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3A6EA5"/>
            <w:vAlign w:val="center"/>
            <w:hideMark/>
          </w:tcPr>
          <w:p w:rsidR="004830FD" w:rsidRPr="004830FD" w:rsidRDefault="004830FD" w:rsidP="004830FD">
            <w:pPr>
              <w:jc w:val="center"/>
              <w:rPr>
                <w:rFonts w:ascii="Arial" w:hAnsi="Arial" w:cs="Arial"/>
                <w:b/>
                <w:bCs/>
                <w:color w:val="FFFFFF"/>
                <w:sz w:val="17"/>
                <w:szCs w:val="17"/>
                <w:lang w:val="es-PE" w:eastAsia="es-PE"/>
              </w:rPr>
            </w:pPr>
            <w:r w:rsidRPr="004830FD">
              <w:rPr>
                <w:rFonts w:ascii="Arial" w:hAnsi="Arial" w:cs="Arial"/>
                <w:b/>
                <w:bCs/>
                <w:color w:val="FFFFFF"/>
                <w:sz w:val="17"/>
                <w:szCs w:val="17"/>
                <w:lang w:val="es-PE" w:eastAsia="es-PE"/>
              </w:rPr>
              <w:t xml:space="preserve">Ejecución </w:t>
            </w:r>
            <w:r w:rsidRPr="004830FD">
              <w:rPr>
                <w:rFonts w:ascii="Arial" w:hAnsi="Arial" w:cs="Arial"/>
                <w:b/>
                <w:bCs/>
                <w:noProof/>
                <w:color w:val="FFFFFF"/>
                <w:sz w:val="17"/>
                <w:szCs w:val="17"/>
                <w:lang w:val="es-PE" w:eastAsia="es-PE"/>
              </w:rPr>
              <w:drawing>
                <wp:inline distT="0" distB="0" distL="0" distR="0" wp14:anchorId="2EF7F5E9" wp14:editId="16FEEE5F">
                  <wp:extent cx="118110" cy="118110"/>
                  <wp:effectExtent l="0" t="0" r="0" b="0"/>
                  <wp:docPr id="59" name="ctl00_CPH1_Mt0_ImgGlobeEjecucion" descr="http://apps5.mineco.gob.pe/transparencia/Images/globe_left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PH1_Mt0_ImgGlobeEjecucion" descr="http://apps5.mineco.gob.pe/transparencia/Images/globe_left_blue.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18110" cy="118110"/>
                          </a:xfrm>
                          <a:prstGeom prst="rect">
                            <a:avLst/>
                          </a:prstGeom>
                          <a:noFill/>
                          <a:ln>
                            <a:noFill/>
                          </a:ln>
                        </pic:spPr>
                      </pic:pic>
                    </a:graphicData>
                  </a:graphic>
                </wp:inline>
              </w:drawing>
            </w:r>
          </w:p>
        </w:tc>
        <w:tc>
          <w:tcPr>
            <w:tcW w:w="750" w:type="dxa"/>
            <w:vMerge w:val="restart"/>
            <w:tcBorders>
              <w:top w:val="single" w:sz="6" w:space="0" w:color="DDDDDD"/>
              <w:left w:val="single" w:sz="6" w:space="0" w:color="DDDDDD"/>
              <w:bottom w:val="single" w:sz="6" w:space="0" w:color="DDDDDD"/>
              <w:right w:val="single" w:sz="6" w:space="0" w:color="DDDDDD"/>
            </w:tcBorders>
            <w:shd w:val="clear" w:color="auto" w:fill="3A6EA5"/>
            <w:vAlign w:val="center"/>
            <w:hideMark/>
          </w:tcPr>
          <w:p w:rsidR="004830FD" w:rsidRPr="004830FD" w:rsidRDefault="004830FD" w:rsidP="004830FD">
            <w:pPr>
              <w:jc w:val="center"/>
              <w:rPr>
                <w:rFonts w:ascii="Arial" w:hAnsi="Arial" w:cs="Arial"/>
                <w:b/>
                <w:bCs/>
                <w:color w:val="FFFFFF"/>
                <w:sz w:val="17"/>
                <w:szCs w:val="17"/>
                <w:lang w:val="es-PE" w:eastAsia="es-PE"/>
              </w:rPr>
            </w:pPr>
            <w:r w:rsidRPr="004830FD">
              <w:rPr>
                <w:rFonts w:ascii="Arial" w:hAnsi="Arial" w:cs="Arial"/>
                <w:b/>
                <w:bCs/>
                <w:color w:val="FFFFFF"/>
                <w:sz w:val="17"/>
                <w:szCs w:val="17"/>
                <w:lang w:val="es-PE" w:eastAsia="es-PE"/>
              </w:rPr>
              <w:t xml:space="preserve">Avance % </w:t>
            </w:r>
          </w:p>
        </w:tc>
      </w:tr>
      <w:tr w:rsidR="004830FD" w:rsidRPr="004830FD" w:rsidTr="004830FD">
        <w:tblPrEx>
          <w:tblBorders>
            <w:top w:val="none" w:sz="0" w:space="0" w:color="auto"/>
            <w:left w:val="none" w:sz="0" w:space="0" w:color="auto"/>
            <w:bottom w:val="none" w:sz="0" w:space="0" w:color="auto"/>
            <w:right w:val="none" w:sz="0" w:space="0" w:color="auto"/>
          </w:tblBorders>
          <w:shd w:val="clear" w:color="auto" w:fill="3A6EA5"/>
        </w:tblPrEx>
        <w:trPr>
          <w:trHeight w:val="315"/>
        </w:trPr>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3A6EA5"/>
            <w:vAlign w:val="center"/>
            <w:hideMark/>
          </w:tcPr>
          <w:p w:rsidR="004830FD" w:rsidRPr="004830FD" w:rsidRDefault="004830FD" w:rsidP="004830FD">
            <w:pPr>
              <w:rPr>
                <w:rFonts w:ascii="Arial" w:hAnsi="Arial" w:cs="Arial"/>
                <w:sz w:val="17"/>
                <w:szCs w:val="17"/>
                <w:lang w:val="es-PE" w:eastAsia="es-PE"/>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3A6EA5"/>
            <w:vAlign w:val="center"/>
            <w:hideMark/>
          </w:tcPr>
          <w:p w:rsidR="004830FD" w:rsidRPr="004830FD" w:rsidRDefault="004830FD" w:rsidP="004830FD">
            <w:pPr>
              <w:rPr>
                <w:rFonts w:ascii="Arial" w:hAnsi="Arial" w:cs="Arial"/>
                <w:b/>
                <w:bCs/>
                <w:color w:val="FFFFFF"/>
                <w:sz w:val="17"/>
                <w:szCs w:val="17"/>
                <w:lang w:val="es-PE" w:eastAsia="es-PE"/>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3A6EA5"/>
            <w:vAlign w:val="center"/>
            <w:hideMark/>
          </w:tcPr>
          <w:p w:rsidR="004830FD" w:rsidRPr="004830FD" w:rsidRDefault="004830FD" w:rsidP="004830FD">
            <w:pPr>
              <w:rPr>
                <w:rFonts w:ascii="Arial" w:hAnsi="Arial" w:cs="Arial"/>
                <w:b/>
                <w:bCs/>
                <w:color w:val="FFFFFF"/>
                <w:sz w:val="17"/>
                <w:szCs w:val="17"/>
                <w:lang w:val="es-PE" w:eastAsia="es-PE"/>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3A6EA5"/>
            <w:vAlign w:val="center"/>
            <w:hideMark/>
          </w:tcPr>
          <w:p w:rsidR="004830FD" w:rsidRPr="004830FD" w:rsidRDefault="004830FD" w:rsidP="004830FD">
            <w:pPr>
              <w:rPr>
                <w:rFonts w:ascii="Arial" w:hAnsi="Arial" w:cs="Arial"/>
                <w:b/>
                <w:bCs/>
                <w:color w:val="FFFFFF"/>
                <w:sz w:val="17"/>
                <w:szCs w:val="17"/>
                <w:lang w:val="es-PE" w:eastAsia="es-PE"/>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3A6EA5"/>
            <w:vAlign w:val="center"/>
            <w:hideMark/>
          </w:tcPr>
          <w:p w:rsidR="004830FD" w:rsidRPr="004830FD" w:rsidRDefault="004830FD" w:rsidP="004830FD">
            <w:pPr>
              <w:rPr>
                <w:rFonts w:ascii="Arial" w:hAnsi="Arial" w:cs="Arial"/>
                <w:b/>
                <w:bCs/>
                <w:color w:val="FFFFFF"/>
                <w:sz w:val="17"/>
                <w:szCs w:val="17"/>
                <w:lang w:val="es-PE" w:eastAsia="es-PE"/>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3A6EA5"/>
            <w:vAlign w:val="center"/>
            <w:hideMark/>
          </w:tcPr>
          <w:p w:rsidR="004830FD" w:rsidRPr="004830FD" w:rsidRDefault="004830FD" w:rsidP="004830FD">
            <w:pPr>
              <w:rPr>
                <w:rFonts w:ascii="Arial" w:hAnsi="Arial" w:cs="Arial"/>
                <w:b/>
                <w:bCs/>
                <w:color w:val="FFFFFF"/>
                <w:sz w:val="17"/>
                <w:szCs w:val="17"/>
                <w:lang w:val="es-PE" w:eastAsia="es-PE"/>
              </w:rPr>
            </w:pPr>
          </w:p>
        </w:tc>
        <w:tc>
          <w:tcPr>
            <w:tcW w:w="1500" w:type="dxa"/>
            <w:gridSpan w:val="2"/>
            <w:tcBorders>
              <w:top w:val="single" w:sz="6" w:space="0" w:color="DDDDDD"/>
              <w:left w:val="single" w:sz="6" w:space="0" w:color="DDDDDD"/>
              <w:bottom w:val="single" w:sz="6" w:space="0" w:color="DDDDDD"/>
              <w:right w:val="single" w:sz="6" w:space="0" w:color="DDDDDD"/>
            </w:tcBorders>
            <w:shd w:val="clear" w:color="auto" w:fill="3A6EA5"/>
            <w:vAlign w:val="center"/>
            <w:hideMark/>
          </w:tcPr>
          <w:p w:rsidR="004830FD" w:rsidRPr="004830FD" w:rsidRDefault="004830FD" w:rsidP="004830FD">
            <w:pPr>
              <w:jc w:val="center"/>
              <w:rPr>
                <w:rFonts w:ascii="Arial" w:hAnsi="Arial" w:cs="Arial"/>
                <w:b/>
                <w:bCs/>
                <w:color w:val="FFFFFF"/>
                <w:sz w:val="17"/>
                <w:szCs w:val="17"/>
                <w:lang w:val="es-PE" w:eastAsia="es-PE"/>
              </w:rPr>
            </w:pPr>
            <w:r w:rsidRPr="004830FD">
              <w:rPr>
                <w:rFonts w:ascii="Arial" w:hAnsi="Arial" w:cs="Arial"/>
                <w:b/>
                <w:bCs/>
                <w:color w:val="FFFFFF"/>
                <w:sz w:val="17"/>
                <w:szCs w:val="17"/>
                <w:lang w:val="es-PE" w:eastAsia="es-PE"/>
              </w:rPr>
              <w:t xml:space="preserve">Atención de Compromiso Mensual </w:t>
            </w:r>
          </w:p>
        </w:tc>
        <w:tc>
          <w:tcPr>
            <w:tcW w:w="1500" w:type="dxa"/>
            <w:gridSpan w:val="2"/>
            <w:tcBorders>
              <w:top w:val="single" w:sz="6" w:space="0" w:color="DDDDDD"/>
              <w:left w:val="single" w:sz="6" w:space="0" w:color="DDDDDD"/>
              <w:bottom w:val="single" w:sz="6" w:space="0" w:color="DDDDDD"/>
              <w:right w:val="single" w:sz="6" w:space="0" w:color="DDDDDD"/>
            </w:tcBorders>
            <w:shd w:val="clear" w:color="auto" w:fill="3A6EA5"/>
            <w:noWrap/>
            <w:vAlign w:val="center"/>
            <w:hideMark/>
          </w:tcPr>
          <w:p w:rsidR="004830FD" w:rsidRPr="004830FD" w:rsidRDefault="004830FD" w:rsidP="004830FD">
            <w:pPr>
              <w:jc w:val="center"/>
              <w:rPr>
                <w:rFonts w:ascii="Arial" w:hAnsi="Arial" w:cs="Arial"/>
                <w:b/>
                <w:bCs/>
                <w:color w:val="FFFFFF"/>
                <w:sz w:val="17"/>
                <w:szCs w:val="17"/>
                <w:lang w:val="es-PE" w:eastAsia="es-PE"/>
              </w:rPr>
            </w:pPr>
            <w:r w:rsidRPr="004830FD">
              <w:rPr>
                <w:rFonts w:ascii="Arial" w:hAnsi="Arial" w:cs="Arial"/>
                <w:b/>
                <w:bCs/>
                <w:color w:val="FFFFFF"/>
                <w:sz w:val="17"/>
                <w:szCs w:val="17"/>
                <w:lang w:val="es-PE" w:eastAsia="es-PE"/>
              </w:rPr>
              <w:t xml:space="preserve">Devengado </w:t>
            </w:r>
          </w:p>
        </w:tc>
        <w:tc>
          <w:tcPr>
            <w:tcW w:w="1500" w:type="dxa"/>
            <w:gridSpan w:val="3"/>
            <w:tcBorders>
              <w:top w:val="single" w:sz="6" w:space="0" w:color="DDDDDD"/>
              <w:left w:val="single" w:sz="6" w:space="0" w:color="DDDDDD"/>
              <w:bottom w:val="single" w:sz="6" w:space="0" w:color="DDDDDD"/>
              <w:right w:val="single" w:sz="6" w:space="0" w:color="DDDDDD"/>
            </w:tcBorders>
            <w:shd w:val="clear" w:color="auto" w:fill="3A6EA5"/>
            <w:noWrap/>
            <w:vAlign w:val="center"/>
            <w:hideMark/>
          </w:tcPr>
          <w:p w:rsidR="004830FD" w:rsidRPr="004830FD" w:rsidRDefault="004830FD" w:rsidP="004830FD">
            <w:pPr>
              <w:jc w:val="center"/>
              <w:rPr>
                <w:rFonts w:ascii="Arial" w:hAnsi="Arial" w:cs="Arial"/>
                <w:b/>
                <w:bCs/>
                <w:color w:val="FFFFFF"/>
                <w:sz w:val="17"/>
                <w:szCs w:val="17"/>
                <w:lang w:val="es-PE" w:eastAsia="es-PE"/>
              </w:rPr>
            </w:pPr>
            <w:r w:rsidRPr="004830FD">
              <w:rPr>
                <w:rFonts w:ascii="Arial" w:hAnsi="Arial" w:cs="Arial"/>
                <w:b/>
                <w:bCs/>
                <w:color w:val="FFFFFF"/>
                <w:sz w:val="17"/>
                <w:szCs w:val="17"/>
                <w:lang w:val="es-PE" w:eastAsia="es-PE"/>
              </w:rPr>
              <w:t xml:space="preserve">Girado </w:t>
            </w:r>
          </w:p>
        </w:tc>
        <w:tc>
          <w:tcPr>
            <w:tcW w:w="0" w:type="auto"/>
            <w:vMerge/>
            <w:tcBorders>
              <w:top w:val="single" w:sz="6" w:space="0" w:color="DDDDDD"/>
              <w:left w:val="single" w:sz="6" w:space="0" w:color="DDDDDD"/>
              <w:bottom w:val="single" w:sz="6" w:space="0" w:color="DDDDDD"/>
              <w:right w:val="single" w:sz="6" w:space="0" w:color="DDDDDD"/>
            </w:tcBorders>
            <w:shd w:val="clear" w:color="auto" w:fill="3A6EA5"/>
            <w:vAlign w:val="center"/>
            <w:hideMark/>
          </w:tcPr>
          <w:p w:rsidR="004830FD" w:rsidRPr="004830FD" w:rsidRDefault="004830FD" w:rsidP="004830FD">
            <w:pPr>
              <w:rPr>
                <w:rFonts w:ascii="Arial" w:hAnsi="Arial" w:cs="Arial"/>
                <w:b/>
                <w:bCs/>
                <w:color w:val="FFFFFF"/>
                <w:sz w:val="17"/>
                <w:szCs w:val="17"/>
                <w:lang w:val="es-PE" w:eastAsia="es-PE"/>
              </w:rPr>
            </w:pPr>
          </w:p>
        </w:tc>
      </w:tr>
    </w:tbl>
    <w:p w:rsidR="004830FD" w:rsidRPr="004830FD" w:rsidRDefault="004830FD" w:rsidP="004830FD">
      <w:pPr>
        <w:shd w:val="clear" w:color="auto" w:fill="FFFFFF"/>
        <w:rPr>
          <w:rFonts w:ascii="Arial" w:hAnsi="Arial" w:cs="Arial"/>
          <w:vanish/>
          <w:sz w:val="17"/>
          <w:szCs w:val="17"/>
          <w:lang w:val="es-PE" w:eastAsia="es-PE"/>
        </w:rPr>
      </w:pPr>
    </w:p>
    <w:tbl>
      <w:tblPr>
        <w:tblW w:w="5000" w:type="pct"/>
        <w:tblCellMar>
          <w:top w:w="15" w:type="dxa"/>
          <w:left w:w="15" w:type="dxa"/>
          <w:bottom w:w="15" w:type="dxa"/>
          <w:right w:w="15" w:type="dxa"/>
        </w:tblCellMar>
        <w:tblLook w:val="04A0" w:firstRow="1" w:lastRow="0" w:firstColumn="1" w:lastColumn="0" w:noHBand="0" w:noVBand="1"/>
      </w:tblPr>
      <w:tblGrid>
        <w:gridCol w:w="288"/>
        <w:gridCol w:w="1018"/>
        <w:gridCol w:w="963"/>
        <w:gridCol w:w="963"/>
        <w:gridCol w:w="963"/>
        <w:gridCol w:w="963"/>
        <w:gridCol w:w="963"/>
        <w:gridCol w:w="963"/>
        <w:gridCol w:w="963"/>
        <w:gridCol w:w="487"/>
      </w:tblGrid>
      <w:tr w:rsidR="004830FD" w:rsidRPr="004830FD" w:rsidTr="004830FD">
        <w:trPr>
          <w:trHeight w:val="330"/>
        </w:trPr>
        <w:tc>
          <w:tcPr>
            <w:tcW w:w="330" w:type="dxa"/>
            <w:vMerge w:val="restart"/>
            <w:tcBorders>
              <w:top w:val="single" w:sz="6" w:space="0" w:color="DDDDDD"/>
              <w:left w:val="single" w:sz="6" w:space="0" w:color="DDDDDD"/>
              <w:bottom w:val="single" w:sz="6" w:space="0" w:color="DDDDDD"/>
              <w:right w:val="single" w:sz="6" w:space="0" w:color="DDDDDD"/>
            </w:tcBorders>
            <w:noWrap/>
            <w:hideMark/>
          </w:tcPr>
          <w:p w:rsidR="004830FD" w:rsidRPr="004830FD" w:rsidRDefault="004830FD" w:rsidP="004830FD">
            <w:pPr>
              <w:jc w:val="center"/>
              <w:rPr>
                <w:rFonts w:ascii="Arial" w:hAnsi="Arial" w:cs="Arial"/>
                <w:sz w:val="17"/>
                <w:szCs w:val="17"/>
                <w:lang w:val="es-PE" w:eastAsia="es-PE"/>
              </w:rPr>
            </w:pPr>
            <w:r w:rsidRPr="004830FD">
              <w:rPr>
                <w:rFonts w:ascii="Arial" w:hAnsi="Arial" w:cs="Arial"/>
                <w:sz w:val="17"/>
                <w:szCs w:val="17"/>
              </w:rPr>
              <w:object w:dxaOrig="1440" w:dyaOrig="1440">
                <v:shape id="_x0000_i1203" type="#_x0000_t75" style="width:20.3pt;height:18.1pt" o:ole="">
                  <v:imagedata r:id="rId61" o:title=""/>
                </v:shape>
                <w:control r:id="rId97" w:name="DefaultOcxName112" w:shapeid="_x0000_i1203"/>
              </w:object>
            </w:r>
          </w:p>
        </w:tc>
        <w:tc>
          <w:tcPr>
            <w:tcW w:w="6" w:type="dxa"/>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rPr>
                <w:rFonts w:ascii="Arial" w:hAnsi="Arial" w:cs="Arial"/>
                <w:sz w:val="17"/>
                <w:szCs w:val="17"/>
                <w:lang w:val="es-PE" w:eastAsia="es-PE"/>
              </w:rPr>
            </w:pPr>
            <w:r w:rsidRPr="004830FD">
              <w:rPr>
                <w:rFonts w:ascii="Arial" w:hAnsi="Arial" w:cs="Arial"/>
                <w:sz w:val="17"/>
                <w:szCs w:val="17"/>
                <w:lang w:val="es-PE" w:eastAsia="es-PE"/>
              </w:rPr>
              <w:t xml:space="preserve">2135234: ADAPTACION TECNOLOGICA POR MEDIO DE LA IMPLEMENTACION DE UN MODULO DEMOSTRATIVO DE CULTIVO DE TILAPIAS EN LA REGION PIURA </w:t>
            </w:r>
          </w:p>
        </w:tc>
        <w:tc>
          <w:tcPr>
            <w:tcW w:w="1500" w:type="dxa"/>
            <w:tcBorders>
              <w:top w:val="single" w:sz="6" w:space="0" w:color="DDDDDD"/>
              <w:left w:val="single" w:sz="6" w:space="0" w:color="DDDDDD"/>
              <w:bottom w:val="single" w:sz="6" w:space="0" w:color="DDDDDD"/>
              <w:right w:val="single" w:sz="6" w:space="0" w:color="DDDDDD"/>
            </w:tcBorders>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503,081 </w:t>
            </w:r>
          </w:p>
        </w:tc>
        <w:tc>
          <w:tcPr>
            <w:tcW w:w="1500" w:type="dxa"/>
            <w:tcBorders>
              <w:top w:val="single" w:sz="6" w:space="0" w:color="DDDDDD"/>
              <w:left w:val="single" w:sz="6" w:space="0" w:color="DDDDDD"/>
              <w:bottom w:val="single" w:sz="6" w:space="0" w:color="DDDDDD"/>
              <w:right w:val="single" w:sz="6" w:space="0" w:color="DDDDDD"/>
            </w:tcBorders>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652,399 </w:t>
            </w:r>
          </w:p>
        </w:tc>
        <w:tc>
          <w:tcPr>
            <w:tcW w:w="1500" w:type="dxa"/>
            <w:tcBorders>
              <w:top w:val="single" w:sz="6" w:space="0" w:color="DDDDDD"/>
              <w:left w:val="single" w:sz="6" w:space="0" w:color="DDDDDD"/>
              <w:bottom w:val="single" w:sz="6" w:space="0" w:color="DDDDDD"/>
              <w:right w:val="single" w:sz="6" w:space="0" w:color="DDDDDD"/>
            </w:tcBorders>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395,716 </w:t>
            </w:r>
          </w:p>
        </w:tc>
        <w:tc>
          <w:tcPr>
            <w:tcW w:w="1500" w:type="dxa"/>
            <w:tcBorders>
              <w:top w:val="single" w:sz="6" w:space="0" w:color="DDDDDD"/>
              <w:left w:val="single" w:sz="6" w:space="0" w:color="DDDDDD"/>
              <w:bottom w:val="single" w:sz="6" w:space="0" w:color="DDDDDD"/>
              <w:right w:val="single" w:sz="6" w:space="0" w:color="DDDDDD"/>
            </w:tcBorders>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309,559 </w:t>
            </w:r>
          </w:p>
        </w:tc>
        <w:tc>
          <w:tcPr>
            <w:tcW w:w="1500" w:type="dxa"/>
            <w:tcBorders>
              <w:top w:val="single" w:sz="6" w:space="0" w:color="DDDDDD"/>
              <w:left w:val="single" w:sz="6" w:space="0" w:color="DDDDDD"/>
              <w:bottom w:val="single" w:sz="6" w:space="0" w:color="DDDDDD"/>
              <w:right w:val="single" w:sz="6" w:space="0" w:color="DDDDDD"/>
            </w:tcBorders>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308,215 </w:t>
            </w:r>
          </w:p>
        </w:tc>
        <w:tc>
          <w:tcPr>
            <w:tcW w:w="1500" w:type="dxa"/>
            <w:tcBorders>
              <w:top w:val="single" w:sz="6" w:space="0" w:color="DDDDDD"/>
              <w:left w:val="single" w:sz="6" w:space="0" w:color="DDDDDD"/>
              <w:bottom w:val="single" w:sz="6" w:space="0" w:color="DDDDDD"/>
              <w:right w:val="single" w:sz="6" w:space="0" w:color="DDDDDD"/>
            </w:tcBorders>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273,439 </w:t>
            </w:r>
          </w:p>
        </w:tc>
        <w:tc>
          <w:tcPr>
            <w:tcW w:w="1500" w:type="dxa"/>
            <w:tcBorders>
              <w:top w:val="single" w:sz="6" w:space="0" w:color="DDDDDD"/>
              <w:left w:val="single" w:sz="6" w:space="0" w:color="DDDDDD"/>
              <w:bottom w:val="single" w:sz="6" w:space="0" w:color="DDDDDD"/>
              <w:right w:val="single" w:sz="6" w:space="0" w:color="DDDDDD"/>
            </w:tcBorders>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263,949 </w:t>
            </w:r>
          </w:p>
        </w:tc>
        <w:tc>
          <w:tcPr>
            <w:tcW w:w="750" w:type="dxa"/>
            <w:tcBorders>
              <w:top w:val="single" w:sz="6" w:space="0" w:color="DDDDDD"/>
              <w:left w:val="single" w:sz="6" w:space="0" w:color="DDDDDD"/>
              <w:bottom w:val="single" w:sz="6" w:space="0" w:color="DDDDDD"/>
              <w:right w:val="single" w:sz="6" w:space="0" w:color="DDDDDD"/>
            </w:tcBorders>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41.9 </w:t>
            </w:r>
          </w:p>
        </w:tc>
      </w:tr>
      <w:tr w:rsidR="004830FD" w:rsidRPr="004830FD" w:rsidTr="004830FD">
        <w:trPr>
          <w:trHeight w:val="330"/>
        </w:trPr>
        <w:tc>
          <w:tcPr>
            <w:tcW w:w="0" w:type="auto"/>
            <w:vMerge/>
            <w:tcBorders>
              <w:top w:val="single" w:sz="6" w:space="0" w:color="DDDDDD"/>
              <w:left w:val="single" w:sz="6" w:space="0" w:color="DDDDDD"/>
              <w:bottom w:val="single" w:sz="6" w:space="0" w:color="DDDDDD"/>
              <w:right w:val="single" w:sz="6" w:space="0" w:color="DDDDDD"/>
            </w:tcBorders>
            <w:shd w:val="clear" w:color="auto" w:fill="F1F1F1"/>
            <w:vAlign w:val="center"/>
            <w:hideMark/>
          </w:tcPr>
          <w:p w:rsidR="004830FD" w:rsidRPr="004830FD" w:rsidRDefault="004830FD" w:rsidP="004830FD">
            <w:pPr>
              <w:rPr>
                <w:rFonts w:ascii="Arial" w:hAnsi="Arial" w:cs="Arial"/>
                <w:sz w:val="17"/>
                <w:szCs w:val="17"/>
                <w:lang w:val="es-PE" w:eastAsia="es-PE"/>
              </w:rPr>
            </w:pP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F1F1F1"/>
            <w:tcMar>
              <w:top w:w="15" w:type="dxa"/>
              <w:left w:w="60" w:type="dxa"/>
              <w:bottom w:w="15" w:type="dxa"/>
              <w:right w:w="15" w:type="dxa"/>
            </w:tcMar>
            <w:vAlign w:val="center"/>
            <w:hideMark/>
          </w:tcPr>
          <w:p w:rsidR="004830FD" w:rsidRPr="004830FD" w:rsidRDefault="0060282C" w:rsidP="004830FD">
            <w:pPr>
              <w:rPr>
                <w:rFonts w:ascii="Arial" w:hAnsi="Arial" w:cs="Arial"/>
                <w:sz w:val="17"/>
                <w:szCs w:val="17"/>
                <w:lang w:val="es-PE" w:eastAsia="es-PE"/>
              </w:rPr>
            </w:pPr>
            <w:hyperlink r:id="rId98" w:history="1">
              <w:r w:rsidR="004830FD" w:rsidRPr="004830FD">
                <w:rPr>
                  <w:rFonts w:ascii="Arial" w:hAnsi="Arial" w:cs="Arial"/>
                  <w:color w:val="3333CC"/>
                  <w:sz w:val="17"/>
                  <w:szCs w:val="17"/>
                  <w:lang w:val="es-PE" w:eastAsia="es-PE"/>
                </w:rPr>
                <w:t>Ficha de Proyecto</w:t>
              </w:r>
            </w:hyperlink>
            <w:r w:rsidR="004830FD" w:rsidRPr="004830FD">
              <w:rPr>
                <w:rFonts w:ascii="Arial" w:hAnsi="Arial" w:cs="Arial"/>
                <w:sz w:val="17"/>
                <w:szCs w:val="17"/>
                <w:lang w:val="es-PE" w:eastAsia="es-PE"/>
              </w:rPr>
              <w:t xml:space="preserve"> </w:t>
            </w:r>
          </w:p>
        </w:tc>
      </w:tr>
      <w:tr w:rsidR="004830FD" w:rsidRPr="004830FD" w:rsidTr="004830FD">
        <w:trPr>
          <w:trHeight w:val="330"/>
        </w:trPr>
        <w:tc>
          <w:tcPr>
            <w:tcW w:w="0" w:type="auto"/>
            <w:vMerge w:val="restart"/>
            <w:tcBorders>
              <w:top w:val="single" w:sz="6" w:space="0" w:color="DDDDDD"/>
              <w:left w:val="single" w:sz="6" w:space="0" w:color="DDDDDD"/>
              <w:bottom w:val="single" w:sz="6" w:space="0" w:color="DDDDDD"/>
              <w:right w:val="single" w:sz="6" w:space="0" w:color="DDDDDD"/>
            </w:tcBorders>
            <w:hideMark/>
          </w:tcPr>
          <w:p w:rsidR="004830FD" w:rsidRPr="004830FD" w:rsidRDefault="004830FD" w:rsidP="004830FD">
            <w:pPr>
              <w:jc w:val="center"/>
              <w:rPr>
                <w:rFonts w:ascii="Arial" w:hAnsi="Arial" w:cs="Arial"/>
                <w:sz w:val="17"/>
                <w:szCs w:val="17"/>
                <w:lang w:val="es-PE" w:eastAsia="es-PE"/>
              </w:rPr>
            </w:pPr>
            <w:r w:rsidRPr="004830FD">
              <w:rPr>
                <w:rFonts w:ascii="Arial" w:hAnsi="Arial" w:cs="Arial"/>
                <w:sz w:val="17"/>
                <w:szCs w:val="17"/>
              </w:rPr>
              <w:object w:dxaOrig="1440" w:dyaOrig="1440">
                <v:shape id="_x0000_i1206" type="#_x0000_t75" style="width:20.3pt;height:18.1pt" o:ole="">
                  <v:imagedata r:id="rId61" o:title=""/>
                </v:shape>
                <w:control r:id="rId99" w:name="DefaultOcxName122" w:shapeid="_x0000_i1206"/>
              </w:objec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rPr>
                <w:rFonts w:ascii="Arial" w:hAnsi="Arial" w:cs="Arial"/>
                <w:sz w:val="17"/>
                <w:szCs w:val="17"/>
                <w:lang w:val="es-PE" w:eastAsia="es-PE"/>
              </w:rPr>
            </w:pPr>
            <w:r w:rsidRPr="004830FD">
              <w:rPr>
                <w:rFonts w:ascii="Arial" w:hAnsi="Arial" w:cs="Arial"/>
                <w:sz w:val="17"/>
                <w:szCs w:val="17"/>
                <w:lang w:val="es-PE" w:eastAsia="es-PE"/>
              </w:rPr>
              <w:t xml:space="preserve">3000001: ACCIONES COMUNES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1,865,592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1,705,222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1,165,139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1,165,123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1,035,205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1,035,205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1,035,205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60.7 </w:t>
            </w:r>
          </w:p>
        </w:tc>
      </w:tr>
      <w:tr w:rsidR="004830FD" w:rsidRPr="004830FD" w:rsidTr="004830FD">
        <w:trPr>
          <w:trHeight w:val="330"/>
        </w:trPr>
        <w:tc>
          <w:tcPr>
            <w:tcW w:w="0" w:type="auto"/>
            <w:vMerge/>
            <w:tcBorders>
              <w:top w:val="single" w:sz="6" w:space="0" w:color="DDDDDD"/>
              <w:left w:val="single" w:sz="6" w:space="0" w:color="DDDDDD"/>
              <w:bottom w:val="single" w:sz="6" w:space="0" w:color="DDDDDD"/>
              <w:right w:val="single" w:sz="6" w:space="0" w:color="DDDDDD"/>
            </w:tcBorders>
            <w:shd w:val="clear" w:color="auto" w:fill="F1F1F1"/>
            <w:vAlign w:val="center"/>
            <w:hideMark/>
          </w:tcPr>
          <w:p w:rsidR="004830FD" w:rsidRPr="004830FD" w:rsidRDefault="004830FD" w:rsidP="004830FD">
            <w:pPr>
              <w:rPr>
                <w:rFonts w:ascii="Arial" w:hAnsi="Arial" w:cs="Arial"/>
                <w:sz w:val="17"/>
                <w:szCs w:val="17"/>
                <w:lang w:val="es-PE" w:eastAsia="es-PE"/>
              </w:rPr>
            </w:pP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F1F1F1"/>
            <w:tcMar>
              <w:top w:w="15" w:type="dxa"/>
              <w:left w:w="60" w:type="dxa"/>
              <w:bottom w:w="15" w:type="dxa"/>
              <w:right w:w="15" w:type="dxa"/>
            </w:tcMar>
            <w:vAlign w:val="center"/>
            <w:hideMark/>
          </w:tcPr>
          <w:p w:rsidR="004830FD" w:rsidRPr="004830FD" w:rsidRDefault="004830FD" w:rsidP="004830FD">
            <w:pPr>
              <w:jc w:val="right"/>
              <w:rPr>
                <w:rFonts w:ascii="Arial" w:hAnsi="Arial" w:cs="Arial"/>
                <w:sz w:val="17"/>
                <w:szCs w:val="17"/>
                <w:lang w:val="es-PE" w:eastAsia="es-PE"/>
              </w:rPr>
            </w:pPr>
          </w:p>
        </w:tc>
      </w:tr>
      <w:tr w:rsidR="004830FD" w:rsidRPr="004830FD" w:rsidTr="004830FD">
        <w:trPr>
          <w:trHeight w:val="330"/>
        </w:trPr>
        <w:tc>
          <w:tcPr>
            <w:tcW w:w="0" w:type="auto"/>
            <w:vMerge w:val="restart"/>
            <w:tcBorders>
              <w:top w:val="single" w:sz="6" w:space="0" w:color="DDDDDD"/>
              <w:left w:val="single" w:sz="6" w:space="0" w:color="DDDDDD"/>
              <w:bottom w:val="single" w:sz="6" w:space="0" w:color="DDDDDD"/>
              <w:right w:val="single" w:sz="6" w:space="0" w:color="DDDDDD"/>
            </w:tcBorders>
            <w:hideMark/>
          </w:tcPr>
          <w:p w:rsidR="004830FD" w:rsidRPr="004830FD" w:rsidRDefault="004830FD" w:rsidP="004830FD">
            <w:pPr>
              <w:jc w:val="center"/>
              <w:rPr>
                <w:rFonts w:ascii="Arial" w:hAnsi="Arial" w:cs="Arial"/>
                <w:sz w:val="17"/>
                <w:szCs w:val="17"/>
                <w:lang w:val="es-PE" w:eastAsia="es-PE"/>
              </w:rPr>
            </w:pPr>
            <w:r w:rsidRPr="004830FD">
              <w:rPr>
                <w:rFonts w:ascii="Arial" w:hAnsi="Arial" w:cs="Arial"/>
                <w:sz w:val="17"/>
                <w:szCs w:val="17"/>
              </w:rPr>
              <w:object w:dxaOrig="1440" w:dyaOrig="1440">
                <v:shape id="_x0000_i1209" type="#_x0000_t75" style="width:20.3pt;height:18.1pt" o:ole="">
                  <v:imagedata r:id="rId61" o:title=""/>
                </v:shape>
                <w:control r:id="rId100" w:name="DefaultOcxName131" w:shapeid="_x0000_i1209"/>
              </w:objec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rPr>
                <w:rFonts w:ascii="Arial" w:hAnsi="Arial" w:cs="Arial"/>
                <w:sz w:val="17"/>
                <w:szCs w:val="17"/>
                <w:lang w:val="es-PE" w:eastAsia="es-PE"/>
              </w:rPr>
            </w:pPr>
            <w:r w:rsidRPr="004830FD">
              <w:rPr>
                <w:rFonts w:ascii="Arial" w:hAnsi="Arial" w:cs="Arial"/>
                <w:sz w:val="17"/>
                <w:szCs w:val="17"/>
                <w:lang w:val="es-PE" w:eastAsia="es-PE"/>
              </w:rPr>
              <w:t xml:space="preserve">3000302: SERVICIOS PARA EL FOMENTO DE LAS INVERSIONES Y EL ORDENAMIENTO DE LA ACUICULTURA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6,182,199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5,014,199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3,336,482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1,745,995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1,695,696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1,652,977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1,576,421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33.0 </w:t>
            </w:r>
          </w:p>
        </w:tc>
      </w:tr>
      <w:tr w:rsidR="004830FD" w:rsidRPr="004830FD" w:rsidTr="004830FD">
        <w:trPr>
          <w:trHeight w:val="330"/>
        </w:trPr>
        <w:tc>
          <w:tcPr>
            <w:tcW w:w="0" w:type="auto"/>
            <w:vMerge/>
            <w:tcBorders>
              <w:top w:val="single" w:sz="6" w:space="0" w:color="DDDDDD"/>
              <w:left w:val="single" w:sz="6" w:space="0" w:color="DDDDDD"/>
              <w:bottom w:val="single" w:sz="6" w:space="0" w:color="DDDDDD"/>
              <w:right w:val="single" w:sz="6" w:space="0" w:color="DDDDDD"/>
            </w:tcBorders>
            <w:shd w:val="clear" w:color="auto" w:fill="F1F1F1"/>
            <w:vAlign w:val="center"/>
            <w:hideMark/>
          </w:tcPr>
          <w:p w:rsidR="004830FD" w:rsidRPr="004830FD" w:rsidRDefault="004830FD" w:rsidP="004830FD">
            <w:pPr>
              <w:rPr>
                <w:rFonts w:ascii="Arial" w:hAnsi="Arial" w:cs="Arial"/>
                <w:sz w:val="17"/>
                <w:szCs w:val="17"/>
                <w:lang w:val="es-PE" w:eastAsia="es-PE"/>
              </w:rPr>
            </w:pP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F1F1F1"/>
            <w:tcMar>
              <w:top w:w="15" w:type="dxa"/>
              <w:left w:w="60" w:type="dxa"/>
              <w:bottom w:w="15" w:type="dxa"/>
              <w:right w:w="15" w:type="dxa"/>
            </w:tcMar>
            <w:vAlign w:val="center"/>
            <w:hideMark/>
          </w:tcPr>
          <w:p w:rsidR="004830FD" w:rsidRPr="004830FD" w:rsidRDefault="004830FD" w:rsidP="004830FD">
            <w:pPr>
              <w:jc w:val="right"/>
              <w:rPr>
                <w:rFonts w:ascii="Arial" w:hAnsi="Arial" w:cs="Arial"/>
                <w:sz w:val="17"/>
                <w:szCs w:val="17"/>
                <w:lang w:val="es-PE" w:eastAsia="es-PE"/>
              </w:rPr>
            </w:pPr>
          </w:p>
        </w:tc>
      </w:tr>
      <w:tr w:rsidR="004830FD" w:rsidRPr="004830FD" w:rsidTr="004830FD">
        <w:trPr>
          <w:trHeight w:val="330"/>
        </w:trPr>
        <w:tc>
          <w:tcPr>
            <w:tcW w:w="0" w:type="auto"/>
            <w:vMerge w:val="restart"/>
            <w:tcBorders>
              <w:top w:val="single" w:sz="6" w:space="0" w:color="DDDDDD"/>
              <w:left w:val="single" w:sz="6" w:space="0" w:color="DDDDDD"/>
              <w:bottom w:val="single" w:sz="6" w:space="0" w:color="DDDDDD"/>
              <w:right w:val="single" w:sz="6" w:space="0" w:color="DDDDDD"/>
            </w:tcBorders>
            <w:hideMark/>
          </w:tcPr>
          <w:p w:rsidR="004830FD" w:rsidRPr="004830FD" w:rsidRDefault="004830FD" w:rsidP="004830FD">
            <w:pPr>
              <w:jc w:val="center"/>
              <w:rPr>
                <w:rFonts w:ascii="Arial" w:hAnsi="Arial" w:cs="Arial"/>
                <w:sz w:val="17"/>
                <w:szCs w:val="17"/>
                <w:lang w:val="es-PE" w:eastAsia="es-PE"/>
              </w:rPr>
            </w:pPr>
            <w:r w:rsidRPr="004830FD">
              <w:rPr>
                <w:rFonts w:ascii="Arial" w:hAnsi="Arial" w:cs="Arial"/>
                <w:sz w:val="17"/>
                <w:szCs w:val="17"/>
              </w:rPr>
              <w:object w:dxaOrig="1440" w:dyaOrig="1440">
                <v:shape id="_x0000_i1212" type="#_x0000_t75" style="width:20.3pt;height:18.1pt" o:ole="">
                  <v:imagedata r:id="rId61" o:title=""/>
                </v:shape>
                <w:control r:id="rId101" w:name="DefaultOcxName141" w:shapeid="_x0000_i1212"/>
              </w:objec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rPr>
                <w:rFonts w:ascii="Arial" w:hAnsi="Arial" w:cs="Arial"/>
                <w:sz w:val="17"/>
                <w:szCs w:val="17"/>
                <w:lang w:val="es-PE" w:eastAsia="es-PE"/>
              </w:rPr>
            </w:pPr>
            <w:r w:rsidRPr="004830FD">
              <w:rPr>
                <w:rFonts w:ascii="Arial" w:hAnsi="Arial" w:cs="Arial"/>
                <w:sz w:val="17"/>
                <w:szCs w:val="17"/>
                <w:lang w:val="es-PE" w:eastAsia="es-PE"/>
              </w:rPr>
              <w:t xml:space="preserve">3000303: TRANSFERENCIA DE PAQUETES TECNOLOGICOS Y TEMAS DE GESTION EN ACUICULTURA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10,592,788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11,921,158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7,740,189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7,498,338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7,303,250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5,539,299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5,524,744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46.5 </w:t>
            </w:r>
          </w:p>
        </w:tc>
      </w:tr>
      <w:tr w:rsidR="004830FD" w:rsidRPr="004830FD" w:rsidTr="004830FD">
        <w:trPr>
          <w:trHeight w:val="330"/>
        </w:trPr>
        <w:tc>
          <w:tcPr>
            <w:tcW w:w="0" w:type="auto"/>
            <w:vMerge/>
            <w:tcBorders>
              <w:top w:val="single" w:sz="6" w:space="0" w:color="DDDDDD"/>
              <w:left w:val="single" w:sz="6" w:space="0" w:color="DDDDDD"/>
              <w:bottom w:val="single" w:sz="6" w:space="0" w:color="DDDDDD"/>
              <w:right w:val="single" w:sz="6" w:space="0" w:color="DDDDDD"/>
            </w:tcBorders>
            <w:shd w:val="clear" w:color="auto" w:fill="F1F1F1"/>
            <w:vAlign w:val="center"/>
            <w:hideMark/>
          </w:tcPr>
          <w:p w:rsidR="004830FD" w:rsidRPr="004830FD" w:rsidRDefault="004830FD" w:rsidP="004830FD">
            <w:pPr>
              <w:rPr>
                <w:rFonts w:ascii="Arial" w:hAnsi="Arial" w:cs="Arial"/>
                <w:sz w:val="17"/>
                <w:szCs w:val="17"/>
                <w:lang w:val="es-PE" w:eastAsia="es-PE"/>
              </w:rPr>
            </w:pP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F1F1F1"/>
            <w:tcMar>
              <w:top w:w="15" w:type="dxa"/>
              <w:left w:w="60" w:type="dxa"/>
              <w:bottom w:w="15" w:type="dxa"/>
              <w:right w:w="15" w:type="dxa"/>
            </w:tcMar>
            <w:vAlign w:val="center"/>
            <w:hideMark/>
          </w:tcPr>
          <w:p w:rsidR="004830FD" w:rsidRPr="004830FD" w:rsidRDefault="004830FD" w:rsidP="004830FD">
            <w:pPr>
              <w:jc w:val="right"/>
              <w:rPr>
                <w:rFonts w:ascii="Arial" w:hAnsi="Arial" w:cs="Arial"/>
                <w:sz w:val="17"/>
                <w:szCs w:val="17"/>
                <w:lang w:val="es-PE" w:eastAsia="es-PE"/>
              </w:rPr>
            </w:pPr>
          </w:p>
        </w:tc>
      </w:tr>
      <w:tr w:rsidR="004830FD" w:rsidRPr="004830FD" w:rsidTr="004830FD">
        <w:trPr>
          <w:trHeight w:val="330"/>
        </w:trPr>
        <w:tc>
          <w:tcPr>
            <w:tcW w:w="0" w:type="auto"/>
            <w:vMerge w:val="restart"/>
            <w:tcBorders>
              <w:top w:val="single" w:sz="6" w:space="0" w:color="DDDDDD"/>
              <w:left w:val="single" w:sz="6" w:space="0" w:color="DDDDDD"/>
              <w:bottom w:val="single" w:sz="6" w:space="0" w:color="DDDDDD"/>
              <w:right w:val="single" w:sz="6" w:space="0" w:color="DDDDDD"/>
            </w:tcBorders>
            <w:hideMark/>
          </w:tcPr>
          <w:p w:rsidR="004830FD" w:rsidRPr="004830FD" w:rsidRDefault="004830FD" w:rsidP="004830FD">
            <w:pPr>
              <w:jc w:val="center"/>
              <w:rPr>
                <w:rFonts w:ascii="Arial" w:hAnsi="Arial" w:cs="Arial"/>
                <w:sz w:val="17"/>
                <w:szCs w:val="17"/>
                <w:lang w:val="es-PE" w:eastAsia="es-PE"/>
              </w:rPr>
            </w:pPr>
            <w:r w:rsidRPr="004830FD">
              <w:rPr>
                <w:rFonts w:ascii="Arial" w:hAnsi="Arial" w:cs="Arial"/>
                <w:sz w:val="17"/>
                <w:szCs w:val="17"/>
              </w:rPr>
              <w:object w:dxaOrig="1440" w:dyaOrig="1440">
                <v:shape id="_x0000_i1215" type="#_x0000_t75" style="width:20.3pt;height:18.1pt" o:ole="">
                  <v:imagedata r:id="rId61" o:title=""/>
                </v:shape>
                <w:control r:id="rId102" w:name="DefaultOcxName151" w:shapeid="_x0000_i1215"/>
              </w:objec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rPr>
                <w:rFonts w:ascii="Arial" w:hAnsi="Arial" w:cs="Arial"/>
                <w:sz w:val="17"/>
                <w:szCs w:val="17"/>
                <w:lang w:val="es-PE" w:eastAsia="es-PE"/>
              </w:rPr>
            </w:pPr>
            <w:r w:rsidRPr="004830FD">
              <w:rPr>
                <w:rFonts w:ascii="Arial" w:hAnsi="Arial" w:cs="Arial"/>
                <w:sz w:val="17"/>
                <w:szCs w:val="17"/>
                <w:lang w:val="es-PE" w:eastAsia="es-PE"/>
              </w:rPr>
              <w:t xml:space="preserve">3000304: SERVICIOS DE CERTIFICACION SANITARIA EN ACUICULTURA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5,280,986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5,281,546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5,050,942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4,843,395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4,589,857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4,396,209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4,385,752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83.2 </w:t>
            </w:r>
          </w:p>
        </w:tc>
      </w:tr>
      <w:tr w:rsidR="004830FD" w:rsidRPr="004830FD" w:rsidTr="004830FD">
        <w:trPr>
          <w:trHeight w:val="330"/>
        </w:trPr>
        <w:tc>
          <w:tcPr>
            <w:tcW w:w="0" w:type="auto"/>
            <w:vMerge/>
            <w:tcBorders>
              <w:top w:val="single" w:sz="6" w:space="0" w:color="DDDDDD"/>
              <w:left w:val="single" w:sz="6" w:space="0" w:color="DDDDDD"/>
              <w:bottom w:val="single" w:sz="6" w:space="0" w:color="DDDDDD"/>
              <w:right w:val="single" w:sz="6" w:space="0" w:color="DDDDDD"/>
            </w:tcBorders>
            <w:shd w:val="clear" w:color="auto" w:fill="F1F1F1"/>
            <w:vAlign w:val="center"/>
            <w:hideMark/>
          </w:tcPr>
          <w:p w:rsidR="004830FD" w:rsidRPr="004830FD" w:rsidRDefault="004830FD" w:rsidP="004830FD">
            <w:pPr>
              <w:rPr>
                <w:rFonts w:ascii="Arial" w:hAnsi="Arial" w:cs="Arial"/>
                <w:sz w:val="17"/>
                <w:szCs w:val="17"/>
                <w:lang w:val="es-PE" w:eastAsia="es-PE"/>
              </w:rPr>
            </w:pP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F1F1F1"/>
            <w:tcMar>
              <w:top w:w="15" w:type="dxa"/>
              <w:left w:w="60" w:type="dxa"/>
              <w:bottom w:w="15" w:type="dxa"/>
              <w:right w:w="15" w:type="dxa"/>
            </w:tcMar>
            <w:vAlign w:val="center"/>
            <w:hideMark/>
          </w:tcPr>
          <w:p w:rsidR="004830FD" w:rsidRPr="004830FD" w:rsidRDefault="004830FD" w:rsidP="004830FD">
            <w:pPr>
              <w:jc w:val="right"/>
              <w:rPr>
                <w:rFonts w:ascii="Arial" w:hAnsi="Arial" w:cs="Arial"/>
                <w:sz w:val="17"/>
                <w:szCs w:val="17"/>
                <w:lang w:val="es-PE" w:eastAsia="es-PE"/>
              </w:rPr>
            </w:pPr>
          </w:p>
        </w:tc>
      </w:tr>
    </w:tbl>
    <w:p w:rsidR="0086749E" w:rsidRDefault="0086749E" w:rsidP="005A4A93">
      <w:pPr>
        <w:rPr>
          <w:rFonts w:asciiTheme="majorHAnsi" w:hAnsiTheme="majorHAnsi"/>
          <w:sz w:val="22"/>
          <w:szCs w:val="22"/>
        </w:rPr>
      </w:pP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132"/>
        <w:gridCol w:w="8382"/>
      </w:tblGrid>
      <w:tr w:rsidR="00F94E49" w:rsidRPr="00F94E49" w:rsidTr="00F94E49">
        <w:trPr>
          <w:trHeight w:val="900"/>
        </w:trPr>
        <w:tc>
          <w:tcPr>
            <w:tcW w:w="6" w:type="dxa"/>
            <w:gridSpan w:val="2"/>
            <w:hideMark/>
          </w:tcPr>
          <w:tbl>
            <w:tblPr>
              <w:tblW w:w="5000" w:type="pct"/>
              <w:tblCellMar>
                <w:left w:w="0" w:type="dxa"/>
                <w:right w:w="0" w:type="dxa"/>
              </w:tblCellMar>
              <w:tblLook w:val="04A0" w:firstRow="1" w:lastRow="0" w:firstColumn="1" w:lastColumn="0" w:noHBand="0" w:noVBand="1"/>
            </w:tblPr>
            <w:tblGrid>
              <w:gridCol w:w="8509"/>
            </w:tblGrid>
            <w:tr w:rsidR="00F94E49" w:rsidRPr="00F94E49">
              <w:tc>
                <w:tcPr>
                  <w:tcW w:w="0" w:type="auto"/>
                  <w:noWrap/>
                  <w:vAlign w:val="center"/>
                  <w:hideMark/>
                </w:tcPr>
                <w:p w:rsidR="00F94E49" w:rsidRPr="00F94E49" w:rsidRDefault="00F94E49" w:rsidP="00F94E49">
                  <w:pPr>
                    <w:jc w:val="center"/>
                    <w:rPr>
                      <w:rFonts w:ascii="Arial" w:hAnsi="Arial" w:cs="Arial"/>
                      <w:sz w:val="17"/>
                      <w:szCs w:val="17"/>
                      <w:lang w:val="es-PE" w:eastAsia="es-PE"/>
                    </w:rPr>
                  </w:pPr>
                  <w:r w:rsidRPr="00F94E49">
                    <w:rPr>
                      <w:rFonts w:ascii="Verdana" w:hAnsi="Verdana" w:cs="Arial"/>
                      <w:sz w:val="20"/>
                      <w:lang w:val="es-PE" w:eastAsia="es-PE"/>
                    </w:rPr>
                    <w:t>Consulta de Ejecución del Gasto</w:t>
                  </w:r>
                </w:p>
              </w:tc>
            </w:tr>
          </w:tbl>
          <w:p w:rsidR="00F94E49" w:rsidRPr="00F94E49" w:rsidRDefault="00F94E49" w:rsidP="00F94E49">
            <w:pPr>
              <w:rPr>
                <w:rFonts w:ascii="Arial" w:hAnsi="Arial" w:cs="Arial"/>
                <w:sz w:val="17"/>
                <w:szCs w:val="17"/>
                <w:lang w:val="es-PE" w:eastAsia="es-PE"/>
              </w:rPr>
            </w:pPr>
          </w:p>
        </w:tc>
      </w:tr>
      <w:tr w:rsidR="00F94E49" w:rsidRPr="00F94E49" w:rsidTr="00F94E49">
        <w:tblPrEx>
          <w:tblCellSpacing w:w="0" w:type="dxa"/>
          <w:tblBorders>
            <w:top w:val="single" w:sz="2" w:space="0" w:color="auto"/>
            <w:left w:val="single" w:sz="2" w:space="0" w:color="auto"/>
            <w:bottom w:val="single" w:sz="2" w:space="0" w:color="auto"/>
            <w:right w:val="single" w:sz="2" w:space="0" w:color="auto"/>
          </w:tblBorders>
        </w:tblPrEx>
        <w:trPr>
          <w:trHeight w:val="300"/>
          <w:tblCellSpacing w:w="0" w:type="dxa"/>
        </w:trPr>
        <w:tc>
          <w:tcPr>
            <w:tcW w:w="0" w:type="auto"/>
            <w:noWrap/>
            <w:tcMar>
              <w:top w:w="0" w:type="dxa"/>
              <w:left w:w="0" w:type="dxa"/>
              <w:bottom w:w="0" w:type="dxa"/>
              <w:right w:w="30" w:type="dxa"/>
            </w:tcMar>
            <w:vAlign w:val="center"/>
            <w:hideMark/>
          </w:tcPr>
          <w:p w:rsidR="00F94E49" w:rsidRPr="00F94E49" w:rsidRDefault="00F94E49" w:rsidP="00F94E49">
            <w:pPr>
              <w:shd w:val="clear" w:color="auto" w:fill="FFFFFF"/>
              <w:rPr>
                <w:rFonts w:ascii="Arial" w:hAnsi="Arial" w:cs="Arial"/>
                <w:sz w:val="17"/>
                <w:szCs w:val="17"/>
                <w:lang w:val="es-PE" w:eastAsia="es-PE"/>
              </w:rPr>
            </w:pPr>
          </w:p>
        </w:tc>
        <w:tc>
          <w:tcPr>
            <w:tcW w:w="0" w:type="auto"/>
            <w:noWrap/>
            <w:tcMar>
              <w:top w:w="0" w:type="dxa"/>
              <w:left w:w="30" w:type="dxa"/>
              <w:bottom w:w="0" w:type="dxa"/>
              <w:right w:w="0" w:type="dxa"/>
            </w:tcMar>
            <w:vAlign w:val="center"/>
            <w:hideMark/>
          </w:tcPr>
          <w:p w:rsidR="00F94E49" w:rsidRPr="00F94E49" w:rsidRDefault="00F94E49" w:rsidP="00F94E49">
            <w:pPr>
              <w:jc w:val="right"/>
              <w:rPr>
                <w:rFonts w:ascii="Arial" w:hAnsi="Arial" w:cs="Arial"/>
                <w:sz w:val="16"/>
                <w:szCs w:val="16"/>
                <w:lang w:val="es-PE" w:eastAsia="es-PE"/>
              </w:rPr>
            </w:pPr>
            <w:r w:rsidRPr="00F94E49">
              <w:rPr>
                <w:rFonts w:ascii="Arial" w:hAnsi="Arial" w:cs="Arial"/>
                <w:sz w:val="16"/>
                <w:szCs w:val="16"/>
                <w:lang w:val="es-PE" w:eastAsia="es-PE"/>
              </w:rPr>
              <w:t>miércoles, 04 de diciembre del 2013</w:t>
            </w:r>
          </w:p>
        </w:tc>
      </w:tr>
    </w:tbl>
    <w:p w:rsidR="00F94E49" w:rsidRPr="00F94E49" w:rsidRDefault="00F94E49" w:rsidP="00F94E49">
      <w:pPr>
        <w:rPr>
          <w:rFonts w:ascii="Arial" w:hAnsi="Arial" w:cs="Arial"/>
          <w:vanish/>
          <w:sz w:val="17"/>
          <w:szCs w:val="17"/>
          <w:lang w:val="es-PE" w:eastAsia="es-PE"/>
        </w:rPr>
      </w:pPr>
    </w:p>
    <w:tbl>
      <w:tblPr>
        <w:tblW w:w="0" w:type="auto"/>
        <w:tblCellMar>
          <w:left w:w="0" w:type="dxa"/>
          <w:right w:w="0" w:type="dxa"/>
        </w:tblCellMar>
        <w:tblLook w:val="04A0" w:firstRow="1" w:lastRow="0" w:firstColumn="1" w:lastColumn="0" w:noHBand="0" w:noVBand="1"/>
      </w:tblPr>
      <w:tblGrid>
        <w:gridCol w:w="66"/>
        <w:gridCol w:w="1179"/>
        <w:gridCol w:w="1019"/>
        <w:gridCol w:w="990"/>
        <w:gridCol w:w="5310"/>
      </w:tblGrid>
      <w:tr w:rsidR="00F94E49" w:rsidRPr="00F94E49" w:rsidTr="00F94E49">
        <w:trPr>
          <w:trHeight w:val="45"/>
        </w:trPr>
        <w:tc>
          <w:tcPr>
            <w:tcW w:w="0" w:type="auto"/>
            <w:gridSpan w:val="5"/>
            <w:vAlign w:val="center"/>
            <w:hideMark/>
          </w:tcPr>
          <w:p w:rsidR="00F94E49" w:rsidRPr="00F94E49" w:rsidRDefault="00F94E49" w:rsidP="00F94E49">
            <w:pPr>
              <w:rPr>
                <w:rFonts w:ascii="Arial" w:hAnsi="Arial" w:cs="Arial"/>
                <w:sz w:val="17"/>
                <w:szCs w:val="17"/>
                <w:lang w:val="es-PE" w:eastAsia="es-PE"/>
              </w:rPr>
            </w:pPr>
          </w:p>
        </w:tc>
      </w:tr>
      <w:tr w:rsidR="00F94E49" w:rsidRPr="00F94E49" w:rsidTr="00F94E49">
        <w:trPr>
          <w:trHeight w:val="315"/>
        </w:trPr>
        <w:tc>
          <w:tcPr>
            <w:tcW w:w="0" w:type="auto"/>
            <w:tcBorders>
              <w:top w:val="single" w:sz="24" w:space="0" w:color="000000"/>
              <w:left w:val="single" w:sz="24" w:space="0" w:color="000000"/>
              <w:bottom w:val="single" w:sz="24" w:space="0" w:color="000000"/>
              <w:right w:val="single" w:sz="24" w:space="0" w:color="000000"/>
            </w:tcBorders>
            <w:vAlign w:val="center"/>
            <w:hideMark/>
          </w:tcPr>
          <w:p w:rsidR="00F94E49" w:rsidRPr="00F94E49" w:rsidRDefault="00F94E49" w:rsidP="00F94E49">
            <w:pPr>
              <w:rPr>
                <w:rFonts w:ascii="Times New Roman" w:hAnsi="Times New Roman"/>
                <w:sz w:val="20"/>
                <w:lang w:val="es-PE" w:eastAsia="es-PE"/>
              </w:rPr>
            </w:pPr>
          </w:p>
        </w:tc>
        <w:tc>
          <w:tcPr>
            <w:tcW w:w="0" w:type="auto"/>
            <w:tcBorders>
              <w:top w:val="single" w:sz="24" w:space="0" w:color="000000"/>
              <w:left w:val="single" w:sz="24" w:space="0" w:color="000000"/>
              <w:bottom w:val="single" w:sz="24" w:space="0" w:color="000000"/>
              <w:right w:val="single" w:sz="24" w:space="0" w:color="000000"/>
            </w:tcBorders>
            <w:noWrap/>
            <w:vAlign w:val="center"/>
            <w:hideMark/>
          </w:tcPr>
          <w:p w:rsidR="00F94E49" w:rsidRPr="00F94E49" w:rsidRDefault="00F94E49" w:rsidP="00F94E49">
            <w:pPr>
              <w:rPr>
                <w:rFonts w:ascii="Arial" w:hAnsi="Arial" w:cs="Arial"/>
                <w:b/>
                <w:bCs/>
                <w:sz w:val="17"/>
                <w:szCs w:val="17"/>
                <w:lang w:val="es-PE" w:eastAsia="es-PE"/>
              </w:rPr>
            </w:pPr>
            <w:r w:rsidRPr="00F94E49">
              <w:rPr>
                <w:rFonts w:ascii="Arial" w:hAnsi="Arial" w:cs="Arial"/>
                <w:b/>
                <w:bCs/>
                <w:noProof/>
                <w:sz w:val="17"/>
                <w:szCs w:val="17"/>
                <w:lang w:val="es-PE" w:eastAsia="es-PE"/>
              </w:rPr>
              <w:drawing>
                <wp:inline distT="0" distB="0" distL="0" distR="0" wp14:anchorId="2AEF8ABC" wp14:editId="3CDD16E6">
                  <wp:extent cx="151765" cy="151765"/>
                  <wp:effectExtent l="0" t="0" r="635" b="635"/>
                  <wp:docPr id="77" name="Imagen 77" descr="http://apps5.mineco.gob.pe/transparencia/Images/cub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apps5.mineco.gob.pe/transparencia/Images/cub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F94E49">
              <w:rPr>
                <w:rFonts w:ascii="Arial" w:hAnsi="Arial" w:cs="Arial"/>
                <w:b/>
                <w:bCs/>
                <w:sz w:val="17"/>
                <w:szCs w:val="17"/>
                <w:lang w:val="es-PE" w:eastAsia="es-PE"/>
              </w:rPr>
              <w:t xml:space="preserve">Navegador </w:t>
            </w:r>
          </w:p>
        </w:tc>
        <w:tc>
          <w:tcPr>
            <w:tcW w:w="0" w:type="auto"/>
            <w:tcBorders>
              <w:top w:val="single" w:sz="24" w:space="0" w:color="000000"/>
              <w:left w:val="single" w:sz="24" w:space="0" w:color="000000"/>
              <w:bottom w:val="single" w:sz="24" w:space="0" w:color="000000"/>
              <w:right w:val="single" w:sz="24" w:space="0" w:color="000000"/>
            </w:tcBorders>
            <w:noWrap/>
            <w:vAlign w:val="center"/>
            <w:hideMark/>
          </w:tcPr>
          <w:p w:rsidR="00F94E49" w:rsidRPr="00F94E49" w:rsidRDefault="00F94E49" w:rsidP="00F94E49">
            <w:pPr>
              <w:rPr>
                <w:rFonts w:ascii="Arial" w:hAnsi="Arial" w:cs="Arial"/>
                <w:sz w:val="17"/>
                <w:szCs w:val="17"/>
                <w:lang w:val="es-PE" w:eastAsia="es-PE"/>
              </w:rPr>
            </w:pPr>
            <w:r w:rsidRPr="00F94E49">
              <w:rPr>
                <w:rFonts w:ascii="Arial" w:hAnsi="Arial" w:cs="Arial"/>
                <w:noProof/>
                <w:sz w:val="17"/>
                <w:szCs w:val="17"/>
                <w:lang w:val="es-PE" w:eastAsia="es-PE"/>
              </w:rPr>
              <w:drawing>
                <wp:inline distT="0" distB="0" distL="0" distR="0" wp14:anchorId="42AA2464" wp14:editId="1D38B1C9">
                  <wp:extent cx="151765" cy="151765"/>
                  <wp:effectExtent l="0" t="0" r="635" b="635"/>
                  <wp:docPr id="78" name="Imagen 78" descr="http://apps5.mineco.gob.pe/transparencia/Images/busc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apps5.mineco.gob.pe/transparencia/Images/buscar.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F94E49">
              <w:rPr>
                <w:rFonts w:ascii="Arial" w:hAnsi="Arial" w:cs="Arial"/>
                <w:sz w:val="17"/>
                <w:szCs w:val="17"/>
                <w:lang w:val="es-PE" w:eastAsia="es-PE"/>
              </w:rPr>
              <w:t xml:space="preserve">Buscador </w:t>
            </w:r>
          </w:p>
        </w:tc>
        <w:tc>
          <w:tcPr>
            <w:tcW w:w="0" w:type="auto"/>
            <w:tcBorders>
              <w:top w:val="single" w:sz="24" w:space="0" w:color="000000"/>
              <w:left w:val="single" w:sz="24" w:space="0" w:color="000000"/>
              <w:bottom w:val="single" w:sz="24" w:space="0" w:color="000000"/>
              <w:right w:val="single" w:sz="24" w:space="0" w:color="000000"/>
            </w:tcBorders>
            <w:noWrap/>
            <w:vAlign w:val="center"/>
            <w:hideMark/>
          </w:tcPr>
          <w:p w:rsidR="00F94E49" w:rsidRPr="00F94E49" w:rsidRDefault="00F94E49" w:rsidP="00F94E49">
            <w:pPr>
              <w:rPr>
                <w:rFonts w:ascii="Arial" w:hAnsi="Arial" w:cs="Arial"/>
                <w:sz w:val="17"/>
                <w:szCs w:val="17"/>
                <w:lang w:val="es-PE" w:eastAsia="es-PE"/>
              </w:rPr>
            </w:pPr>
            <w:r w:rsidRPr="00F94E49">
              <w:rPr>
                <w:rFonts w:ascii="Arial" w:hAnsi="Arial" w:cs="Arial"/>
                <w:noProof/>
                <w:sz w:val="17"/>
                <w:szCs w:val="17"/>
                <w:lang w:val="es-PE" w:eastAsia="es-PE"/>
              </w:rPr>
              <w:drawing>
                <wp:inline distT="0" distB="0" distL="0" distR="0" wp14:anchorId="1442DEDB" wp14:editId="104F7D23">
                  <wp:extent cx="151765" cy="151765"/>
                  <wp:effectExtent l="0" t="0" r="635" b="635"/>
                  <wp:docPr id="79" name="Imagen 79" descr="http://apps5.mineco.gob.pe/transparencia/Images/repo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apps5.mineco.gob.pe/transparencia/Images/report.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F94E49">
              <w:rPr>
                <w:rFonts w:ascii="Arial" w:hAnsi="Arial" w:cs="Arial"/>
                <w:sz w:val="17"/>
                <w:szCs w:val="17"/>
                <w:lang w:val="es-PE" w:eastAsia="es-PE"/>
              </w:rPr>
              <w:t xml:space="preserve">Reportes </w:t>
            </w:r>
          </w:p>
        </w:tc>
        <w:tc>
          <w:tcPr>
            <w:tcW w:w="5000" w:type="pct"/>
            <w:tcBorders>
              <w:top w:val="single" w:sz="24" w:space="0" w:color="000000"/>
              <w:left w:val="single" w:sz="24" w:space="0" w:color="000000"/>
              <w:bottom w:val="single" w:sz="24" w:space="0" w:color="000000"/>
              <w:right w:val="single" w:sz="24" w:space="0" w:color="000000"/>
            </w:tcBorders>
            <w:vAlign w:val="center"/>
            <w:hideMark/>
          </w:tcPr>
          <w:p w:rsidR="00F94E49" w:rsidRPr="00F94E49" w:rsidRDefault="00F94E49" w:rsidP="00F94E49">
            <w:pPr>
              <w:rPr>
                <w:rFonts w:ascii="Arial" w:hAnsi="Arial" w:cs="Arial"/>
                <w:sz w:val="17"/>
                <w:szCs w:val="17"/>
                <w:lang w:val="es-PE" w:eastAsia="es-PE"/>
              </w:rPr>
            </w:pPr>
          </w:p>
        </w:tc>
      </w:tr>
    </w:tbl>
    <w:p w:rsidR="00F94E49" w:rsidRPr="00F94E49" w:rsidRDefault="00F94E49" w:rsidP="00F94E49">
      <w:pPr>
        <w:shd w:val="clear" w:color="auto" w:fill="EBF3FB"/>
        <w:rPr>
          <w:rFonts w:ascii="Arial" w:hAnsi="Arial" w:cs="Arial"/>
          <w:vanish/>
          <w:color w:val="000000"/>
          <w:sz w:val="17"/>
          <w:szCs w:val="17"/>
          <w:lang w:val="es-PE" w:eastAsia="es-PE"/>
        </w:rPr>
      </w:pPr>
    </w:p>
    <w:tbl>
      <w:tblPr>
        <w:tblW w:w="5000" w:type="pct"/>
        <w:tblCellMar>
          <w:top w:w="15" w:type="dxa"/>
          <w:left w:w="15" w:type="dxa"/>
          <w:bottom w:w="15" w:type="dxa"/>
          <w:right w:w="15" w:type="dxa"/>
        </w:tblCellMar>
        <w:tblLook w:val="04A0" w:firstRow="1" w:lastRow="0" w:firstColumn="1" w:lastColumn="0" w:noHBand="0" w:noVBand="1"/>
      </w:tblPr>
      <w:tblGrid>
        <w:gridCol w:w="917"/>
        <w:gridCol w:w="2289"/>
        <w:gridCol w:w="644"/>
        <w:gridCol w:w="651"/>
        <w:gridCol w:w="1282"/>
        <w:gridCol w:w="1126"/>
        <w:gridCol w:w="1625"/>
      </w:tblGrid>
      <w:tr w:rsidR="00F94E49" w:rsidRPr="00F94E49" w:rsidTr="00F94E49">
        <w:tc>
          <w:tcPr>
            <w:tcW w:w="0" w:type="auto"/>
            <w:gridSpan w:val="3"/>
            <w:noWrap/>
            <w:tcMar>
              <w:top w:w="30" w:type="dxa"/>
              <w:left w:w="30" w:type="dxa"/>
              <w:bottom w:w="30" w:type="dxa"/>
              <w:right w:w="30" w:type="dxa"/>
            </w:tcMar>
            <w:vAlign w:val="center"/>
            <w:hideMark/>
          </w:tcPr>
          <w:p w:rsidR="00F94E49" w:rsidRPr="00F94E49" w:rsidRDefault="0060282C" w:rsidP="00F94E49">
            <w:pPr>
              <w:rPr>
                <w:rFonts w:ascii="Arial" w:hAnsi="Arial" w:cs="Arial"/>
                <w:sz w:val="17"/>
                <w:szCs w:val="17"/>
                <w:lang w:val="es-PE" w:eastAsia="es-PE"/>
              </w:rPr>
            </w:pPr>
            <w:hyperlink r:id="rId103" w:tooltip="Subir hasta el nivel inicial" w:history="1">
              <w:r w:rsidR="00F94E49" w:rsidRPr="00F94E49">
                <w:rPr>
                  <w:rFonts w:ascii="Arial" w:hAnsi="Arial" w:cs="Arial"/>
                  <w:noProof/>
                  <w:color w:val="3333CC"/>
                  <w:sz w:val="17"/>
                  <w:szCs w:val="17"/>
                  <w:bdr w:val="single" w:sz="6" w:space="1" w:color="EBF3FB" w:frame="1"/>
                  <w:lang w:val="es-PE" w:eastAsia="es-PE"/>
                </w:rPr>
                <w:drawing>
                  <wp:inline distT="0" distB="0" distL="0" distR="0" wp14:anchorId="15DB17D3" wp14:editId="7AD9DA58">
                    <wp:extent cx="151765" cy="151765"/>
                    <wp:effectExtent l="0" t="0" r="635" b="635"/>
                    <wp:docPr id="80" name="ctl00_CPH1_Image1" descr="http://apps5.mineco.gob.pe/transparencia/Images/UpFirst.gif">
                      <a:hlinkClick xmlns:a="http://schemas.openxmlformats.org/drawingml/2006/main" r:id="rId72" tooltip="&quot;Subir hasta el nivel inici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PH1_Image1" descr="http://apps5.mineco.gob.pe/transparencia/Images/UpFirst.gif">
                              <a:hlinkClick r:id="rId72" tooltip="&quot;Subir hasta el nivel inicial&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00F94E49" w:rsidRPr="00F94E49">
                <w:rPr>
                  <w:rFonts w:ascii="Arial" w:hAnsi="Arial" w:cs="Arial"/>
                  <w:color w:val="3333CC"/>
                  <w:sz w:val="17"/>
                  <w:szCs w:val="17"/>
                  <w:bdr w:val="single" w:sz="6" w:space="1" w:color="EBF3FB" w:frame="1"/>
                  <w:lang w:val="es-PE" w:eastAsia="es-PE"/>
                </w:rPr>
                <w:t>Reiniciar</w:t>
              </w:r>
            </w:hyperlink>
            <w:r w:rsidR="00F94E49" w:rsidRPr="00F94E49">
              <w:rPr>
                <w:rFonts w:ascii="Arial" w:hAnsi="Arial" w:cs="Arial"/>
                <w:sz w:val="17"/>
                <w:szCs w:val="17"/>
                <w:lang w:val="es-PE" w:eastAsia="es-PE"/>
              </w:rPr>
              <w:t xml:space="preserve"> </w:t>
            </w:r>
            <w:hyperlink r:id="rId104" w:tooltip="Exportar datos a formato .xls" w:history="1">
              <w:r w:rsidR="00F94E49" w:rsidRPr="00F94E49">
                <w:rPr>
                  <w:rFonts w:ascii="Arial" w:hAnsi="Arial" w:cs="Arial"/>
                  <w:noProof/>
                  <w:color w:val="3333CC"/>
                  <w:sz w:val="17"/>
                  <w:szCs w:val="17"/>
                  <w:bdr w:val="single" w:sz="6" w:space="1" w:color="EBF3FB" w:frame="1"/>
                  <w:lang w:val="es-PE" w:eastAsia="es-PE"/>
                </w:rPr>
                <w:drawing>
                  <wp:inline distT="0" distB="0" distL="0" distR="0" wp14:anchorId="112DC017" wp14:editId="01CF7A13">
                    <wp:extent cx="151765" cy="151765"/>
                    <wp:effectExtent l="0" t="0" r="635" b="635"/>
                    <wp:docPr id="81" name="ctl00_CPH1_Image2" descr="http://apps5.mineco.gob.pe/transparencia/Images/xls.gif">
                      <a:hlinkClick xmlns:a="http://schemas.openxmlformats.org/drawingml/2006/main" r:id="rId33" tooltip="&quot;Exportar datos a formato .x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PH1_Image2" descr="http://apps5.mineco.gob.pe/transparencia/Images/xls.gif">
                              <a:hlinkClick r:id="rId33" tooltip="&quot;Exportar datos a formato .xls&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00F94E49" w:rsidRPr="00F94E49">
                <w:rPr>
                  <w:rFonts w:ascii="Arial" w:hAnsi="Arial" w:cs="Arial"/>
                  <w:color w:val="3333CC"/>
                  <w:sz w:val="17"/>
                  <w:szCs w:val="17"/>
                  <w:bdr w:val="single" w:sz="6" w:space="1" w:color="EBF3FB" w:frame="1"/>
                  <w:lang w:val="es-PE" w:eastAsia="es-PE"/>
                </w:rPr>
                <w:t>Exportar</w:t>
              </w:r>
            </w:hyperlink>
            <w:r w:rsidR="00F94E49" w:rsidRPr="00F94E49">
              <w:rPr>
                <w:rFonts w:ascii="Arial" w:hAnsi="Arial" w:cs="Arial"/>
                <w:sz w:val="17"/>
                <w:szCs w:val="17"/>
                <w:lang w:val="es-PE" w:eastAsia="es-PE"/>
              </w:rPr>
              <w:t xml:space="preserve"> </w:t>
            </w:r>
            <w:hyperlink r:id="rId105" w:tooltip="Mostrar un gráfico de los datos" w:history="1">
              <w:r w:rsidR="00F94E49" w:rsidRPr="00F94E49">
                <w:rPr>
                  <w:rFonts w:ascii="Arial" w:hAnsi="Arial" w:cs="Arial"/>
                  <w:noProof/>
                  <w:color w:val="3333CC"/>
                  <w:sz w:val="17"/>
                  <w:szCs w:val="17"/>
                  <w:bdr w:val="single" w:sz="6" w:space="1" w:color="EBF3FB" w:frame="1"/>
                  <w:lang w:val="es-PE" w:eastAsia="es-PE"/>
                </w:rPr>
                <w:drawing>
                  <wp:inline distT="0" distB="0" distL="0" distR="0" wp14:anchorId="232EDBF1" wp14:editId="58FE3C7A">
                    <wp:extent cx="151765" cy="151765"/>
                    <wp:effectExtent l="0" t="0" r="635" b="635"/>
                    <wp:docPr id="82" name="ctl00_CPH1_Image3" descr="http://apps5.mineco.gob.pe/transparencia/Images/chart.gif">
                      <a:hlinkClick xmlns:a="http://schemas.openxmlformats.org/drawingml/2006/main" r:id="rId74" tooltip="&quot;Mostrar un gráfico de los da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PH1_Image3" descr="http://apps5.mineco.gob.pe/transparencia/Images/chart.gif">
                              <a:hlinkClick r:id="rId74" tooltip="&quot;Mostrar un gráfico de los datos&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00F94E49" w:rsidRPr="00F94E49">
                <w:rPr>
                  <w:rFonts w:ascii="Arial" w:hAnsi="Arial" w:cs="Arial"/>
                  <w:color w:val="3333CC"/>
                  <w:sz w:val="17"/>
                  <w:szCs w:val="17"/>
                  <w:bdr w:val="single" w:sz="6" w:space="1" w:color="EBF3FB" w:frame="1"/>
                  <w:lang w:val="es-PE" w:eastAsia="es-PE"/>
                </w:rPr>
                <w:t>Graficar</w:t>
              </w:r>
            </w:hyperlink>
            <w:r w:rsidR="00F94E49" w:rsidRPr="00F94E49">
              <w:rPr>
                <w:rFonts w:ascii="Arial" w:hAnsi="Arial" w:cs="Arial"/>
                <w:sz w:val="17"/>
                <w:szCs w:val="17"/>
                <w:lang w:val="es-PE" w:eastAsia="es-PE"/>
              </w:rPr>
              <w:t xml:space="preserve"> </w:t>
            </w:r>
          </w:p>
        </w:tc>
        <w:tc>
          <w:tcPr>
            <w:tcW w:w="0" w:type="auto"/>
            <w:gridSpan w:val="4"/>
            <w:noWrap/>
            <w:tcMar>
              <w:top w:w="30" w:type="dxa"/>
              <w:left w:w="30" w:type="dxa"/>
              <w:bottom w:w="30" w:type="dxa"/>
              <w:right w:w="30" w:type="dxa"/>
            </w:tcMar>
            <w:vAlign w:val="center"/>
            <w:hideMark/>
          </w:tcPr>
          <w:p w:rsidR="00F94E49" w:rsidRPr="00F94E49" w:rsidRDefault="00F94E49" w:rsidP="00F94E49">
            <w:pPr>
              <w:jc w:val="right"/>
              <w:rPr>
                <w:rFonts w:ascii="Arial" w:hAnsi="Arial" w:cs="Arial"/>
                <w:b/>
                <w:bCs/>
                <w:sz w:val="17"/>
                <w:szCs w:val="17"/>
                <w:lang w:val="es-PE" w:eastAsia="es-PE"/>
              </w:rPr>
            </w:pPr>
            <w:r w:rsidRPr="00F94E49">
              <w:rPr>
                <w:rFonts w:ascii="Arial" w:hAnsi="Arial" w:cs="Arial"/>
                <w:b/>
                <w:bCs/>
                <w:sz w:val="17"/>
                <w:szCs w:val="17"/>
                <w:lang w:val="es-PE" w:eastAsia="es-PE"/>
              </w:rPr>
              <w:t xml:space="preserve">Año </w:t>
            </w:r>
            <w:r w:rsidRPr="00F94E49">
              <w:rPr>
                <w:rFonts w:ascii="Arial" w:hAnsi="Arial" w:cs="Arial"/>
                <w:b/>
                <w:bCs/>
                <w:sz w:val="17"/>
                <w:szCs w:val="17"/>
              </w:rPr>
              <w:object w:dxaOrig="1440" w:dyaOrig="1440">
                <v:shape id="_x0000_i1218" type="#_x0000_t75" style="width:52.55pt;height:18.1pt" o:ole="">
                  <v:imagedata r:id="rId106" o:title=""/>
                </v:shape>
                <w:control r:id="rId107" w:name="DefaultOcxName25" w:shapeid="_x0000_i1218"/>
              </w:object>
            </w:r>
            <w:r w:rsidRPr="00F94E49">
              <w:rPr>
                <w:rFonts w:ascii="Arial" w:hAnsi="Arial" w:cs="Arial"/>
                <w:b/>
                <w:bCs/>
                <w:sz w:val="17"/>
                <w:szCs w:val="17"/>
                <w:lang w:val="es-PE" w:eastAsia="es-PE"/>
              </w:rPr>
              <w:t xml:space="preserve">| </w:t>
            </w:r>
            <w:r w:rsidRPr="00F94E49">
              <w:rPr>
                <w:rFonts w:ascii="Arial" w:hAnsi="Arial" w:cs="Arial"/>
                <w:b/>
                <w:bCs/>
                <w:sz w:val="17"/>
                <w:szCs w:val="17"/>
              </w:rPr>
              <w:object w:dxaOrig="1440" w:dyaOrig="1440">
                <v:shape id="_x0000_i1221" type="#_x0000_t75" style="width:129pt;height:18.1pt" o:ole="">
                  <v:imagedata r:id="rId108" o:title=""/>
                </v:shape>
                <w:control r:id="rId109" w:name="DefaultOcxName115" w:shapeid="_x0000_i1221"/>
              </w:object>
            </w:r>
          </w:p>
        </w:tc>
      </w:tr>
      <w:tr w:rsidR="00F94E49" w:rsidRPr="00F94E49" w:rsidTr="00F94E49">
        <w:trPr>
          <w:trHeight w:val="330"/>
        </w:trPr>
        <w:tc>
          <w:tcPr>
            <w:tcW w:w="850" w:type="pct"/>
            <w:tcBorders>
              <w:left w:val="single" w:sz="2" w:space="0" w:color="CCCCCC"/>
              <w:right w:val="single" w:sz="6" w:space="0" w:color="CCCCCC"/>
            </w:tcBorders>
            <w:noWrap/>
            <w:vAlign w:val="center"/>
            <w:hideMark/>
          </w:tcPr>
          <w:p w:rsidR="00F94E49" w:rsidRPr="00F94E49" w:rsidRDefault="00F94E49" w:rsidP="00F94E49">
            <w:pPr>
              <w:jc w:val="center"/>
              <w:rPr>
                <w:rFonts w:ascii="Arial" w:hAnsi="Arial" w:cs="Arial"/>
                <w:sz w:val="17"/>
                <w:szCs w:val="17"/>
                <w:lang w:val="es-PE" w:eastAsia="es-PE"/>
              </w:rPr>
            </w:pPr>
            <w:r w:rsidRPr="00F94E49">
              <w:rPr>
                <w:rFonts w:ascii="Arial" w:hAnsi="Arial" w:cs="Arial"/>
                <w:sz w:val="17"/>
                <w:szCs w:val="17"/>
                <w:lang w:val="es-PE" w:eastAsia="es-PE"/>
              </w:rPr>
              <w:t xml:space="preserve">¿Quién gasta? </w:t>
            </w:r>
          </w:p>
        </w:tc>
        <w:tc>
          <w:tcPr>
            <w:tcW w:w="850" w:type="pct"/>
            <w:tcBorders>
              <w:left w:val="single" w:sz="6" w:space="0" w:color="CCCCCC"/>
              <w:right w:val="single" w:sz="6" w:space="0" w:color="CCCCCC"/>
            </w:tcBorders>
            <w:noWrap/>
            <w:vAlign w:val="center"/>
            <w:hideMark/>
          </w:tcPr>
          <w:p w:rsidR="00F94E49" w:rsidRPr="00F94E49" w:rsidRDefault="00F94E49" w:rsidP="00F94E49">
            <w:pPr>
              <w:jc w:val="center"/>
              <w:rPr>
                <w:rFonts w:ascii="Arial" w:hAnsi="Arial" w:cs="Arial"/>
                <w:sz w:val="17"/>
                <w:szCs w:val="17"/>
                <w:lang w:val="es-PE" w:eastAsia="es-PE"/>
              </w:rPr>
            </w:pPr>
            <w:r w:rsidRPr="00F94E49">
              <w:rPr>
                <w:rFonts w:ascii="Arial" w:hAnsi="Arial" w:cs="Arial"/>
                <w:sz w:val="17"/>
                <w:szCs w:val="17"/>
                <w:lang w:val="es-PE" w:eastAsia="es-PE"/>
              </w:rPr>
              <w:t xml:space="preserve">¿En qué se gasta? </w:t>
            </w:r>
          </w:p>
        </w:tc>
        <w:tc>
          <w:tcPr>
            <w:tcW w:w="850" w:type="pct"/>
            <w:gridSpan w:val="2"/>
            <w:tcBorders>
              <w:left w:val="single" w:sz="6" w:space="0" w:color="CCCCCC"/>
              <w:right w:val="single" w:sz="6" w:space="0" w:color="CCCCCC"/>
            </w:tcBorders>
            <w:noWrap/>
            <w:vAlign w:val="center"/>
            <w:hideMark/>
          </w:tcPr>
          <w:p w:rsidR="00F94E49" w:rsidRPr="00F94E49" w:rsidRDefault="00F94E49" w:rsidP="00F94E49">
            <w:pPr>
              <w:jc w:val="center"/>
              <w:rPr>
                <w:rFonts w:ascii="Arial" w:hAnsi="Arial" w:cs="Arial"/>
                <w:sz w:val="17"/>
                <w:szCs w:val="17"/>
                <w:lang w:val="es-PE" w:eastAsia="es-PE"/>
              </w:rPr>
            </w:pPr>
            <w:r w:rsidRPr="00F94E49">
              <w:rPr>
                <w:rFonts w:ascii="Arial" w:hAnsi="Arial" w:cs="Arial"/>
                <w:sz w:val="17"/>
                <w:szCs w:val="17"/>
                <w:lang w:val="es-PE" w:eastAsia="es-PE"/>
              </w:rPr>
              <w:t>¿Con qué se</w:t>
            </w:r>
            <w:r w:rsidRPr="00F94E49">
              <w:rPr>
                <w:rFonts w:ascii="Arial" w:hAnsi="Arial" w:cs="Arial"/>
                <w:sz w:val="17"/>
                <w:szCs w:val="17"/>
                <w:lang w:val="es-PE" w:eastAsia="es-PE"/>
              </w:rPr>
              <w:br/>
              <w:t xml:space="preserve">financian los gastos? </w:t>
            </w:r>
          </w:p>
        </w:tc>
        <w:tc>
          <w:tcPr>
            <w:tcW w:w="850" w:type="pct"/>
            <w:tcBorders>
              <w:left w:val="single" w:sz="6" w:space="0" w:color="CCCCCC"/>
              <w:right w:val="single" w:sz="6" w:space="0" w:color="CCCCCC"/>
            </w:tcBorders>
            <w:noWrap/>
            <w:vAlign w:val="center"/>
            <w:hideMark/>
          </w:tcPr>
          <w:p w:rsidR="00F94E49" w:rsidRPr="00F94E49" w:rsidRDefault="00F94E49" w:rsidP="00F94E49">
            <w:pPr>
              <w:jc w:val="center"/>
              <w:rPr>
                <w:rFonts w:ascii="Arial" w:hAnsi="Arial" w:cs="Arial"/>
                <w:sz w:val="17"/>
                <w:szCs w:val="17"/>
                <w:lang w:val="es-PE" w:eastAsia="es-PE"/>
              </w:rPr>
            </w:pPr>
            <w:r w:rsidRPr="00F94E49">
              <w:rPr>
                <w:rFonts w:ascii="Arial" w:hAnsi="Arial" w:cs="Arial"/>
                <w:sz w:val="17"/>
                <w:szCs w:val="17"/>
                <w:lang w:val="es-PE" w:eastAsia="es-PE"/>
              </w:rPr>
              <w:t>¿Cómo se estructura</w:t>
            </w:r>
            <w:r w:rsidRPr="00F94E49">
              <w:rPr>
                <w:rFonts w:ascii="Arial" w:hAnsi="Arial" w:cs="Arial"/>
                <w:sz w:val="17"/>
                <w:szCs w:val="17"/>
                <w:lang w:val="es-PE" w:eastAsia="es-PE"/>
              </w:rPr>
              <w:br/>
              <w:t xml:space="preserve">el gasto? </w:t>
            </w:r>
          </w:p>
        </w:tc>
        <w:tc>
          <w:tcPr>
            <w:tcW w:w="850" w:type="pct"/>
            <w:tcBorders>
              <w:left w:val="single" w:sz="6" w:space="0" w:color="CCCCCC"/>
              <w:right w:val="single" w:sz="6" w:space="0" w:color="CCCCCC"/>
            </w:tcBorders>
            <w:noWrap/>
            <w:vAlign w:val="center"/>
            <w:hideMark/>
          </w:tcPr>
          <w:p w:rsidR="00F94E49" w:rsidRPr="00F94E49" w:rsidRDefault="00F94E49" w:rsidP="00F94E49">
            <w:pPr>
              <w:jc w:val="center"/>
              <w:rPr>
                <w:rFonts w:ascii="Arial" w:hAnsi="Arial" w:cs="Arial"/>
                <w:sz w:val="17"/>
                <w:szCs w:val="17"/>
                <w:lang w:val="es-PE" w:eastAsia="es-PE"/>
              </w:rPr>
            </w:pPr>
            <w:r w:rsidRPr="00F94E49">
              <w:rPr>
                <w:rFonts w:ascii="Arial" w:hAnsi="Arial" w:cs="Arial"/>
                <w:sz w:val="17"/>
                <w:szCs w:val="17"/>
                <w:lang w:val="es-PE" w:eastAsia="es-PE"/>
              </w:rPr>
              <w:t xml:space="preserve">¿Dónde se gasta? </w:t>
            </w:r>
          </w:p>
        </w:tc>
        <w:tc>
          <w:tcPr>
            <w:tcW w:w="850" w:type="pct"/>
            <w:tcBorders>
              <w:left w:val="single" w:sz="6" w:space="0" w:color="CCCCCC"/>
              <w:right w:val="single" w:sz="2" w:space="0" w:color="CCCCCC"/>
            </w:tcBorders>
            <w:noWrap/>
            <w:vAlign w:val="center"/>
            <w:hideMark/>
          </w:tcPr>
          <w:p w:rsidR="00F94E49" w:rsidRPr="00F94E49" w:rsidRDefault="00F94E49" w:rsidP="00F94E49">
            <w:pPr>
              <w:jc w:val="center"/>
              <w:rPr>
                <w:rFonts w:ascii="Arial" w:hAnsi="Arial" w:cs="Arial"/>
                <w:sz w:val="17"/>
                <w:szCs w:val="17"/>
                <w:lang w:val="es-PE" w:eastAsia="es-PE"/>
              </w:rPr>
            </w:pPr>
            <w:r w:rsidRPr="00F94E49">
              <w:rPr>
                <w:rFonts w:ascii="Arial" w:hAnsi="Arial" w:cs="Arial"/>
                <w:sz w:val="17"/>
                <w:szCs w:val="17"/>
                <w:lang w:val="es-PE" w:eastAsia="es-PE"/>
              </w:rPr>
              <w:t xml:space="preserve">¿Cuándo se hizo el gasto? </w:t>
            </w:r>
          </w:p>
        </w:tc>
      </w:tr>
      <w:tr w:rsidR="00F94E49" w:rsidRPr="00F94E49" w:rsidTr="00F94E49">
        <w:trPr>
          <w:trHeight w:val="330"/>
        </w:trPr>
        <w:tc>
          <w:tcPr>
            <w:tcW w:w="850" w:type="pct"/>
            <w:tcBorders>
              <w:left w:val="single" w:sz="2" w:space="0" w:color="CCCCCC"/>
              <w:right w:val="single" w:sz="6" w:space="0" w:color="CCCCCC"/>
            </w:tcBorders>
            <w:noWrap/>
            <w:hideMark/>
          </w:tcPr>
          <w:p w:rsidR="00F94E49" w:rsidRPr="00F94E49" w:rsidRDefault="00F94E49" w:rsidP="00F94E49">
            <w:pPr>
              <w:jc w:val="center"/>
              <w:rPr>
                <w:rFonts w:ascii="Arial" w:hAnsi="Arial" w:cs="Arial"/>
                <w:sz w:val="17"/>
                <w:szCs w:val="17"/>
                <w:lang w:val="es-PE" w:eastAsia="es-PE"/>
              </w:rPr>
            </w:pPr>
          </w:p>
        </w:tc>
        <w:tc>
          <w:tcPr>
            <w:tcW w:w="850" w:type="pct"/>
            <w:tcBorders>
              <w:left w:val="single" w:sz="6" w:space="0" w:color="CCCCCC"/>
              <w:right w:val="single" w:sz="6" w:space="0" w:color="CCCCCC"/>
            </w:tcBorders>
            <w:noWrap/>
            <w:hideMark/>
          </w:tcPr>
          <w:p w:rsidR="00F94E49" w:rsidRPr="00F94E49" w:rsidRDefault="00F94E49" w:rsidP="00F94E49">
            <w:pPr>
              <w:jc w:val="center"/>
              <w:rPr>
                <w:rFonts w:ascii="Arial" w:hAnsi="Arial" w:cs="Arial"/>
                <w:sz w:val="17"/>
                <w:szCs w:val="17"/>
                <w:lang w:val="es-PE" w:eastAsia="es-PE"/>
              </w:rPr>
            </w:pPr>
            <w:r w:rsidRPr="00F94E49">
              <w:rPr>
                <w:rFonts w:ascii="Arial" w:hAnsi="Arial" w:cs="Arial"/>
                <w:sz w:val="17"/>
                <w:szCs w:val="17"/>
              </w:rPr>
              <w:object w:dxaOrig="1440" w:dyaOrig="1440">
                <v:shape id="_x0000_i1224" type="#_x0000_t75" style="width:102.05pt;height:22.55pt" o:ole="">
                  <v:imagedata r:id="rId110" o:title=""/>
                </v:shape>
                <w:control r:id="rId111" w:name="DefaultOcxName24" w:shapeid="_x0000_i1224"/>
              </w:object>
            </w:r>
            <w:r w:rsidRPr="00F94E49">
              <w:rPr>
                <w:rFonts w:ascii="Arial" w:hAnsi="Arial" w:cs="Arial"/>
                <w:sz w:val="17"/>
                <w:szCs w:val="17"/>
              </w:rPr>
              <w:object w:dxaOrig="1440" w:dyaOrig="1440">
                <v:shape id="_x0000_i1227" type="#_x0000_t75" style="width:41.1pt;height:22.55pt" o:ole="">
                  <v:imagedata r:id="rId112" o:title=""/>
                </v:shape>
                <w:control r:id="rId113" w:name="DefaultOcxName34" w:shapeid="_x0000_i1227"/>
              </w:object>
            </w:r>
          </w:p>
        </w:tc>
        <w:tc>
          <w:tcPr>
            <w:tcW w:w="850" w:type="pct"/>
            <w:gridSpan w:val="2"/>
            <w:tcBorders>
              <w:left w:val="single" w:sz="6" w:space="0" w:color="CCCCCC"/>
              <w:right w:val="single" w:sz="6" w:space="0" w:color="CCCCCC"/>
            </w:tcBorders>
            <w:noWrap/>
            <w:hideMark/>
          </w:tcPr>
          <w:p w:rsidR="00F94E49" w:rsidRPr="00F94E49" w:rsidRDefault="00F94E49" w:rsidP="00F94E49">
            <w:pPr>
              <w:jc w:val="center"/>
              <w:rPr>
                <w:rFonts w:ascii="Arial" w:hAnsi="Arial" w:cs="Arial"/>
                <w:sz w:val="17"/>
                <w:szCs w:val="17"/>
                <w:lang w:val="es-PE" w:eastAsia="es-PE"/>
              </w:rPr>
            </w:pPr>
            <w:r w:rsidRPr="00F94E49">
              <w:rPr>
                <w:rFonts w:ascii="Arial" w:hAnsi="Arial" w:cs="Arial"/>
                <w:sz w:val="17"/>
                <w:szCs w:val="17"/>
              </w:rPr>
              <w:object w:dxaOrig="1440" w:dyaOrig="1440">
                <v:shape id="_x0000_i1230" type="#_x0000_t75" style="width:37.55pt;height:22.55pt" o:ole="">
                  <v:imagedata r:id="rId114" o:title=""/>
                </v:shape>
                <w:control r:id="rId115" w:name="DefaultOcxName44" w:shapeid="_x0000_i1230"/>
              </w:object>
            </w:r>
            <w:r w:rsidRPr="00F94E49">
              <w:rPr>
                <w:rFonts w:ascii="Arial" w:hAnsi="Arial" w:cs="Arial"/>
                <w:sz w:val="17"/>
                <w:szCs w:val="17"/>
              </w:rPr>
              <w:object w:dxaOrig="1440" w:dyaOrig="1440">
                <v:shape id="_x0000_i1233" type="#_x0000_t75" style="width:34.45pt;height:22.55pt" o:ole="">
                  <v:imagedata r:id="rId116" o:title=""/>
                </v:shape>
                <w:control r:id="rId117" w:name="DefaultOcxName54" w:shapeid="_x0000_i1233"/>
              </w:object>
            </w:r>
          </w:p>
        </w:tc>
        <w:tc>
          <w:tcPr>
            <w:tcW w:w="850" w:type="pct"/>
            <w:tcBorders>
              <w:left w:val="single" w:sz="6" w:space="0" w:color="CCCCCC"/>
              <w:right w:val="single" w:sz="6" w:space="0" w:color="CCCCCC"/>
            </w:tcBorders>
            <w:noWrap/>
            <w:hideMark/>
          </w:tcPr>
          <w:p w:rsidR="00F94E49" w:rsidRPr="00F94E49" w:rsidRDefault="00F94E49" w:rsidP="00F94E49">
            <w:pPr>
              <w:jc w:val="center"/>
              <w:rPr>
                <w:rFonts w:ascii="Arial" w:hAnsi="Arial" w:cs="Arial"/>
                <w:sz w:val="17"/>
                <w:szCs w:val="17"/>
                <w:lang w:val="es-PE" w:eastAsia="es-PE"/>
              </w:rPr>
            </w:pPr>
            <w:r w:rsidRPr="00F94E49">
              <w:rPr>
                <w:rFonts w:ascii="Arial" w:hAnsi="Arial" w:cs="Arial"/>
                <w:sz w:val="17"/>
                <w:szCs w:val="17"/>
              </w:rPr>
              <w:object w:dxaOrig="1440" w:dyaOrig="1440">
                <v:shape id="_x0000_i1236" type="#_x0000_t75" style="width:45.95pt;height:22.55pt" o:ole="">
                  <v:imagedata r:id="rId118" o:title=""/>
                </v:shape>
                <w:control r:id="rId119" w:name="DefaultOcxName64" w:shapeid="_x0000_i1236"/>
              </w:object>
            </w:r>
          </w:p>
        </w:tc>
        <w:tc>
          <w:tcPr>
            <w:tcW w:w="850" w:type="pct"/>
            <w:tcBorders>
              <w:left w:val="single" w:sz="6" w:space="0" w:color="CCCCCC"/>
              <w:right w:val="single" w:sz="6" w:space="0" w:color="CCCCCC"/>
            </w:tcBorders>
            <w:noWrap/>
            <w:hideMark/>
          </w:tcPr>
          <w:p w:rsidR="00F94E49" w:rsidRPr="00F94E49" w:rsidRDefault="00F94E49" w:rsidP="00F94E49">
            <w:pPr>
              <w:jc w:val="center"/>
              <w:rPr>
                <w:rFonts w:ascii="Arial" w:hAnsi="Arial" w:cs="Arial"/>
                <w:sz w:val="17"/>
                <w:szCs w:val="17"/>
                <w:lang w:val="es-PE" w:eastAsia="es-PE"/>
              </w:rPr>
            </w:pPr>
            <w:r w:rsidRPr="00F94E49">
              <w:rPr>
                <w:rFonts w:ascii="Arial" w:hAnsi="Arial" w:cs="Arial"/>
                <w:sz w:val="17"/>
                <w:szCs w:val="17"/>
              </w:rPr>
              <w:object w:dxaOrig="1440" w:dyaOrig="1440">
                <v:shape id="_x0000_i1239" type="#_x0000_t75" style="width:63.15pt;height:22.55pt" o:ole="">
                  <v:imagedata r:id="rId120" o:title=""/>
                </v:shape>
                <w:control r:id="rId121" w:name="DefaultOcxName74" w:shapeid="_x0000_i1239"/>
              </w:object>
            </w:r>
          </w:p>
        </w:tc>
        <w:tc>
          <w:tcPr>
            <w:tcW w:w="850" w:type="pct"/>
            <w:tcBorders>
              <w:left w:val="single" w:sz="6" w:space="0" w:color="CCCCCC"/>
              <w:right w:val="single" w:sz="2" w:space="0" w:color="CCCCCC"/>
            </w:tcBorders>
            <w:noWrap/>
            <w:hideMark/>
          </w:tcPr>
          <w:p w:rsidR="00F94E49" w:rsidRPr="00F94E49" w:rsidRDefault="00F94E49" w:rsidP="00F94E49">
            <w:pPr>
              <w:jc w:val="center"/>
              <w:rPr>
                <w:rFonts w:ascii="Arial" w:hAnsi="Arial" w:cs="Arial"/>
                <w:sz w:val="17"/>
                <w:szCs w:val="17"/>
                <w:lang w:val="es-PE" w:eastAsia="es-PE"/>
              </w:rPr>
            </w:pPr>
            <w:r w:rsidRPr="00F94E49">
              <w:rPr>
                <w:rFonts w:ascii="Arial" w:hAnsi="Arial" w:cs="Arial"/>
                <w:sz w:val="17"/>
                <w:szCs w:val="17"/>
              </w:rPr>
              <w:object w:dxaOrig="1440" w:dyaOrig="1440">
                <v:shape id="_x0000_i1242" type="#_x0000_t75" style="width:46.4pt;height:22.55pt" o:ole="">
                  <v:imagedata r:id="rId122" o:title=""/>
                </v:shape>
                <w:control r:id="rId123" w:name="DefaultOcxName84" w:shapeid="_x0000_i1242"/>
              </w:object>
            </w:r>
            <w:r w:rsidRPr="00F94E49">
              <w:rPr>
                <w:rFonts w:ascii="Arial" w:hAnsi="Arial" w:cs="Arial"/>
                <w:sz w:val="17"/>
                <w:szCs w:val="17"/>
              </w:rPr>
              <w:object w:dxaOrig="1440" w:dyaOrig="1440">
                <v:shape id="_x0000_i1245" type="#_x0000_t75" style="width:27.85pt;height:22.55pt" o:ole="">
                  <v:imagedata r:id="rId124" o:title=""/>
                </v:shape>
                <w:control r:id="rId125" w:name="DefaultOcxName94" w:shapeid="_x0000_i1245"/>
              </w:object>
            </w:r>
          </w:p>
        </w:tc>
      </w:tr>
    </w:tbl>
    <w:p w:rsidR="00F94E49" w:rsidRPr="00F94E49" w:rsidRDefault="00F94E49" w:rsidP="00F94E49">
      <w:pPr>
        <w:shd w:val="clear" w:color="auto" w:fill="FFFFFF"/>
        <w:rPr>
          <w:rFonts w:ascii="Arial" w:hAnsi="Arial" w:cs="Arial"/>
          <w:vanish/>
          <w:sz w:val="17"/>
          <w:szCs w:val="17"/>
          <w:lang w:val="es-PE" w:eastAsia="es-PE"/>
        </w:rPr>
      </w:pPr>
    </w:p>
    <w:tbl>
      <w:tblPr>
        <w:tblW w:w="5000" w:type="pct"/>
        <w:tblBorders>
          <w:top w:val="single" w:sz="6" w:space="0" w:color="DDDDDD"/>
          <w:left w:val="single" w:sz="6" w:space="0" w:color="DDDDDD"/>
          <w:bottom w:val="single" w:sz="6" w:space="0" w:color="DDDDDD"/>
          <w:right w:val="single" w:sz="6" w:space="0" w:color="DDDDDD"/>
        </w:tblBorders>
        <w:shd w:val="clear" w:color="auto" w:fill="E1E8F8"/>
        <w:tblCellMar>
          <w:top w:w="15" w:type="dxa"/>
          <w:left w:w="15" w:type="dxa"/>
          <w:bottom w:w="15" w:type="dxa"/>
          <w:right w:w="15" w:type="dxa"/>
        </w:tblCellMar>
        <w:tblLook w:val="04A0" w:firstRow="1" w:lastRow="0" w:firstColumn="1" w:lastColumn="0" w:noHBand="0" w:noVBand="1"/>
      </w:tblPr>
      <w:tblGrid>
        <w:gridCol w:w="227"/>
        <w:gridCol w:w="30"/>
        <w:gridCol w:w="759"/>
        <w:gridCol w:w="30"/>
        <w:gridCol w:w="971"/>
        <w:gridCol w:w="30"/>
        <w:gridCol w:w="971"/>
        <w:gridCol w:w="30"/>
        <w:gridCol w:w="971"/>
        <w:gridCol w:w="30"/>
        <w:gridCol w:w="971"/>
        <w:gridCol w:w="30"/>
        <w:gridCol w:w="971"/>
        <w:gridCol w:w="30"/>
        <w:gridCol w:w="971"/>
        <w:gridCol w:w="30"/>
        <w:gridCol w:w="971"/>
        <w:gridCol w:w="30"/>
        <w:gridCol w:w="481"/>
      </w:tblGrid>
      <w:tr w:rsidR="00F94E49" w:rsidRPr="00F94E49" w:rsidTr="00F94E49">
        <w:trPr>
          <w:trHeight w:val="300"/>
        </w:trPr>
        <w:tc>
          <w:tcPr>
            <w:tcW w:w="330" w:type="dxa"/>
            <w:tcBorders>
              <w:left w:val="single" w:sz="6" w:space="0" w:color="DDDDDD"/>
              <w:right w:val="single" w:sz="6" w:space="0" w:color="DDDDDD"/>
            </w:tcBorders>
            <w:shd w:val="clear" w:color="auto" w:fill="E1E8F8"/>
            <w:noWrap/>
            <w:vAlign w:val="center"/>
            <w:hideMark/>
          </w:tcPr>
          <w:p w:rsidR="00F94E49" w:rsidRPr="00F94E49" w:rsidRDefault="00F94E49" w:rsidP="00F94E49">
            <w:pPr>
              <w:jc w:val="center"/>
              <w:rPr>
                <w:rFonts w:ascii="Arial" w:hAnsi="Arial" w:cs="Arial"/>
                <w:sz w:val="14"/>
                <w:szCs w:val="14"/>
                <w:lang w:val="es-PE" w:eastAsia="es-PE"/>
              </w:rPr>
            </w:pPr>
            <w:r w:rsidRPr="00F94E49">
              <w:rPr>
                <w:rFonts w:ascii="Arial" w:hAnsi="Arial" w:cs="Arial"/>
                <w:noProof/>
                <w:sz w:val="14"/>
                <w:szCs w:val="14"/>
                <w:lang w:val="es-PE" w:eastAsia="es-PE"/>
              </w:rPr>
              <w:drawing>
                <wp:inline distT="0" distB="0" distL="0" distR="0" wp14:anchorId="6BCE9C41" wp14:editId="1ACBD985">
                  <wp:extent cx="151765" cy="151765"/>
                  <wp:effectExtent l="0" t="0" r="635" b="635"/>
                  <wp:docPr id="83" name="Imagen 83" descr="http://apps5.mineco.gob.pe/transparencia/images/Up-y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apps5.mineco.gob.pe/transparencia/images/Up-ye.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p>
        </w:tc>
        <w:tc>
          <w:tcPr>
            <w:tcW w:w="6" w:type="dxa"/>
            <w:gridSpan w:val="3"/>
            <w:tcBorders>
              <w:left w:val="single" w:sz="6" w:space="0" w:color="DDDDDD"/>
              <w:right w:val="single" w:sz="6" w:space="0" w:color="DDDDDD"/>
            </w:tcBorders>
            <w:shd w:val="clear" w:color="auto" w:fill="E1E8F8"/>
            <w:vAlign w:val="center"/>
            <w:hideMark/>
          </w:tcPr>
          <w:p w:rsidR="00F94E49" w:rsidRPr="00F94E49" w:rsidRDefault="00F94E49" w:rsidP="00F94E49">
            <w:pPr>
              <w:rPr>
                <w:rFonts w:ascii="Arial" w:hAnsi="Arial" w:cs="Arial"/>
                <w:sz w:val="14"/>
                <w:szCs w:val="14"/>
                <w:lang w:val="es-PE" w:eastAsia="es-PE"/>
              </w:rPr>
            </w:pPr>
            <w:r w:rsidRPr="00F94E49">
              <w:rPr>
                <w:rFonts w:ascii="Arial" w:hAnsi="Arial" w:cs="Arial"/>
                <w:sz w:val="14"/>
                <w:szCs w:val="14"/>
                <w:lang w:val="es-PE" w:eastAsia="es-PE"/>
              </w:rPr>
              <w:t xml:space="preserve">TOTAL </w:t>
            </w:r>
          </w:p>
        </w:tc>
        <w:tc>
          <w:tcPr>
            <w:tcW w:w="1500" w:type="dxa"/>
            <w:gridSpan w:val="2"/>
            <w:tcBorders>
              <w:left w:val="single" w:sz="6" w:space="0" w:color="DDDDDD"/>
              <w:right w:val="single" w:sz="6" w:space="0" w:color="DDDDDD"/>
            </w:tcBorders>
            <w:shd w:val="clear" w:color="auto" w:fill="E1E8F8"/>
            <w:noWrap/>
            <w:vAlign w:val="center"/>
            <w:hideMark/>
          </w:tcPr>
          <w:p w:rsidR="00F94E49" w:rsidRPr="00F94E49" w:rsidRDefault="00F94E49" w:rsidP="00F94E49">
            <w:pPr>
              <w:jc w:val="right"/>
              <w:rPr>
                <w:rFonts w:ascii="Arial" w:hAnsi="Arial" w:cs="Arial"/>
                <w:sz w:val="17"/>
                <w:szCs w:val="17"/>
                <w:lang w:val="es-PE" w:eastAsia="es-PE"/>
              </w:rPr>
            </w:pPr>
            <w:r w:rsidRPr="00F94E49">
              <w:rPr>
                <w:rFonts w:ascii="Arial" w:hAnsi="Arial" w:cs="Arial"/>
                <w:sz w:val="17"/>
                <w:szCs w:val="17"/>
                <w:lang w:val="es-PE" w:eastAsia="es-PE"/>
              </w:rPr>
              <w:t>108,418,909,559</w:t>
            </w:r>
          </w:p>
        </w:tc>
        <w:tc>
          <w:tcPr>
            <w:tcW w:w="1500" w:type="dxa"/>
            <w:tcBorders>
              <w:left w:val="single" w:sz="6" w:space="0" w:color="DDDDDD"/>
              <w:right w:val="single" w:sz="6" w:space="0" w:color="DDDDDD"/>
            </w:tcBorders>
            <w:shd w:val="clear" w:color="auto" w:fill="E1E8F8"/>
            <w:noWrap/>
            <w:vAlign w:val="center"/>
            <w:hideMark/>
          </w:tcPr>
          <w:p w:rsidR="00F94E49" w:rsidRPr="00F94E49" w:rsidRDefault="00F94E49" w:rsidP="00F94E49">
            <w:pPr>
              <w:jc w:val="right"/>
              <w:rPr>
                <w:rFonts w:ascii="Arial" w:hAnsi="Arial" w:cs="Arial"/>
                <w:sz w:val="17"/>
                <w:szCs w:val="17"/>
                <w:lang w:val="es-PE" w:eastAsia="es-PE"/>
              </w:rPr>
            </w:pPr>
            <w:r w:rsidRPr="00F94E49">
              <w:rPr>
                <w:rFonts w:ascii="Arial" w:hAnsi="Arial" w:cs="Arial"/>
                <w:sz w:val="17"/>
                <w:szCs w:val="17"/>
                <w:lang w:val="es-PE" w:eastAsia="es-PE"/>
              </w:rPr>
              <w:t>131,995,366,899</w:t>
            </w:r>
          </w:p>
        </w:tc>
        <w:tc>
          <w:tcPr>
            <w:tcW w:w="1500" w:type="dxa"/>
            <w:gridSpan w:val="2"/>
            <w:tcBorders>
              <w:left w:val="single" w:sz="6" w:space="0" w:color="DDDDDD"/>
              <w:right w:val="single" w:sz="6" w:space="0" w:color="DDDDDD"/>
            </w:tcBorders>
            <w:shd w:val="clear" w:color="auto" w:fill="E1E8F8"/>
            <w:noWrap/>
            <w:vAlign w:val="center"/>
            <w:hideMark/>
          </w:tcPr>
          <w:p w:rsidR="00F94E49" w:rsidRPr="00F94E49" w:rsidRDefault="00F94E49" w:rsidP="00F94E49">
            <w:pPr>
              <w:jc w:val="right"/>
              <w:rPr>
                <w:rFonts w:ascii="Arial" w:hAnsi="Arial" w:cs="Arial"/>
                <w:sz w:val="17"/>
                <w:szCs w:val="17"/>
                <w:lang w:val="es-PE" w:eastAsia="es-PE"/>
              </w:rPr>
            </w:pPr>
            <w:r w:rsidRPr="00F94E49">
              <w:rPr>
                <w:rFonts w:ascii="Arial" w:hAnsi="Arial" w:cs="Arial"/>
                <w:sz w:val="17"/>
                <w:szCs w:val="17"/>
                <w:lang w:val="es-PE" w:eastAsia="es-PE"/>
              </w:rPr>
              <w:t>113,815,281,696</w:t>
            </w:r>
          </w:p>
        </w:tc>
        <w:tc>
          <w:tcPr>
            <w:tcW w:w="1500" w:type="dxa"/>
            <w:gridSpan w:val="3"/>
            <w:tcBorders>
              <w:left w:val="single" w:sz="6" w:space="0" w:color="DDDDDD"/>
              <w:right w:val="single" w:sz="6" w:space="0" w:color="DDDDDD"/>
            </w:tcBorders>
            <w:shd w:val="clear" w:color="auto" w:fill="E1E8F8"/>
            <w:noWrap/>
            <w:vAlign w:val="center"/>
            <w:hideMark/>
          </w:tcPr>
          <w:p w:rsidR="00F94E49" w:rsidRPr="00F94E49" w:rsidRDefault="00F94E49" w:rsidP="00F94E49">
            <w:pPr>
              <w:jc w:val="right"/>
              <w:rPr>
                <w:rFonts w:ascii="Arial" w:hAnsi="Arial" w:cs="Arial"/>
                <w:sz w:val="17"/>
                <w:szCs w:val="17"/>
                <w:lang w:val="es-PE" w:eastAsia="es-PE"/>
              </w:rPr>
            </w:pPr>
            <w:r w:rsidRPr="00F94E49">
              <w:rPr>
                <w:rFonts w:ascii="Arial" w:hAnsi="Arial" w:cs="Arial"/>
                <w:sz w:val="17"/>
                <w:szCs w:val="17"/>
                <w:lang w:val="es-PE" w:eastAsia="es-PE"/>
              </w:rPr>
              <w:t>106,485,835,372</w:t>
            </w:r>
          </w:p>
        </w:tc>
        <w:tc>
          <w:tcPr>
            <w:tcW w:w="1500" w:type="dxa"/>
            <w:gridSpan w:val="2"/>
            <w:tcBorders>
              <w:left w:val="single" w:sz="6" w:space="0" w:color="DDDDDD"/>
              <w:right w:val="single" w:sz="6" w:space="0" w:color="DDDDDD"/>
            </w:tcBorders>
            <w:shd w:val="clear" w:color="auto" w:fill="E1E8F8"/>
            <w:noWrap/>
            <w:vAlign w:val="center"/>
            <w:hideMark/>
          </w:tcPr>
          <w:p w:rsidR="00F94E49" w:rsidRPr="00F94E49" w:rsidRDefault="00F94E49" w:rsidP="00F94E49">
            <w:pPr>
              <w:jc w:val="right"/>
              <w:rPr>
                <w:rFonts w:ascii="Arial" w:hAnsi="Arial" w:cs="Arial"/>
                <w:sz w:val="17"/>
                <w:szCs w:val="17"/>
                <w:lang w:val="es-PE" w:eastAsia="es-PE"/>
              </w:rPr>
            </w:pPr>
            <w:r w:rsidRPr="00F94E49">
              <w:rPr>
                <w:rFonts w:ascii="Arial" w:hAnsi="Arial" w:cs="Arial"/>
                <w:sz w:val="17"/>
                <w:szCs w:val="17"/>
                <w:lang w:val="es-PE" w:eastAsia="es-PE"/>
              </w:rPr>
              <w:t>101,131,305,568</w:t>
            </w:r>
          </w:p>
        </w:tc>
        <w:tc>
          <w:tcPr>
            <w:tcW w:w="1500" w:type="dxa"/>
            <w:gridSpan w:val="2"/>
            <w:tcBorders>
              <w:left w:val="single" w:sz="6" w:space="0" w:color="DDDDDD"/>
              <w:right w:val="single" w:sz="6" w:space="0" w:color="DDDDDD"/>
            </w:tcBorders>
            <w:shd w:val="clear" w:color="auto" w:fill="E1E8F8"/>
            <w:noWrap/>
            <w:vAlign w:val="center"/>
            <w:hideMark/>
          </w:tcPr>
          <w:p w:rsidR="00F94E49" w:rsidRPr="00F94E49" w:rsidRDefault="00F94E49" w:rsidP="00F94E49">
            <w:pPr>
              <w:jc w:val="right"/>
              <w:rPr>
                <w:rFonts w:ascii="Arial" w:hAnsi="Arial" w:cs="Arial"/>
                <w:sz w:val="17"/>
                <w:szCs w:val="17"/>
                <w:lang w:val="es-PE" w:eastAsia="es-PE"/>
              </w:rPr>
            </w:pPr>
            <w:r w:rsidRPr="00F94E49">
              <w:rPr>
                <w:rFonts w:ascii="Arial" w:hAnsi="Arial" w:cs="Arial"/>
                <w:sz w:val="17"/>
                <w:szCs w:val="17"/>
                <w:lang w:val="es-PE" w:eastAsia="es-PE"/>
              </w:rPr>
              <w:t>96,982,151,924</w:t>
            </w:r>
          </w:p>
        </w:tc>
        <w:tc>
          <w:tcPr>
            <w:tcW w:w="1500" w:type="dxa"/>
            <w:tcBorders>
              <w:left w:val="single" w:sz="6" w:space="0" w:color="DDDDDD"/>
              <w:right w:val="single" w:sz="6" w:space="0" w:color="DDDDDD"/>
            </w:tcBorders>
            <w:shd w:val="clear" w:color="auto" w:fill="E1E8F8"/>
            <w:noWrap/>
            <w:vAlign w:val="center"/>
            <w:hideMark/>
          </w:tcPr>
          <w:p w:rsidR="00F94E49" w:rsidRPr="00F94E49" w:rsidRDefault="00F94E49" w:rsidP="00F94E49">
            <w:pPr>
              <w:jc w:val="right"/>
              <w:rPr>
                <w:rFonts w:ascii="Arial" w:hAnsi="Arial" w:cs="Arial"/>
                <w:sz w:val="17"/>
                <w:szCs w:val="17"/>
                <w:lang w:val="es-PE" w:eastAsia="es-PE"/>
              </w:rPr>
            </w:pPr>
            <w:r w:rsidRPr="00F94E49">
              <w:rPr>
                <w:rFonts w:ascii="Arial" w:hAnsi="Arial" w:cs="Arial"/>
                <w:sz w:val="17"/>
                <w:szCs w:val="17"/>
                <w:lang w:val="es-PE" w:eastAsia="es-PE"/>
              </w:rPr>
              <w:t>94,584,421,392</w:t>
            </w:r>
          </w:p>
        </w:tc>
        <w:tc>
          <w:tcPr>
            <w:tcW w:w="750" w:type="dxa"/>
            <w:gridSpan w:val="2"/>
            <w:tcBorders>
              <w:left w:val="single" w:sz="6" w:space="0" w:color="DDDDDD"/>
              <w:right w:val="single" w:sz="6" w:space="0" w:color="DDDDDD"/>
            </w:tcBorders>
            <w:shd w:val="clear" w:color="auto" w:fill="E1E8F8"/>
            <w:noWrap/>
            <w:vAlign w:val="center"/>
            <w:hideMark/>
          </w:tcPr>
          <w:p w:rsidR="00F94E49" w:rsidRPr="00F94E49" w:rsidRDefault="00F94E49" w:rsidP="00F94E49">
            <w:pPr>
              <w:jc w:val="right"/>
              <w:rPr>
                <w:rFonts w:ascii="Arial" w:hAnsi="Arial" w:cs="Arial"/>
                <w:sz w:val="17"/>
                <w:szCs w:val="17"/>
                <w:lang w:val="es-PE" w:eastAsia="es-PE"/>
              </w:rPr>
            </w:pPr>
            <w:r w:rsidRPr="00F94E49">
              <w:rPr>
                <w:rFonts w:ascii="Arial" w:hAnsi="Arial" w:cs="Arial"/>
                <w:sz w:val="17"/>
                <w:szCs w:val="17"/>
                <w:lang w:val="es-PE" w:eastAsia="es-PE"/>
              </w:rPr>
              <w:t>73.5</w:t>
            </w:r>
          </w:p>
        </w:tc>
      </w:tr>
      <w:tr w:rsidR="00F94E49" w:rsidRPr="00F94E49" w:rsidTr="00F94E49">
        <w:trPr>
          <w:trHeight w:val="300"/>
        </w:trPr>
        <w:tc>
          <w:tcPr>
            <w:tcW w:w="330" w:type="dxa"/>
            <w:tcBorders>
              <w:left w:val="single" w:sz="6" w:space="0" w:color="DDDDDD"/>
              <w:right w:val="single" w:sz="6" w:space="0" w:color="DDDDDD"/>
            </w:tcBorders>
            <w:shd w:val="clear" w:color="auto" w:fill="F3F3F5"/>
            <w:noWrap/>
            <w:vAlign w:val="center"/>
            <w:hideMark/>
          </w:tcPr>
          <w:p w:rsidR="00F94E49" w:rsidRPr="00F94E49" w:rsidRDefault="00F94E49" w:rsidP="00F94E49">
            <w:pPr>
              <w:jc w:val="center"/>
              <w:rPr>
                <w:rFonts w:ascii="Arial" w:hAnsi="Arial" w:cs="Arial"/>
                <w:sz w:val="14"/>
                <w:szCs w:val="14"/>
                <w:lang w:val="es-PE" w:eastAsia="es-PE"/>
              </w:rPr>
            </w:pPr>
            <w:r w:rsidRPr="00F94E49">
              <w:rPr>
                <w:rFonts w:ascii="Arial" w:hAnsi="Arial" w:cs="Arial"/>
                <w:noProof/>
                <w:sz w:val="14"/>
                <w:szCs w:val="14"/>
                <w:lang w:val="es-PE" w:eastAsia="es-PE"/>
              </w:rPr>
              <w:drawing>
                <wp:inline distT="0" distB="0" distL="0" distR="0" wp14:anchorId="704D5C07" wp14:editId="49897A01">
                  <wp:extent cx="151765" cy="151765"/>
                  <wp:effectExtent l="0" t="0" r="635" b="635"/>
                  <wp:docPr id="84" name="Imagen 84" descr="http://apps5.mineco.gob.pe/transparencia/images/Up-y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apps5.mineco.gob.pe/transparencia/images/Up-ye.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p>
        </w:tc>
        <w:tc>
          <w:tcPr>
            <w:tcW w:w="6" w:type="dxa"/>
            <w:gridSpan w:val="3"/>
            <w:tcBorders>
              <w:left w:val="single" w:sz="6" w:space="0" w:color="DDDDDD"/>
              <w:right w:val="single" w:sz="6" w:space="0" w:color="DDDDDD"/>
            </w:tcBorders>
            <w:shd w:val="clear" w:color="auto" w:fill="F3F3F5"/>
            <w:vAlign w:val="center"/>
            <w:hideMark/>
          </w:tcPr>
          <w:p w:rsidR="00F94E49" w:rsidRPr="00F94E49" w:rsidRDefault="00F94E49" w:rsidP="00F94E49">
            <w:pPr>
              <w:rPr>
                <w:rFonts w:ascii="Arial" w:hAnsi="Arial" w:cs="Arial"/>
                <w:sz w:val="14"/>
                <w:szCs w:val="14"/>
                <w:lang w:val="es-PE" w:eastAsia="es-PE"/>
              </w:rPr>
            </w:pPr>
            <w:r w:rsidRPr="00F94E49">
              <w:rPr>
                <w:rFonts w:ascii="Arial" w:hAnsi="Arial" w:cs="Arial"/>
                <w:sz w:val="14"/>
                <w:szCs w:val="14"/>
                <w:lang w:val="es-PE" w:eastAsia="es-PE"/>
              </w:rPr>
              <w:t xml:space="preserve">Nivel de Gobierno E: GOBIERNO NACIONAL </w:t>
            </w:r>
          </w:p>
        </w:tc>
        <w:tc>
          <w:tcPr>
            <w:tcW w:w="1500" w:type="dxa"/>
            <w:gridSpan w:val="2"/>
            <w:tcBorders>
              <w:left w:val="single" w:sz="6" w:space="0" w:color="DDDDDD"/>
              <w:right w:val="single" w:sz="6" w:space="0" w:color="DDDDDD"/>
            </w:tcBorders>
            <w:shd w:val="clear" w:color="auto" w:fill="F3F3F5"/>
            <w:noWrap/>
            <w:vAlign w:val="center"/>
            <w:hideMark/>
          </w:tcPr>
          <w:p w:rsidR="00F94E49" w:rsidRPr="00F94E49" w:rsidRDefault="00F94E49" w:rsidP="00F94E49">
            <w:pPr>
              <w:jc w:val="right"/>
              <w:rPr>
                <w:rFonts w:ascii="Arial" w:hAnsi="Arial" w:cs="Arial"/>
                <w:sz w:val="17"/>
                <w:szCs w:val="17"/>
                <w:lang w:val="es-PE" w:eastAsia="es-PE"/>
              </w:rPr>
            </w:pPr>
            <w:r w:rsidRPr="00F94E49">
              <w:rPr>
                <w:rFonts w:ascii="Arial" w:hAnsi="Arial" w:cs="Arial"/>
                <w:sz w:val="17"/>
                <w:szCs w:val="17"/>
                <w:lang w:val="es-PE" w:eastAsia="es-PE"/>
              </w:rPr>
              <w:t>72,635,027,279</w:t>
            </w:r>
          </w:p>
        </w:tc>
        <w:tc>
          <w:tcPr>
            <w:tcW w:w="1500" w:type="dxa"/>
            <w:tcBorders>
              <w:left w:val="single" w:sz="6" w:space="0" w:color="DDDDDD"/>
              <w:right w:val="single" w:sz="6" w:space="0" w:color="DDDDDD"/>
            </w:tcBorders>
            <w:shd w:val="clear" w:color="auto" w:fill="F3F3F5"/>
            <w:noWrap/>
            <w:vAlign w:val="center"/>
            <w:hideMark/>
          </w:tcPr>
          <w:p w:rsidR="00F94E49" w:rsidRPr="00F94E49" w:rsidRDefault="00F94E49" w:rsidP="00F94E49">
            <w:pPr>
              <w:jc w:val="right"/>
              <w:rPr>
                <w:rFonts w:ascii="Arial" w:hAnsi="Arial" w:cs="Arial"/>
                <w:sz w:val="17"/>
                <w:szCs w:val="17"/>
                <w:lang w:val="es-PE" w:eastAsia="es-PE"/>
              </w:rPr>
            </w:pPr>
            <w:r w:rsidRPr="00F94E49">
              <w:rPr>
                <w:rFonts w:ascii="Arial" w:hAnsi="Arial" w:cs="Arial"/>
                <w:sz w:val="17"/>
                <w:szCs w:val="17"/>
                <w:lang w:val="es-PE" w:eastAsia="es-PE"/>
              </w:rPr>
              <w:t>74,545,728,502</w:t>
            </w:r>
          </w:p>
        </w:tc>
        <w:tc>
          <w:tcPr>
            <w:tcW w:w="1500" w:type="dxa"/>
            <w:gridSpan w:val="2"/>
            <w:tcBorders>
              <w:left w:val="single" w:sz="6" w:space="0" w:color="DDDDDD"/>
              <w:right w:val="single" w:sz="6" w:space="0" w:color="DDDDDD"/>
            </w:tcBorders>
            <w:shd w:val="clear" w:color="auto" w:fill="F3F3F5"/>
            <w:noWrap/>
            <w:vAlign w:val="center"/>
            <w:hideMark/>
          </w:tcPr>
          <w:p w:rsidR="00F94E49" w:rsidRPr="00F94E49" w:rsidRDefault="00F94E49" w:rsidP="00F94E49">
            <w:pPr>
              <w:jc w:val="right"/>
              <w:rPr>
                <w:rFonts w:ascii="Arial" w:hAnsi="Arial" w:cs="Arial"/>
                <w:sz w:val="17"/>
                <w:szCs w:val="17"/>
                <w:lang w:val="es-PE" w:eastAsia="es-PE"/>
              </w:rPr>
            </w:pPr>
            <w:r w:rsidRPr="00F94E49">
              <w:rPr>
                <w:rFonts w:ascii="Arial" w:hAnsi="Arial" w:cs="Arial"/>
                <w:sz w:val="17"/>
                <w:szCs w:val="17"/>
                <w:lang w:val="es-PE" w:eastAsia="es-PE"/>
              </w:rPr>
              <w:t>66,845,723,819</w:t>
            </w:r>
          </w:p>
        </w:tc>
        <w:tc>
          <w:tcPr>
            <w:tcW w:w="1500" w:type="dxa"/>
            <w:gridSpan w:val="3"/>
            <w:tcBorders>
              <w:left w:val="single" w:sz="6" w:space="0" w:color="DDDDDD"/>
              <w:right w:val="single" w:sz="6" w:space="0" w:color="DDDDDD"/>
            </w:tcBorders>
            <w:shd w:val="clear" w:color="auto" w:fill="F3F3F5"/>
            <w:noWrap/>
            <w:vAlign w:val="center"/>
            <w:hideMark/>
          </w:tcPr>
          <w:p w:rsidR="00F94E49" w:rsidRPr="00F94E49" w:rsidRDefault="00F94E49" w:rsidP="00F94E49">
            <w:pPr>
              <w:jc w:val="right"/>
              <w:rPr>
                <w:rFonts w:ascii="Arial" w:hAnsi="Arial" w:cs="Arial"/>
                <w:sz w:val="17"/>
                <w:szCs w:val="17"/>
                <w:lang w:val="es-PE" w:eastAsia="es-PE"/>
              </w:rPr>
            </w:pPr>
            <w:r w:rsidRPr="00F94E49">
              <w:rPr>
                <w:rFonts w:ascii="Arial" w:hAnsi="Arial" w:cs="Arial"/>
                <w:sz w:val="17"/>
                <w:szCs w:val="17"/>
                <w:lang w:val="es-PE" w:eastAsia="es-PE"/>
              </w:rPr>
              <w:t>63,057,801,951</w:t>
            </w:r>
          </w:p>
        </w:tc>
        <w:tc>
          <w:tcPr>
            <w:tcW w:w="1500" w:type="dxa"/>
            <w:gridSpan w:val="2"/>
            <w:tcBorders>
              <w:left w:val="single" w:sz="6" w:space="0" w:color="DDDDDD"/>
              <w:right w:val="single" w:sz="6" w:space="0" w:color="DDDDDD"/>
            </w:tcBorders>
            <w:shd w:val="clear" w:color="auto" w:fill="F3F3F5"/>
            <w:noWrap/>
            <w:vAlign w:val="center"/>
            <w:hideMark/>
          </w:tcPr>
          <w:p w:rsidR="00F94E49" w:rsidRPr="00F94E49" w:rsidRDefault="00F94E49" w:rsidP="00F94E49">
            <w:pPr>
              <w:jc w:val="right"/>
              <w:rPr>
                <w:rFonts w:ascii="Arial" w:hAnsi="Arial" w:cs="Arial"/>
                <w:sz w:val="17"/>
                <w:szCs w:val="17"/>
                <w:lang w:val="es-PE" w:eastAsia="es-PE"/>
              </w:rPr>
            </w:pPr>
            <w:r w:rsidRPr="00F94E49">
              <w:rPr>
                <w:rFonts w:ascii="Arial" w:hAnsi="Arial" w:cs="Arial"/>
                <w:sz w:val="17"/>
                <w:szCs w:val="17"/>
                <w:lang w:val="es-PE" w:eastAsia="es-PE"/>
              </w:rPr>
              <w:t>59,619,903,413</w:t>
            </w:r>
          </w:p>
        </w:tc>
        <w:tc>
          <w:tcPr>
            <w:tcW w:w="1500" w:type="dxa"/>
            <w:gridSpan w:val="2"/>
            <w:tcBorders>
              <w:left w:val="single" w:sz="6" w:space="0" w:color="DDDDDD"/>
              <w:right w:val="single" w:sz="6" w:space="0" w:color="DDDDDD"/>
            </w:tcBorders>
            <w:shd w:val="clear" w:color="auto" w:fill="F3F3F5"/>
            <w:noWrap/>
            <w:vAlign w:val="center"/>
            <w:hideMark/>
          </w:tcPr>
          <w:p w:rsidR="00F94E49" w:rsidRPr="00F94E49" w:rsidRDefault="00F94E49" w:rsidP="00F94E49">
            <w:pPr>
              <w:jc w:val="right"/>
              <w:rPr>
                <w:rFonts w:ascii="Arial" w:hAnsi="Arial" w:cs="Arial"/>
                <w:sz w:val="17"/>
                <w:szCs w:val="17"/>
                <w:lang w:val="es-PE" w:eastAsia="es-PE"/>
              </w:rPr>
            </w:pPr>
            <w:r w:rsidRPr="00F94E49">
              <w:rPr>
                <w:rFonts w:ascii="Arial" w:hAnsi="Arial" w:cs="Arial"/>
                <w:sz w:val="17"/>
                <w:szCs w:val="17"/>
                <w:lang w:val="es-PE" w:eastAsia="es-PE"/>
              </w:rPr>
              <w:t>56,893,833,572</w:t>
            </w:r>
          </w:p>
        </w:tc>
        <w:tc>
          <w:tcPr>
            <w:tcW w:w="1500" w:type="dxa"/>
            <w:tcBorders>
              <w:left w:val="single" w:sz="6" w:space="0" w:color="DDDDDD"/>
              <w:right w:val="single" w:sz="6" w:space="0" w:color="DDDDDD"/>
            </w:tcBorders>
            <w:shd w:val="clear" w:color="auto" w:fill="F3F3F5"/>
            <w:noWrap/>
            <w:vAlign w:val="center"/>
            <w:hideMark/>
          </w:tcPr>
          <w:p w:rsidR="00F94E49" w:rsidRPr="00F94E49" w:rsidRDefault="00F94E49" w:rsidP="00F94E49">
            <w:pPr>
              <w:jc w:val="right"/>
              <w:rPr>
                <w:rFonts w:ascii="Arial" w:hAnsi="Arial" w:cs="Arial"/>
                <w:sz w:val="17"/>
                <w:szCs w:val="17"/>
                <w:lang w:val="es-PE" w:eastAsia="es-PE"/>
              </w:rPr>
            </w:pPr>
            <w:r w:rsidRPr="00F94E49">
              <w:rPr>
                <w:rFonts w:ascii="Arial" w:hAnsi="Arial" w:cs="Arial"/>
                <w:sz w:val="17"/>
                <w:szCs w:val="17"/>
                <w:lang w:val="es-PE" w:eastAsia="es-PE"/>
              </w:rPr>
              <w:t>55,971,670,549</w:t>
            </w:r>
          </w:p>
        </w:tc>
        <w:tc>
          <w:tcPr>
            <w:tcW w:w="750" w:type="dxa"/>
            <w:gridSpan w:val="2"/>
            <w:tcBorders>
              <w:left w:val="single" w:sz="6" w:space="0" w:color="DDDDDD"/>
              <w:right w:val="single" w:sz="6" w:space="0" w:color="DDDDDD"/>
            </w:tcBorders>
            <w:shd w:val="clear" w:color="auto" w:fill="F3F3F5"/>
            <w:noWrap/>
            <w:vAlign w:val="center"/>
            <w:hideMark/>
          </w:tcPr>
          <w:p w:rsidR="00F94E49" w:rsidRPr="00F94E49" w:rsidRDefault="00F94E49" w:rsidP="00F94E49">
            <w:pPr>
              <w:jc w:val="right"/>
              <w:rPr>
                <w:rFonts w:ascii="Arial" w:hAnsi="Arial" w:cs="Arial"/>
                <w:sz w:val="17"/>
                <w:szCs w:val="17"/>
                <w:lang w:val="es-PE" w:eastAsia="es-PE"/>
              </w:rPr>
            </w:pPr>
            <w:r w:rsidRPr="00F94E49">
              <w:rPr>
                <w:rFonts w:ascii="Arial" w:hAnsi="Arial" w:cs="Arial"/>
                <w:sz w:val="17"/>
                <w:szCs w:val="17"/>
                <w:lang w:val="es-PE" w:eastAsia="es-PE"/>
              </w:rPr>
              <w:t>76.3</w:t>
            </w:r>
          </w:p>
        </w:tc>
      </w:tr>
      <w:tr w:rsidR="00F94E49" w:rsidRPr="00F94E49" w:rsidTr="00F94E49">
        <w:trPr>
          <w:trHeight w:val="300"/>
        </w:trPr>
        <w:tc>
          <w:tcPr>
            <w:tcW w:w="330" w:type="dxa"/>
            <w:tcBorders>
              <w:left w:val="single" w:sz="6" w:space="0" w:color="DDDDDD"/>
              <w:right w:val="single" w:sz="6" w:space="0" w:color="DDDDDD"/>
            </w:tcBorders>
            <w:shd w:val="clear" w:color="auto" w:fill="E1E8F8"/>
            <w:noWrap/>
            <w:vAlign w:val="center"/>
            <w:hideMark/>
          </w:tcPr>
          <w:p w:rsidR="00F94E49" w:rsidRPr="00F94E49" w:rsidRDefault="00F94E49" w:rsidP="00F94E49">
            <w:pPr>
              <w:jc w:val="center"/>
              <w:rPr>
                <w:rFonts w:ascii="Arial" w:hAnsi="Arial" w:cs="Arial"/>
                <w:sz w:val="14"/>
                <w:szCs w:val="14"/>
                <w:lang w:val="es-PE" w:eastAsia="es-PE"/>
              </w:rPr>
            </w:pPr>
            <w:r w:rsidRPr="00F94E49">
              <w:rPr>
                <w:rFonts w:ascii="Arial" w:hAnsi="Arial" w:cs="Arial"/>
                <w:noProof/>
                <w:sz w:val="14"/>
                <w:szCs w:val="14"/>
                <w:lang w:val="es-PE" w:eastAsia="es-PE"/>
              </w:rPr>
              <w:drawing>
                <wp:inline distT="0" distB="0" distL="0" distR="0" wp14:anchorId="62D06077" wp14:editId="10DC7A7D">
                  <wp:extent cx="151765" cy="151765"/>
                  <wp:effectExtent l="0" t="0" r="635" b="635"/>
                  <wp:docPr id="85" name="Imagen 85" descr="http://apps5.mineco.gob.pe/transparencia/images/Up-y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apps5.mineco.gob.pe/transparencia/images/Up-ye.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p>
        </w:tc>
        <w:tc>
          <w:tcPr>
            <w:tcW w:w="6" w:type="dxa"/>
            <w:gridSpan w:val="3"/>
            <w:tcBorders>
              <w:left w:val="single" w:sz="6" w:space="0" w:color="DDDDDD"/>
              <w:right w:val="single" w:sz="6" w:space="0" w:color="DDDDDD"/>
            </w:tcBorders>
            <w:shd w:val="clear" w:color="auto" w:fill="E1E8F8"/>
            <w:vAlign w:val="center"/>
            <w:hideMark/>
          </w:tcPr>
          <w:p w:rsidR="00F94E49" w:rsidRPr="00F94E49" w:rsidRDefault="00F94E49" w:rsidP="00F94E49">
            <w:pPr>
              <w:rPr>
                <w:rFonts w:ascii="Arial" w:hAnsi="Arial" w:cs="Arial"/>
                <w:sz w:val="14"/>
                <w:szCs w:val="14"/>
                <w:lang w:val="es-PE" w:eastAsia="es-PE"/>
              </w:rPr>
            </w:pPr>
            <w:r w:rsidRPr="00F94E49">
              <w:rPr>
                <w:rFonts w:ascii="Arial" w:hAnsi="Arial" w:cs="Arial"/>
                <w:sz w:val="14"/>
                <w:szCs w:val="14"/>
                <w:lang w:val="es-PE" w:eastAsia="es-PE"/>
              </w:rPr>
              <w:t xml:space="preserve">Sector 38: PRODUCCION </w:t>
            </w:r>
          </w:p>
        </w:tc>
        <w:tc>
          <w:tcPr>
            <w:tcW w:w="1500" w:type="dxa"/>
            <w:gridSpan w:val="2"/>
            <w:tcBorders>
              <w:left w:val="single" w:sz="6" w:space="0" w:color="DDDDDD"/>
              <w:right w:val="single" w:sz="6" w:space="0" w:color="DDDDDD"/>
            </w:tcBorders>
            <w:shd w:val="clear" w:color="auto" w:fill="E1E8F8"/>
            <w:noWrap/>
            <w:vAlign w:val="center"/>
            <w:hideMark/>
          </w:tcPr>
          <w:p w:rsidR="00F94E49" w:rsidRPr="00F94E49" w:rsidRDefault="00F94E49" w:rsidP="00F94E49">
            <w:pPr>
              <w:jc w:val="right"/>
              <w:rPr>
                <w:rFonts w:ascii="Arial" w:hAnsi="Arial" w:cs="Arial"/>
                <w:sz w:val="17"/>
                <w:szCs w:val="17"/>
                <w:lang w:val="es-PE" w:eastAsia="es-PE"/>
              </w:rPr>
            </w:pPr>
            <w:r w:rsidRPr="00F94E49">
              <w:rPr>
                <w:rFonts w:ascii="Arial" w:hAnsi="Arial" w:cs="Arial"/>
                <w:sz w:val="17"/>
                <w:szCs w:val="17"/>
                <w:lang w:val="es-PE" w:eastAsia="es-PE"/>
              </w:rPr>
              <w:t>285,842,874</w:t>
            </w:r>
          </w:p>
        </w:tc>
        <w:tc>
          <w:tcPr>
            <w:tcW w:w="1500" w:type="dxa"/>
            <w:tcBorders>
              <w:left w:val="single" w:sz="6" w:space="0" w:color="DDDDDD"/>
              <w:right w:val="single" w:sz="6" w:space="0" w:color="DDDDDD"/>
            </w:tcBorders>
            <w:shd w:val="clear" w:color="auto" w:fill="E1E8F8"/>
            <w:noWrap/>
            <w:vAlign w:val="center"/>
            <w:hideMark/>
          </w:tcPr>
          <w:p w:rsidR="00F94E49" w:rsidRPr="00F94E49" w:rsidRDefault="00F94E49" w:rsidP="00F94E49">
            <w:pPr>
              <w:jc w:val="right"/>
              <w:rPr>
                <w:rFonts w:ascii="Arial" w:hAnsi="Arial" w:cs="Arial"/>
                <w:sz w:val="17"/>
                <w:szCs w:val="17"/>
                <w:lang w:val="es-PE" w:eastAsia="es-PE"/>
              </w:rPr>
            </w:pPr>
            <w:r w:rsidRPr="00F94E49">
              <w:rPr>
                <w:rFonts w:ascii="Arial" w:hAnsi="Arial" w:cs="Arial"/>
                <w:sz w:val="17"/>
                <w:szCs w:val="17"/>
                <w:lang w:val="es-PE" w:eastAsia="es-PE"/>
              </w:rPr>
              <w:t>355,642,477</w:t>
            </w:r>
          </w:p>
        </w:tc>
        <w:tc>
          <w:tcPr>
            <w:tcW w:w="1500" w:type="dxa"/>
            <w:gridSpan w:val="2"/>
            <w:tcBorders>
              <w:left w:val="single" w:sz="6" w:space="0" w:color="DDDDDD"/>
              <w:right w:val="single" w:sz="6" w:space="0" w:color="DDDDDD"/>
            </w:tcBorders>
            <w:shd w:val="clear" w:color="auto" w:fill="E1E8F8"/>
            <w:noWrap/>
            <w:vAlign w:val="center"/>
            <w:hideMark/>
          </w:tcPr>
          <w:p w:rsidR="00F94E49" w:rsidRPr="00F94E49" w:rsidRDefault="00F94E49" w:rsidP="00F94E49">
            <w:pPr>
              <w:jc w:val="right"/>
              <w:rPr>
                <w:rFonts w:ascii="Arial" w:hAnsi="Arial" w:cs="Arial"/>
                <w:sz w:val="17"/>
                <w:szCs w:val="17"/>
                <w:lang w:val="es-PE" w:eastAsia="es-PE"/>
              </w:rPr>
            </w:pPr>
            <w:r w:rsidRPr="00F94E49">
              <w:rPr>
                <w:rFonts w:ascii="Arial" w:hAnsi="Arial" w:cs="Arial"/>
                <w:sz w:val="17"/>
                <w:szCs w:val="17"/>
                <w:lang w:val="es-PE" w:eastAsia="es-PE"/>
              </w:rPr>
              <w:t>306,593,941</w:t>
            </w:r>
          </w:p>
        </w:tc>
        <w:tc>
          <w:tcPr>
            <w:tcW w:w="1500" w:type="dxa"/>
            <w:gridSpan w:val="3"/>
            <w:tcBorders>
              <w:left w:val="single" w:sz="6" w:space="0" w:color="DDDDDD"/>
              <w:right w:val="single" w:sz="6" w:space="0" w:color="DDDDDD"/>
            </w:tcBorders>
            <w:shd w:val="clear" w:color="auto" w:fill="E1E8F8"/>
            <w:noWrap/>
            <w:vAlign w:val="center"/>
            <w:hideMark/>
          </w:tcPr>
          <w:p w:rsidR="00F94E49" w:rsidRPr="00F94E49" w:rsidRDefault="00F94E49" w:rsidP="00F94E49">
            <w:pPr>
              <w:jc w:val="right"/>
              <w:rPr>
                <w:rFonts w:ascii="Arial" w:hAnsi="Arial" w:cs="Arial"/>
                <w:sz w:val="17"/>
                <w:szCs w:val="17"/>
                <w:lang w:val="es-PE" w:eastAsia="es-PE"/>
              </w:rPr>
            </w:pPr>
            <w:r w:rsidRPr="00F94E49">
              <w:rPr>
                <w:rFonts w:ascii="Arial" w:hAnsi="Arial" w:cs="Arial"/>
                <w:sz w:val="17"/>
                <w:szCs w:val="17"/>
                <w:lang w:val="es-PE" w:eastAsia="es-PE"/>
              </w:rPr>
              <w:t>260,755,615</w:t>
            </w:r>
          </w:p>
        </w:tc>
        <w:tc>
          <w:tcPr>
            <w:tcW w:w="1500" w:type="dxa"/>
            <w:gridSpan w:val="2"/>
            <w:tcBorders>
              <w:left w:val="single" w:sz="6" w:space="0" w:color="DDDDDD"/>
              <w:right w:val="single" w:sz="6" w:space="0" w:color="DDDDDD"/>
            </w:tcBorders>
            <w:shd w:val="clear" w:color="auto" w:fill="E1E8F8"/>
            <w:noWrap/>
            <w:vAlign w:val="center"/>
            <w:hideMark/>
          </w:tcPr>
          <w:p w:rsidR="00F94E49" w:rsidRPr="00F94E49" w:rsidRDefault="00F94E49" w:rsidP="00F94E49">
            <w:pPr>
              <w:jc w:val="right"/>
              <w:rPr>
                <w:rFonts w:ascii="Arial" w:hAnsi="Arial" w:cs="Arial"/>
                <w:sz w:val="17"/>
                <w:szCs w:val="17"/>
                <w:lang w:val="es-PE" w:eastAsia="es-PE"/>
              </w:rPr>
            </w:pPr>
            <w:r w:rsidRPr="00F94E49">
              <w:rPr>
                <w:rFonts w:ascii="Arial" w:hAnsi="Arial" w:cs="Arial"/>
                <w:sz w:val="17"/>
                <w:szCs w:val="17"/>
                <w:lang w:val="es-PE" w:eastAsia="es-PE"/>
              </w:rPr>
              <w:t>239,554,510</w:t>
            </w:r>
          </w:p>
        </w:tc>
        <w:tc>
          <w:tcPr>
            <w:tcW w:w="1500" w:type="dxa"/>
            <w:gridSpan w:val="2"/>
            <w:tcBorders>
              <w:left w:val="single" w:sz="6" w:space="0" w:color="DDDDDD"/>
              <w:right w:val="single" w:sz="6" w:space="0" w:color="DDDDDD"/>
            </w:tcBorders>
            <w:shd w:val="clear" w:color="auto" w:fill="E1E8F8"/>
            <w:noWrap/>
            <w:vAlign w:val="center"/>
            <w:hideMark/>
          </w:tcPr>
          <w:p w:rsidR="00F94E49" w:rsidRPr="00F94E49" w:rsidRDefault="00F94E49" w:rsidP="00F94E49">
            <w:pPr>
              <w:jc w:val="right"/>
              <w:rPr>
                <w:rFonts w:ascii="Arial" w:hAnsi="Arial" w:cs="Arial"/>
                <w:sz w:val="17"/>
                <w:szCs w:val="17"/>
                <w:lang w:val="es-PE" w:eastAsia="es-PE"/>
              </w:rPr>
            </w:pPr>
            <w:r w:rsidRPr="00F94E49">
              <w:rPr>
                <w:rFonts w:ascii="Arial" w:hAnsi="Arial" w:cs="Arial"/>
                <w:sz w:val="17"/>
                <w:szCs w:val="17"/>
                <w:lang w:val="es-PE" w:eastAsia="es-PE"/>
              </w:rPr>
              <w:t>216,686,763</w:t>
            </w:r>
          </w:p>
        </w:tc>
        <w:tc>
          <w:tcPr>
            <w:tcW w:w="1500" w:type="dxa"/>
            <w:tcBorders>
              <w:left w:val="single" w:sz="6" w:space="0" w:color="DDDDDD"/>
              <w:right w:val="single" w:sz="6" w:space="0" w:color="DDDDDD"/>
            </w:tcBorders>
            <w:shd w:val="clear" w:color="auto" w:fill="E1E8F8"/>
            <w:noWrap/>
            <w:vAlign w:val="center"/>
            <w:hideMark/>
          </w:tcPr>
          <w:p w:rsidR="00F94E49" w:rsidRPr="00F94E49" w:rsidRDefault="00F94E49" w:rsidP="00F94E49">
            <w:pPr>
              <w:jc w:val="right"/>
              <w:rPr>
                <w:rFonts w:ascii="Arial" w:hAnsi="Arial" w:cs="Arial"/>
                <w:sz w:val="17"/>
                <w:szCs w:val="17"/>
                <w:lang w:val="es-PE" w:eastAsia="es-PE"/>
              </w:rPr>
            </w:pPr>
            <w:r w:rsidRPr="00F94E49">
              <w:rPr>
                <w:rFonts w:ascii="Arial" w:hAnsi="Arial" w:cs="Arial"/>
                <w:sz w:val="17"/>
                <w:szCs w:val="17"/>
                <w:lang w:val="es-PE" w:eastAsia="es-PE"/>
              </w:rPr>
              <w:t>215,893,671</w:t>
            </w:r>
          </w:p>
        </w:tc>
        <w:tc>
          <w:tcPr>
            <w:tcW w:w="750" w:type="dxa"/>
            <w:gridSpan w:val="2"/>
            <w:tcBorders>
              <w:left w:val="single" w:sz="6" w:space="0" w:color="DDDDDD"/>
              <w:right w:val="single" w:sz="6" w:space="0" w:color="DDDDDD"/>
            </w:tcBorders>
            <w:shd w:val="clear" w:color="auto" w:fill="E1E8F8"/>
            <w:noWrap/>
            <w:vAlign w:val="center"/>
            <w:hideMark/>
          </w:tcPr>
          <w:p w:rsidR="00F94E49" w:rsidRPr="00F94E49" w:rsidRDefault="00F94E49" w:rsidP="00F94E49">
            <w:pPr>
              <w:jc w:val="right"/>
              <w:rPr>
                <w:rFonts w:ascii="Arial" w:hAnsi="Arial" w:cs="Arial"/>
                <w:sz w:val="17"/>
                <w:szCs w:val="17"/>
                <w:lang w:val="es-PE" w:eastAsia="es-PE"/>
              </w:rPr>
            </w:pPr>
            <w:r w:rsidRPr="00F94E49">
              <w:rPr>
                <w:rFonts w:ascii="Arial" w:hAnsi="Arial" w:cs="Arial"/>
                <w:sz w:val="17"/>
                <w:szCs w:val="17"/>
                <w:lang w:val="es-PE" w:eastAsia="es-PE"/>
              </w:rPr>
              <w:t>60.9</w:t>
            </w:r>
          </w:p>
        </w:tc>
      </w:tr>
      <w:tr w:rsidR="00F94E49" w:rsidRPr="00F94E49" w:rsidTr="00F94E49">
        <w:trPr>
          <w:trHeight w:val="300"/>
        </w:trPr>
        <w:tc>
          <w:tcPr>
            <w:tcW w:w="330" w:type="dxa"/>
            <w:tcBorders>
              <w:left w:val="single" w:sz="6" w:space="0" w:color="DDDDDD"/>
              <w:right w:val="single" w:sz="6" w:space="0" w:color="DDDDDD"/>
            </w:tcBorders>
            <w:shd w:val="clear" w:color="auto" w:fill="F3F3F5"/>
            <w:noWrap/>
            <w:vAlign w:val="center"/>
            <w:hideMark/>
          </w:tcPr>
          <w:p w:rsidR="00F94E49" w:rsidRPr="00F94E49" w:rsidRDefault="00F94E49" w:rsidP="00F94E49">
            <w:pPr>
              <w:jc w:val="center"/>
              <w:rPr>
                <w:rFonts w:ascii="Arial" w:hAnsi="Arial" w:cs="Arial"/>
                <w:sz w:val="14"/>
                <w:szCs w:val="14"/>
                <w:lang w:val="es-PE" w:eastAsia="es-PE"/>
              </w:rPr>
            </w:pPr>
            <w:r w:rsidRPr="00F94E49">
              <w:rPr>
                <w:rFonts w:ascii="Arial" w:hAnsi="Arial" w:cs="Arial"/>
                <w:noProof/>
                <w:sz w:val="14"/>
                <w:szCs w:val="14"/>
                <w:lang w:val="es-PE" w:eastAsia="es-PE"/>
              </w:rPr>
              <w:drawing>
                <wp:inline distT="0" distB="0" distL="0" distR="0" wp14:anchorId="6F11B308" wp14:editId="4B3A8AA6">
                  <wp:extent cx="151765" cy="151765"/>
                  <wp:effectExtent l="0" t="0" r="635" b="635"/>
                  <wp:docPr id="86" name="Imagen 86" descr="http://apps5.mineco.gob.pe/transparencia/images/Up-y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apps5.mineco.gob.pe/transparencia/images/Up-ye.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p>
        </w:tc>
        <w:tc>
          <w:tcPr>
            <w:tcW w:w="6" w:type="dxa"/>
            <w:gridSpan w:val="3"/>
            <w:tcBorders>
              <w:left w:val="single" w:sz="6" w:space="0" w:color="DDDDDD"/>
              <w:right w:val="single" w:sz="6" w:space="0" w:color="DDDDDD"/>
            </w:tcBorders>
            <w:shd w:val="clear" w:color="auto" w:fill="F3F3F5"/>
            <w:vAlign w:val="center"/>
            <w:hideMark/>
          </w:tcPr>
          <w:p w:rsidR="00F94E49" w:rsidRPr="00F94E49" w:rsidRDefault="00F94E49" w:rsidP="00F94E49">
            <w:pPr>
              <w:rPr>
                <w:rFonts w:ascii="Arial" w:hAnsi="Arial" w:cs="Arial"/>
                <w:sz w:val="14"/>
                <w:szCs w:val="14"/>
                <w:lang w:val="es-PE" w:eastAsia="es-PE"/>
              </w:rPr>
            </w:pPr>
            <w:r w:rsidRPr="00F94E49">
              <w:rPr>
                <w:rFonts w:ascii="Arial" w:hAnsi="Arial" w:cs="Arial"/>
                <w:sz w:val="14"/>
                <w:szCs w:val="14"/>
                <w:lang w:val="es-PE" w:eastAsia="es-PE"/>
              </w:rPr>
              <w:t xml:space="preserve">Categoría Presupuestal 0094: ORDENAMIENTO Y DESARROLLO DE LA ACUICULTURA </w:t>
            </w:r>
          </w:p>
        </w:tc>
        <w:tc>
          <w:tcPr>
            <w:tcW w:w="1500" w:type="dxa"/>
            <w:gridSpan w:val="2"/>
            <w:tcBorders>
              <w:left w:val="single" w:sz="6" w:space="0" w:color="DDDDDD"/>
              <w:right w:val="single" w:sz="6" w:space="0" w:color="DDDDDD"/>
            </w:tcBorders>
            <w:shd w:val="clear" w:color="auto" w:fill="F3F3F5"/>
            <w:noWrap/>
            <w:vAlign w:val="center"/>
            <w:hideMark/>
          </w:tcPr>
          <w:p w:rsidR="00F94E49" w:rsidRPr="00F94E49" w:rsidRDefault="00F94E49" w:rsidP="00F94E49">
            <w:pPr>
              <w:jc w:val="right"/>
              <w:rPr>
                <w:rFonts w:ascii="Arial" w:hAnsi="Arial" w:cs="Arial"/>
                <w:sz w:val="17"/>
                <w:szCs w:val="17"/>
                <w:lang w:val="es-PE" w:eastAsia="es-PE"/>
              </w:rPr>
            </w:pPr>
            <w:r w:rsidRPr="00F94E49">
              <w:rPr>
                <w:rFonts w:ascii="Arial" w:hAnsi="Arial" w:cs="Arial"/>
                <w:sz w:val="17"/>
                <w:szCs w:val="17"/>
                <w:lang w:val="es-PE" w:eastAsia="es-PE"/>
              </w:rPr>
              <w:t>24,424,646</w:t>
            </w:r>
          </w:p>
        </w:tc>
        <w:tc>
          <w:tcPr>
            <w:tcW w:w="1500" w:type="dxa"/>
            <w:tcBorders>
              <w:left w:val="single" w:sz="6" w:space="0" w:color="DDDDDD"/>
              <w:right w:val="single" w:sz="6" w:space="0" w:color="DDDDDD"/>
            </w:tcBorders>
            <w:shd w:val="clear" w:color="auto" w:fill="F3F3F5"/>
            <w:noWrap/>
            <w:vAlign w:val="center"/>
            <w:hideMark/>
          </w:tcPr>
          <w:p w:rsidR="00F94E49" w:rsidRPr="00F94E49" w:rsidRDefault="00F94E49" w:rsidP="00F94E49">
            <w:pPr>
              <w:jc w:val="right"/>
              <w:rPr>
                <w:rFonts w:ascii="Arial" w:hAnsi="Arial" w:cs="Arial"/>
                <w:sz w:val="17"/>
                <w:szCs w:val="17"/>
                <w:lang w:val="es-PE" w:eastAsia="es-PE"/>
              </w:rPr>
            </w:pPr>
            <w:r w:rsidRPr="00F94E49">
              <w:rPr>
                <w:rFonts w:ascii="Arial" w:hAnsi="Arial" w:cs="Arial"/>
                <w:sz w:val="17"/>
                <w:szCs w:val="17"/>
                <w:lang w:val="es-PE" w:eastAsia="es-PE"/>
              </w:rPr>
              <w:t>24,574,524</w:t>
            </w:r>
          </w:p>
        </w:tc>
        <w:tc>
          <w:tcPr>
            <w:tcW w:w="1500" w:type="dxa"/>
            <w:gridSpan w:val="2"/>
            <w:tcBorders>
              <w:left w:val="single" w:sz="6" w:space="0" w:color="DDDDDD"/>
              <w:right w:val="single" w:sz="6" w:space="0" w:color="DDDDDD"/>
            </w:tcBorders>
            <w:shd w:val="clear" w:color="auto" w:fill="F3F3F5"/>
            <w:noWrap/>
            <w:vAlign w:val="center"/>
            <w:hideMark/>
          </w:tcPr>
          <w:p w:rsidR="00F94E49" w:rsidRPr="00F94E49" w:rsidRDefault="00F94E49" w:rsidP="00F94E49">
            <w:pPr>
              <w:jc w:val="right"/>
              <w:rPr>
                <w:rFonts w:ascii="Arial" w:hAnsi="Arial" w:cs="Arial"/>
                <w:sz w:val="17"/>
                <w:szCs w:val="17"/>
                <w:lang w:val="es-PE" w:eastAsia="es-PE"/>
              </w:rPr>
            </w:pPr>
            <w:r w:rsidRPr="00F94E49">
              <w:rPr>
                <w:rFonts w:ascii="Arial" w:hAnsi="Arial" w:cs="Arial"/>
                <w:sz w:val="17"/>
                <w:szCs w:val="17"/>
                <w:lang w:val="es-PE" w:eastAsia="es-PE"/>
              </w:rPr>
              <w:t>17,688,467</w:t>
            </w:r>
          </w:p>
        </w:tc>
        <w:tc>
          <w:tcPr>
            <w:tcW w:w="1500" w:type="dxa"/>
            <w:gridSpan w:val="3"/>
            <w:tcBorders>
              <w:left w:val="single" w:sz="6" w:space="0" w:color="DDDDDD"/>
              <w:right w:val="single" w:sz="6" w:space="0" w:color="DDDDDD"/>
            </w:tcBorders>
            <w:shd w:val="clear" w:color="auto" w:fill="F3F3F5"/>
            <w:noWrap/>
            <w:vAlign w:val="center"/>
            <w:hideMark/>
          </w:tcPr>
          <w:p w:rsidR="00F94E49" w:rsidRPr="00F94E49" w:rsidRDefault="00F94E49" w:rsidP="00F94E49">
            <w:pPr>
              <w:jc w:val="right"/>
              <w:rPr>
                <w:rFonts w:ascii="Arial" w:hAnsi="Arial" w:cs="Arial"/>
                <w:sz w:val="17"/>
                <w:szCs w:val="17"/>
                <w:lang w:val="es-PE" w:eastAsia="es-PE"/>
              </w:rPr>
            </w:pPr>
            <w:r w:rsidRPr="00F94E49">
              <w:rPr>
                <w:rFonts w:ascii="Arial" w:hAnsi="Arial" w:cs="Arial"/>
                <w:sz w:val="17"/>
                <w:szCs w:val="17"/>
                <w:lang w:val="es-PE" w:eastAsia="es-PE"/>
              </w:rPr>
              <w:t>15,562,411</w:t>
            </w:r>
          </w:p>
        </w:tc>
        <w:tc>
          <w:tcPr>
            <w:tcW w:w="1500" w:type="dxa"/>
            <w:gridSpan w:val="2"/>
            <w:tcBorders>
              <w:left w:val="single" w:sz="6" w:space="0" w:color="DDDDDD"/>
              <w:right w:val="single" w:sz="6" w:space="0" w:color="DDDDDD"/>
            </w:tcBorders>
            <w:shd w:val="clear" w:color="auto" w:fill="F3F3F5"/>
            <w:noWrap/>
            <w:vAlign w:val="center"/>
            <w:hideMark/>
          </w:tcPr>
          <w:p w:rsidR="00F94E49" w:rsidRPr="00F94E49" w:rsidRDefault="00F94E49" w:rsidP="00F94E49">
            <w:pPr>
              <w:jc w:val="right"/>
              <w:rPr>
                <w:rFonts w:ascii="Arial" w:hAnsi="Arial" w:cs="Arial"/>
                <w:sz w:val="17"/>
                <w:szCs w:val="17"/>
                <w:lang w:val="es-PE" w:eastAsia="es-PE"/>
              </w:rPr>
            </w:pPr>
            <w:r w:rsidRPr="00F94E49">
              <w:rPr>
                <w:rFonts w:ascii="Arial" w:hAnsi="Arial" w:cs="Arial"/>
                <w:sz w:val="17"/>
                <w:szCs w:val="17"/>
                <w:lang w:val="es-PE" w:eastAsia="es-PE"/>
              </w:rPr>
              <w:t>14,932,223</w:t>
            </w:r>
          </w:p>
        </w:tc>
        <w:tc>
          <w:tcPr>
            <w:tcW w:w="1500" w:type="dxa"/>
            <w:gridSpan w:val="2"/>
            <w:tcBorders>
              <w:left w:val="single" w:sz="6" w:space="0" w:color="DDDDDD"/>
              <w:right w:val="single" w:sz="6" w:space="0" w:color="DDDDDD"/>
            </w:tcBorders>
            <w:shd w:val="clear" w:color="auto" w:fill="F3F3F5"/>
            <w:noWrap/>
            <w:vAlign w:val="center"/>
            <w:hideMark/>
          </w:tcPr>
          <w:p w:rsidR="00F94E49" w:rsidRPr="00F94E49" w:rsidRDefault="00F94E49" w:rsidP="00F94E49">
            <w:pPr>
              <w:jc w:val="right"/>
              <w:rPr>
                <w:rFonts w:ascii="Arial" w:hAnsi="Arial" w:cs="Arial"/>
                <w:sz w:val="17"/>
                <w:szCs w:val="17"/>
                <w:lang w:val="es-PE" w:eastAsia="es-PE"/>
              </w:rPr>
            </w:pPr>
            <w:r w:rsidRPr="00F94E49">
              <w:rPr>
                <w:rFonts w:ascii="Arial" w:hAnsi="Arial" w:cs="Arial"/>
                <w:sz w:val="17"/>
                <w:szCs w:val="17"/>
                <w:lang w:val="es-PE" w:eastAsia="es-PE"/>
              </w:rPr>
              <w:t>12,897,129</w:t>
            </w:r>
          </w:p>
        </w:tc>
        <w:tc>
          <w:tcPr>
            <w:tcW w:w="1500" w:type="dxa"/>
            <w:tcBorders>
              <w:left w:val="single" w:sz="6" w:space="0" w:color="DDDDDD"/>
              <w:right w:val="single" w:sz="6" w:space="0" w:color="DDDDDD"/>
            </w:tcBorders>
            <w:shd w:val="clear" w:color="auto" w:fill="F3F3F5"/>
            <w:noWrap/>
            <w:vAlign w:val="center"/>
            <w:hideMark/>
          </w:tcPr>
          <w:p w:rsidR="00F94E49" w:rsidRPr="00F94E49" w:rsidRDefault="00F94E49" w:rsidP="00F94E49">
            <w:pPr>
              <w:jc w:val="right"/>
              <w:rPr>
                <w:rFonts w:ascii="Arial" w:hAnsi="Arial" w:cs="Arial"/>
                <w:sz w:val="17"/>
                <w:szCs w:val="17"/>
                <w:lang w:val="es-PE" w:eastAsia="es-PE"/>
              </w:rPr>
            </w:pPr>
            <w:r w:rsidRPr="00F94E49">
              <w:rPr>
                <w:rFonts w:ascii="Arial" w:hAnsi="Arial" w:cs="Arial"/>
                <w:sz w:val="17"/>
                <w:szCs w:val="17"/>
                <w:lang w:val="es-PE" w:eastAsia="es-PE"/>
              </w:rPr>
              <w:t>12,786,071</w:t>
            </w:r>
          </w:p>
        </w:tc>
        <w:tc>
          <w:tcPr>
            <w:tcW w:w="750" w:type="dxa"/>
            <w:gridSpan w:val="2"/>
            <w:tcBorders>
              <w:left w:val="single" w:sz="6" w:space="0" w:color="DDDDDD"/>
              <w:right w:val="single" w:sz="6" w:space="0" w:color="DDDDDD"/>
            </w:tcBorders>
            <w:shd w:val="clear" w:color="auto" w:fill="F3F3F5"/>
            <w:noWrap/>
            <w:vAlign w:val="center"/>
            <w:hideMark/>
          </w:tcPr>
          <w:p w:rsidR="00F94E49" w:rsidRPr="00F94E49" w:rsidRDefault="00F94E49" w:rsidP="00F94E49">
            <w:pPr>
              <w:jc w:val="right"/>
              <w:rPr>
                <w:rFonts w:ascii="Arial" w:hAnsi="Arial" w:cs="Arial"/>
                <w:sz w:val="17"/>
                <w:szCs w:val="17"/>
                <w:lang w:val="es-PE" w:eastAsia="es-PE"/>
              </w:rPr>
            </w:pPr>
            <w:r w:rsidRPr="00F94E49">
              <w:rPr>
                <w:rFonts w:ascii="Arial" w:hAnsi="Arial" w:cs="Arial"/>
                <w:sz w:val="17"/>
                <w:szCs w:val="17"/>
                <w:lang w:val="es-PE" w:eastAsia="es-PE"/>
              </w:rPr>
              <w:t>52.5</w:t>
            </w:r>
          </w:p>
        </w:tc>
      </w:tr>
      <w:tr w:rsidR="00F94E49" w:rsidRPr="00F94E49" w:rsidTr="00F94E49">
        <w:trPr>
          <w:trHeight w:val="300"/>
        </w:trPr>
        <w:tc>
          <w:tcPr>
            <w:tcW w:w="330" w:type="dxa"/>
            <w:tcBorders>
              <w:left w:val="single" w:sz="6" w:space="0" w:color="DDDDDD"/>
              <w:right w:val="single" w:sz="6" w:space="0" w:color="DDDDDD"/>
            </w:tcBorders>
            <w:shd w:val="clear" w:color="auto" w:fill="E1E8F8"/>
            <w:noWrap/>
            <w:vAlign w:val="center"/>
            <w:hideMark/>
          </w:tcPr>
          <w:p w:rsidR="00F94E49" w:rsidRPr="00F94E49" w:rsidRDefault="00F94E49" w:rsidP="00F94E49">
            <w:pPr>
              <w:jc w:val="center"/>
              <w:rPr>
                <w:rFonts w:ascii="Arial" w:hAnsi="Arial" w:cs="Arial"/>
                <w:sz w:val="14"/>
                <w:szCs w:val="14"/>
                <w:lang w:val="es-PE" w:eastAsia="es-PE"/>
              </w:rPr>
            </w:pPr>
            <w:r w:rsidRPr="00F94E49">
              <w:rPr>
                <w:rFonts w:ascii="Arial" w:hAnsi="Arial" w:cs="Arial"/>
                <w:noProof/>
                <w:sz w:val="14"/>
                <w:szCs w:val="14"/>
                <w:lang w:val="es-PE" w:eastAsia="es-PE"/>
              </w:rPr>
              <w:drawing>
                <wp:inline distT="0" distB="0" distL="0" distR="0" wp14:anchorId="150E3923" wp14:editId="25C5DB6F">
                  <wp:extent cx="151765" cy="151765"/>
                  <wp:effectExtent l="0" t="0" r="635" b="635"/>
                  <wp:docPr id="87" name="Imagen 87" descr="http://apps5.mineco.gob.pe/transparencia/images/Up-y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apps5.mineco.gob.pe/transparencia/images/Up-ye.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p>
        </w:tc>
        <w:tc>
          <w:tcPr>
            <w:tcW w:w="6" w:type="dxa"/>
            <w:gridSpan w:val="3"/>
            <w:tcBorders>
              <w:left w:val="single" w:sz="6" w:space="0" w:color="DDDDDD"/>
              <w:right w:val="single" w:sz="6" w:space="0" w:color="DDDDDD"/>
            </w:tcBorders>
            <w:shd w:val="clear" w:color="auto" w:fill="E1E8F8"/>
            <w:vAlign w:val="center"/>
            <w:hideMark/>
          </w:tcPr>
          <w:p w:rsidR="00F94E49" w:rsidRPr="00F94E49" w:rsidRDefault="00F94E49" w:rsidP="00F94E49">
            <w:pPr>
              <w:rPr>
                <w:rFonts w:ascii="Arial" w:hAnsi="Arial" w:cs="Arial"/>
                <w:sz w:val="14"/>
                <w:szCs w:val="14"/>
                <w:lang w:val="es-PE" w:eastAsia="es-PE"/>
              </w:rPr>
            </w:pPr>
            <w:r w:rsidRPr="00F94E49">
              <w:rPr>
                <w:rFonts w:ascii="Arial" w:hAnsi="Arial" w:cs="Arial"/>
                <w:sz w:val="14"/>
                <w:szCs w:val="14"/>
                <w:lang w:val="es-PE" w:eastAsia="es-PE"/>
              </w:rPr>
              <w:t xml:space="preserve">Pliego 038: MINISTERIO DE LA PRODUCCION </w:t>
            </w:r>
          </w:p>
        </w:tc>
        <w:tc>
          <w:tcPr>
            <w:tcW w:w="1500" w:type="dxa"/>
            <w:gridSpan w:val="2"/>
            <w:tcBorders>
              <w:left w:val="single" w:sz="6" w:space="0" w:color="DDDDDD"/>
              <w:right w:val="single" w:sz="6" w:space="0" w:color="DDDDDD"/>
            </w:tcBorders>
            <w:shd w:val="clear" w:color="auto" w:fill="E1E8F8"/>
            <w:noWrap/>
            <w:vAlign w:val="center"/>
            <w:hideMark/>
          </w:tcPr>
          <w:p w:rsidR="00F94E49" w:rsidRPr="00F94E49" w:rsidRDefault="00F94E49" w:rsidP="00F94E49">
            <w:pPr>
              <w:jc w:val="right"/>
              <w:rPr>
                <w:rFonts w:ascii="Arial" w:hAnsi="Arial" w:cs="Arial"/>
                <w:sz w:val="17"/>
                <w:szCs w:val="17"/>
                <w:lang w:val="es-PE" w:eastAsia="es-PE"/>
              </w:rPr>
            </w:pPr>
            <w:r w:rsidRPr="00F94E49">
              <w:rPr>
                <w:rFonts w:ascii="Arial" w:hAnsi="Arial" w:cs="Arial"/>
                <w:sz w:val="17"/>
                <w:szCs w:val="17"/>
                <w:lang w:val="es-PE" w:eastAsia="es-PE"/>
              </w:rPr>
              <w:t>3,253,342</w:t>
            </w:r>
          </w:p>
        </w:tc>
        <w:tc>
          <w:tcPr>
            <w:tcW w:w="1500" w:type="dxa"/>
            <w:tcBorders>
              <w:left w:val="single" w:sz="6" w:space="0" w:color="DDDDDD"/>
              <w:right w:val="single" w:sz="6" w:space="0" w:color="DDDDDD"/>
            </w:tcBorders>
            <w:shd w:val="clear" w:color="auto" w:fill="E1E8F8"/>
            <w:noWrap/>
            <w:vAlign w:val="center"/>
            <w:hideMark/>
          </w:tcPr>
          <w:p w:rsidR="00F94E49" w:rsidRPr="00F94E49" w:rsidRDefault="00F94E49" w:rsidP="00F94E49">
            <w:pPr>
              <w:jc w:val="right"/>
              <w:rPr>
                <w:rFonts w:ascii="Arial" w:hAnsi="Arial" w:cs="Arial"/>
                <w:sz w:val="17"/>
                <w:szCs w:val="17"/>
                <w:lang w:val="es-PE" w:eastAsia="es-PE"/>
              </w:rPr>
            </w:pPr>
            <w:r w:rsidRPr="00F94E49">
              <w:rPr>
                <w:rFonts w:ascii="Arial" w:hAnsi="Arial" w:cs="Arial"/>
                <w:sz w:val="17"/>
                <w:szCs w:val="17"/>
                <w:lang w:val="es-PE" w:eastAsia="es-PE"/>
              </w:rPr>
              <w:t>3,253,342</w:t>
            </w:r>
          </w:p>
        </w:tc>
        <w:tc>
          <w:tcPr>
            <w:tcW w:w="1500" w:type="dxa"/>
            <w:gridSpan w:val="2"/>
            <w:tcBorders>
              <w:left w:val="single" w:sz="6" w:space="0" w:color="DDDDDD"/>
              <w:right w:val="single" w:sz="6" w:space="0" w:color="DDDDDD"/>
            </w:tcBorders>
            <w:shd w:val="clear" w:color="auto" w:fill="E1E8F8"/>
            <w:noWrap/>
            <w:vAlign w:val="center"/>
            <w:hideMark/>
          </w:tcPr>
          <w:p w:rsidR="00F94E49" w:rsidRPr="00F94E49" w:rsidRDefault="00F94E49" w:rsidP="00F94E49">
            <w:pPr>
              <w:jc w:val="right"/>
              <w:rPr>
                <w:rFonts w:ascii="Arial" w:hAnsi="Arial" w:cs="Arial"/>
                <w:sz w:val="17"/>
                <w:szCs w:val="17"/>
                <w:lang w:val="es-PE" w:eastAsia="es-PE"/>
              </w:rPr>
            </w:pPr>
            <w:r w:rsidRPr="00F94E49">
              <w:rPr>
                <w:rFonts w:ascii="Arial" w:hAnsi="Arial" w:cs="Arial"/>
                <w:sz w:val="17"/>
                <w:szCs w:val="17"/>
                <w:lang w:val="es-PE" w:eastAsia="es-PE"/>
              </w:rPr>
              <w:t>2,344,260</w:t>
            </w:r>
          </w:p>
        </w:tc>
        <w:tc>
          <w:tcPr>
            <w:tcW w:w="1500" w:type="dxa"/>
            <w:gridSpan w:val="3"/>
            <w:tcBorders>
              <w:left w:val="single" w:sz="6" w:space="0" w:color="DDDDDD"/>
              <w:right w:val="single" w:sz="6" w:space="0" w:color="DDDDDD"/>
            </w:tcBorders>
            <w:shd w:val="clear" w:color="auto" w:fill="E1E8F8"/>
            <w:noWrap/>
            <w:vAlign w:val="center"/>
            <w:hideMark/>
          </w:tcPr>
          <w:p w:rsidR="00F94E49" w:rsidRPr="00F94E49" w:rsidRDefault="00F94E49" w:rsidP="00F94E49">
            <w:pPr>
              <w:jc w:val="right"/>
              <w:rPr>
                <w:rFonts w:ascii="Arial" w:hAnsi="Arial" w:cs="Arial"/>
                <w:sz w:val="17"/>
                <w:szCs w:val="17"/>
                <w:lang w:val="es-PE" w:eastAsia="es-PE"/>
              </w:rPr>
            </w:pPr>
            <w:r w:rsidRPr="00F94E49">
              <w:rPr>
                <w:rFonts w:ascii="Arial" w:hAnsi="Arial" w:cs="Arial"/>
                <w:sz w:val="17"/>
                <w:szCs w:val="17"/>
                <w:lang w:val="es-PE" w:eastAsia="es-PE"/>
              </w:rPr>
              <w:t>1,878,559</w:t>
            </w:r>
          </w:p>
        </w:tc>
        <w:tc>
          <w:tcPr>
            <w:tcW w:w="1500" w:type="dxa"/>
            <w:gridSpan w:val="2"/>
            <w:tcBorders>
              <w:left w:val="single" w:sz="6" w:space="0" w:color="DDDDDD"/>
              <w:right w:val="single" w:sz="6" w:space="0" w:color="DDDDDD"/>
            </w:tcBorders>
            <w:shd w:val="clear" w:color="auto" w:fill="E1E8F8"/>
            <w:noWrap/>
            <w:vAlign w:val="center"/>
            <w:hideMark/>
          </w:tcPr>
          <w:p w:rsidR="00F94E49" w:rsidRPr="00F94E49" w:rsidRDefault="00F94E49" w:rsidP="00F94E49">
            <w:pPr>
              <w:jc w:val="right"/>
              <w:rPr>
                <w:rFonts w:ascii="Arial" w:hAnsi="Arial" w:cs="Arial"/>
                <w:sz w:val="17"/>
                <w:szCs w:val="17"/>
                <w:lang w:val="es-PE" w:eastAsia="es-PE"/>
              </w:rPr>
            </w:pPr>
            <w:r w:rsidRPr="00F94E49">
              <w:rPr>
                <w:rFonts w:ascii="Arial" w:hAnsi="Arial" w:cs="Arial"/>
                <w:sz w:val="17"/>
                <w:szCs w:val="17"/>
                <w:lang w:val="es-PE" w:eastAsia="es-PE"/>
              </w:rPr>
              <w:t>1,691,616</w:t>
            </w:r>
          </w:p>
        </w:tc>
        <w:tc>
          <w:tcPr>
            <w:tcW w:w="1500" w:type="dxa"/>
            <w:gridSpan w:val="2"/>
            <w:tcBorders>
              <w:left w:val="single" w:sz="6" w:space="0" w:color="DDDDDD"/>
              <w:right w:val="single" w:sz="6" w:space="0" w:color="DDDDDD"/>
            </w:tcBorders>
            <w:shd w:val="clear" w:color="auto" w:fill="E1E8F8"/>
            <w:noWrap/>
            <w:vAlign w:val="center"/>
            <w:hideMark/>
          </w:tcPr>
          <w:p w:rsidR="00F94E49" w:rsidRPr="00F94E49" w:rsidRDefault="00F94E49" w:rsidP="00F94E49">
            <w:pPr>
              <w:jc w:val="right"/>
              <w:rPr>
                <w:rFonts w:ascii="Arial" w:hAnsi="Arial" w:cs="Arial"/>
                <w:sz w:val="17"/>
                <w:szCs w:val="17"/>
                <w:lang w:val="es-PE" w:eastAsia="es-PE"/>
              </w:rPr>
            </w:pPr>
            <w:r w:rsidRPr="00F94E49">
              <w:rPr>
                <w:rFonts w:ascii="Arial" w:hAnsi="Arial" w:cs="Arial"/>
                <w:sz w:val="17"/>
                <w:szCs w:val="17"/>
                <w:lang w:val="es-PE" w:eastAsia="es-PE"/>
              </w:rPr>
              <w:t>1,489,484</w:t>
            </w:r>
          </w:p>
        </w:tc>
        <w:tc>
          <w:tcPr>
            <w:tcW w:w="1500" w:type="dxa"/>
            <w:tcBorders>
              <w:left w:val="single" w:sz="6" w:space="0" w:color="DDDDDD"/>
              <w:right w:val="single" w:sz="6" w:space="0" w:color="DDDDDD"/>
            </w:tcBorders>
            <w:shd w:val="clear" w:color="auto" w:fill="E1E8F8"/>
            <w:noWrap/>
            <w:vAlign w:val="center"/>
            <w:hideMark/>
          </w:tcPr>
          <w:p w:rsidR="00F94E49" w:rsidRPr="00F94E49" w:rsidRDefault="00F94E49" w:rsidP="00F94E49">
            <w:pPr>
              <w:jc w:val="right"/>
              <w:rPr>
                <w:rFonts w:ascii="Arial" w:hAnsi="Arial" w:cs="Arial"/>
                <w:sz w:val="17"/>
                <w:szCs w:val="17"/>
                <w:lang w:val="es-PE" w:eastAsia="es-PE"/>
              </w:rPr>
            </w:pPr>
            <w:r w:rsidRPr="00F94E49">
              <w:rPr>
                <w:rFonts w:ascii="Arial" w:hAnsi="Arial" w:cs="Arial"/>
                <w:sz w:val="17"/>
                <w:szCs w:val="17"/>
                <w:lang w:val="es-PE" w:eastAsia="es-PE"/>
              </w:rPr>
              <w:t>1,489,484</w:t>
            </w:r>
          </w:p>
        </w:tc>
        <w:tc>
          <w:tcPr>
            <w:tcW w:w="750" w:type="dxa"/>
            <w:gridSpan w:val="2"/>
            <w:tcBorders>
              <w:left w:val="single" w:sz="6" w:space="0" w:color="DDDDDD"/>
              <w:right w:val="single" w:sz="6" w:space="0" w:color="DDDDDD"/>
            </w:tcBorders>
            <w:shd w:val="clear" w:color="auto" w:fill="E1E8F8"/>
            <w:noWrap/>
            <w:vAlign w:val="center"/>
            <w:hideMark/>
          </w:tcPr>
          <w:p w:rsidR="00F94E49" w:rsidRPr="00F94E49" w:rsidRDefault="00F94E49" w:rsidP="00F94E49">
            <w:pPr>
              <w:jc w:val="right"/>
              <w:rPr>
                <w:rFonts w:ascii="Arial" w:hAnsi="Arial" w:cs="Arial"/>
                <w:sz w:val="17"/>
                <w:szCs w:val="17"/>
                <w:lang w:val="es-PE" w:eastAsia="es-PE"/>
              </w:rPr>
            </w:pPr>
            <w:r w:rsidRPr="00F94E49">
              <w:rPr>
                <w:rFonts w:ascii="Arial" w:hAnsi="Arial" w:cs="Arial"/>
                <w:sz w:val="17"/>
                <w:szCs w:val="17"/>
                <w:lang w:val="es-PE" w:eastAsia="es-PE"/>
              </w:rPr>
              <w:t>45.8</w:t>
            </w:r>
          </w:p>
        </w:tc>
      </w:tr>
      <w:tr w:rsidR="00F94E49" w:rsidRPr="00F94E49" w:rsidTr="00F94E49">
        <w:trPr>
          <w:trHeight w:val="300"/>
        </w:trPr>
        <w:tc>
          <w:tcPr>
            <w:tcW w:w="330" w:type="dxa"/>
            <w:tcBorders>
              <w:left w:val="single" w:sz="6" w:space="0" w:color="DDDDDD"/>
              <w:right w:val="single" w:sz="6" w:space="0" w:color="DDDDDD"/>
            </w:tcBorders>
            <w:shd w:val="clear" w:color="auto" w:fill="F3F3F5"/>
            <w:noWrap/>
            <w:vAlign w:val="center"/>
            <w:hideMark/>
          </w:tcPr>
          <w:p w:rsidR="00F94E49" w:rsidRPr="00F94E49" w:rsidRDefault="00F94E49" w:rsidP="00F94E49">
            <w:pPr>
              <w:jc w:val="center"/>
              <w:rPr>
                <w:rFonts w:ascii="Arial" w:hAnsi="Arial" w:cs="Arial"/>
                <w:sz w:val="14"/>
                <w:szCs w:val="14"/>
                <w:lang w:val="es-PE" w:eastAsia="es-PE"/>
              </w:rPr>
            </w:pPr>
            <w:r w:rsidRPr="00F94E49">
              <w:rPr>
                <w:rFonts w:ascii="Arial" w:hAnsi="Arial" w:cs="Arial"/>
                <w:noProof/>
                <w:sz w:val="14"/>
                <w:szCs w:val="14"/>
                <w:lang w:val="es-PE" w:eastAsia="es-PE"/>
              </w:rPr>
              <w:drawing>
                <wp:inline distT="0" distB="0" distL="0" distR="0" wp14:anchorId="5DB2B7AC" wp14:editId="64932F23">
                  <wp:extent cx="151765" cy="151765"/>
                  <wp:effectExtent l="0" t="0" r="635" b="635"/>
                  <wp:docPr id="88" name="Imagen 88" descr="http://apps5.mineco.gob.pe/transparencia/images/Up-y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apps5.mineco.gob.pe/transparencia/images/Up-ye.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p>
        </w:tc>
        <w:tc>
          <w:tcPr>
            <w:tcW w:w="6" w:type="dxa"/>
            <w:gridSpan w:val="3"/>
            <w:tcBorders>
              <w:left w:val="single" w:sz="6" w:space="0" w:color="DDDDDD"/>
              <w:right w:val="single" w:sz="6" w:space="0" w:color="DDDDDD"/>
            </w:tcBorders>
            <w:shd w:val="clear" w:color="auto" w:fill="F3F3F5"/>
            <w:vAlign w:val="center"/>
            <w:hideMark/>
          </w:tcPr>
          <w:p w:rsidR="00F94E49" w:rsidRPr="00F94E49" w:rsidRDefault="00F94E49" w:rsidP="00F94E49">
            <w:pPr>
              <w:rPr>
                <w:rFonts w:ascii="Arial" w:hAnsi="Arial" w:cs="Arial"/>
                <w:sz w:val="14"/>
                <w:szCs w:val="14"/>
                <w:lang w:val="es-PE" w:eastAsia="es-PE"/>
              </w:rPr>
            </w:pPr>
            <w:r w:rsidRPr="00F94E49">
              <w:rPr>
                <w:rFonts w:ascii="Arial" w:hAnsi="Arial" w:cs="Arial"/>
                <w:sz w:val="14"/>
                <w:szCs w:val="14"/>
                <w:lang w:val="es-PE" w:eastAsia="es-PE"/>
              </w:rPr>
              <w:t xml:space="preserve">Unidad Ejecutora 003-1516: FOMENTO AL CONSUMO HUMANO DIRECTO - A COMER PESCADO </w:t>
            </w:r>
          </w:p>
        </w:tc>
        <w:tc>
          <w:tcPr>
            <w:tcW w:w="1500" w:type="dxa"/>
            <w:gridSpan w:val="2"/>
            <w:tcBorders>
              <w:left w:val="single" w:sz="6" w:space="0" w:color="DDDDDD"/>
              <w:right w:val="single" w:sz="6" w:space="0" w:color="DDDDDD"/>
            </w:tcBorders>
            <w:shd w:val="clear" w:color="auto" w:fill="F3F3F5"/>
            <w:noWrap/>
            <w:vAlign w:val="center"/>
            <w:hideMark/>
          </w:tcPr>
          <w:p w:rsidR="00F94E49" w:rsidRPr="00F94E49" w:rsidRDefault="00F94E49" w:rsidP="00F94E49">
            <w:pPr>
              <w:jc w:val="right"/>
              <w:rPr>
                <w:rFonts w:ascii="Arial" w:hAnsi="Arial" w:cs="Arial"/>
                <w:sz w:val="17"/>
                <w:szCs w:val="17"/>
                <w:lang w:val="es-PE" w:eastAsia="es-PE"/>
              </w:rPr>
            </w:pPr>
            <w:r w:rsidRPr="00F94E49">
              <w:rPr>
                <w:rFonts w:ascii="Arial" w:hAnsi="Arial" w:cs="Arial"/>
                <w:sz w:val="17"/>
                <w:szCs w:val="17"/>
                <w:lang w:val="es-PE" w:eastAsia="es-PE"/>
              </w:rPr>
              <w:t>0</w:t>
            </w:r>
          </w:p>
        </w:tc>
        <w:tc>
          <w:tcPr>
            <w:tcW w:w="1500" w:type="dxa"/>
            <w:tcBorders>
              <w:left w:val="single" w:sz="6" w:space="0" w:color="DDDDDD"/>
              <w:right w:val="single" w:sz="6" w:space="0" w:color="DDDDDD"/>
            </w:tcBorders>
            <w:shd w:val="clear" w:color="auto" w:fill="F3F3F5"/>
            <w:noWrap/>
            <w:vAlign w:val="center"/>
            <w:hideMark/>
          </w:tcPr>
          <w:p w:rsidR="00F94E49" w:rsidRPr="00F94E49" w:rsidRDefault="00F94E49" w:rsidP="00F94E49">
            <w:pPr>
              <w:jc w:val="right"/>
              <w:rPr>
                <w:rFonts w:ascii="Arial" w:hAnsi="Arial" w:cs="Arial"/>
                <w:sz w:val="17"/>
                <w:szCs w:val="17"/>
                <w:lang w:val="es-PE" w:eastAsia="es-PE"/>
              </w:rPr>
            </w:pPr>
            <w:r w:rsidRPr="00F94E49">
              <w:rPr>
                <w:rFonts w:ascii="Arial" w:hAnsi="Arial" w:cs="Arial"/>
                <w:sz w:val="17"/>
                <w:szCs w:val="17"/>
                <w:lang w:val="es-PE" w:eastAsia="es-PE"/>
              </w:rPr>
              <w:t>904,084</w:t>
            </w:r>
          </w:p>
        </w:tc>
        <w:tc>
          <w:tcPr>
            <w:tcW w:w="1500" w:type="dxa"/>
            <w:gridSpan w:val="2"/>
            <w:tcBorders>
              <w:left w:val="single" w:sz="6" w:space="0" w:color="DDDDDD"/>
              <w:right w:val="single" w:sz="6" w:space="0" w:color="DDDDDD"/>
            </w:tcBorders>
            <w:shd w:val="clear" w:color="auto" w:fill="F3F3F5"/>
            <w:noWrap/>
            <w:vAlign w:val="center"/>
            <w:hideMark/>
          </w:tcPr>
          <w:p w:rsidR="00F94E49" w:rsidRPr="00F94E49" w:rsidRDefault="00F94E49" w:rsidP="00F94E49">
            <w:pPr>
              <w:jc w:val="right"/>
              <w:rPr>
                <w:rFonts w:ascii="Arial" w:hAnsi="Arial" w:cs="Arial"/>
                <w:sz w:val="17"/>
                <w:szCs w:val="17"/>
                <w:lang w:val="es-PE" w:eastAsia="es-PE"/>
              </w:rPr>
            </w:pPr>
            <w:r w:rsidRPr="00F94E49">
              <w:rPr>
                <w:rFonts w:ascii="Arial" w:hAnsi="Arial" w:cs="Arial"/>
                <w:sz w:val="17"/>
                <w:szCs w:val="17"/>
                <w:lang w:val="es-PE" w:eastAsia="es-PE"/>
              </w:rPr>
              <w:t>585,171</w:t>
            </w:r>
          </w:p>
        </w:tc>
        <w:tc>
          <w:tcPr>
            <w:tcW w:w="1500" w:type="dxa"/>
            <w:gridSpan w:val="3"/>
            <w:tcBorders>
              <w:left w:val="single" w:sz="6" w:space="0" w:color="DDDDDD"/>
              <w:right w:val="single" w:sz="6" w:space="0" w:color="DDDDDD"/>
            </w:tcBorders>
            <w:shd w:val="clear" w:color="auto" w:fill="F3F3F5"/>
            <w:noWrap/>
            <w:vAlign w:val="center"/>
            <w:hideMark/>
          </w:tcPr>
          <w:p w:rsidR="00F94E49" w:rsidRPr="00F94E49" w:rsidRDefault="00F94E49" w:rsidP="00F94E49">
            <w:pPr>
              <w:jc w:val="right"/>
              <w:rPr>
                <w:rFonts w:ascii="Arial" w:hAnsi="Arial" w:cs="Arial"/>
                <w:sz w:val="17"/>
                <w:szCs w:val="17"/>
                <w:lang w:val="es-PE" w:eastAsia="es-PE"/>
              </w:rPr>
            </w:pPr>
            <w:r w:rsidRPr="00F94E49">
              <w:rPr>
                <w:rFonts w:ascii="Arial" w:hAnsi="Arial" w:cs="Arial"/>
                <w:sz w:val="17"/>
                <w:szCs w:val="17"/>
                <w:lang w:val="es-PE" w:eastAsia="es-PE"/>
              </w:rPr>
              <w:t>139,085</w:t>
            </w:r>
          </w:p>
        </w:tc>
        <w:tc>
          <w:tcPr>
            <w:tcW w:w="1500" w:type="dxa"/>
            <w:gridSpan w:val="2"/>
            <w:tcBorders>
              <w:left w:val="single" w:sz="6" w:space="0" w:color="DDDDDD"/>
              <w:right w:val="single" w:sz="6" w:space="0" w:color="DDDDDD"/>
            </w:tcBorders>
            <w:shd w:val="clear" w:color="auto" w:fill="F3F3F5"/>
            <w:noWrap/>
            <w:vAlign w:val="center"/>
            <w:hideMark/>
          </w:tcPr>
          <w:p w:rsidR="00F94E49" w:rsidRPr="00F94E49" w:rsidRDefault="00F94E49" w:rsidP="00F94E49">
            <w:pPr>
              <w:jc w:val="right"/>
              <w:rPr>
                <w:rFonts w:ascii="Arial" w:hAnsi="Arial" w:cs="Arial"/>
                <w:sz w:val="17"/>
                <w:szCs w:val="17"/>
                <w:lang w:val="es-PE" w:eastAsia="es-PE"/>
              </w:rPr>
            </w:pPr>
            <w:r w:rsidRPr="00F94E49">
              <w:rPr>
                <w:rFonts w:ascii="Arial" w:hAnsi="Arial" w:cs="Arial"/>
                <w:sz w:val="17"/>
                <w:szCs w:val="17"/>
                <w:lang w:val="es-PE" w:eastAsia="es-PE"/>
              </w:rPr>
              <w:t>88,356</w:t>
            </w:r>
          </w:p>
        </w:tc>
        <w:tc>
          <w:tcPr>
            <w:tcW w:w="1500" w:type="dxa"/>
            <w:gridSpan w:val="2"/>
            <w:tcBorders>
              <w:left w:val="single" w:sz="6" w:space="0" w:color="DDDDDD"/>
              <w:right w:val="single" w:sz="6" w:space="0" w:color="DDDDDD"/>
            </w:tcBorders>
            <w:shd w:val="clear" w:color="auto" w:fill="F3F3F5"/>
            <w:noWrap/>
            <w:vAlign w:val="center"/>
            <w:hideMark/>
          </w:tcPr>
          <w:p w:rsidR="00F94E49" w:rsidRPr="00F94E49" w:rsidRDefault="00F94E49" w:rsidP="00F94E49">
            <w:pPr>
              <w:jc w:val="right"/>
              <w:rPr>
                <w:rFonts w:ascii="Arial" w:hAnsi="Arial" w:cs="Arial"/>
                <w:sz w:val="17"/>
                <w:szCs w:val="17"/>
                <w:lang w:val="es-PE" w:eastAsia="es-PE"/>
              </w:rPr>
            </w:pPr>
            <w:r w:rsidRPr="00F94E49">
              <w:rPr>
                <w:rFonts w:ascii="Arial" w:hAnsi="Arial" w:cs="Arial"/>
                <w:sz w:val="17"/>
                <w:szCs w:val="17"/>
                <w:lang w:val="es-PE" w:eastAsia="es-PE"/>
              </w:rPr>
              <w:t>63,263</w:t>
            </w:r>
          </w:p>
        </w:tc>
        <w:tc>
          <w:tcPr>
            <w:tcW w:w="1500" w:type="dxa"/>
            <w:tcBorders>
              <w:left w:val="single" w:sz="6" w:space="0" w:color="DDDDDD"/>
              <w:right w:val="single" w:sz="6" w:space="0" w:color="DDDDDD"/>
            </w:tcBorders>
            <w:shd w:val="clear" w:color="auto" w:fill="F3F3F5"/>
            <w:noWrap/>
            <w:vAlign w:val="center"/>
            <w:hideMark/>
          </w:tcPr>
          <w:p w:rsidR="00F94E49" w:rsidRPr="00F94E49" w:rsidRDefault="00F94E49" w:rsidP="00F94E49">
            <w:pPr>
              <w:jc w:val="right"/>
              <w:rPr>
                <w:rFonts w:ascii="Arial" w:hAnsi="Arial" w:cs="Arial"/>
                <w:sz w:val="17"/>
                <w:szCs w:val="17"/>
                <w:lang w:val="es-PE" w:eastAsia="es-PE"/>
              </w:rPr>
            </w:pPr>
            <w:r w:rsidRPr="00F94E49">
              <w:rPr>
                <w:rFonts w:ascii="Arial" w:hAnsi="Arial" w:cs="Arial"/>
                <w:sz w:val="17"/>
                <w:szCs w:val="17"/>
                <w:lang w:val="es-PE" w:eastAsia="es-PE"/>
              </w:rPr>
              <w:t>63,263</w:t>
            </w:r>
          </w:p>
        </w:tc>
        <w:tc>
          <w:tcPr>
            <w:tcW w:w="750" w:type="dxa"/>
            <w:gridSpan w:val="2"/>
            <w:tcBorders>
              <w:left w:val="single" w:sz="6" w:space="0" w:color="DDDDDD"/>
              <w:right w:val="single" w:sz="6" w:space="0" w:color="DDDDDD"/>
            </w:tcBorders>
            <w:shd w:val="clear" w:color="auto" w:fill="F3F3F5"/>
            <w:noWrap/>
            <w:vAlign w:val="center"/>
            <w:hideMark/>
          </w:tcPr>
          <w:p w:rsidR="00F94E49" w:rsidRPr="00F94E49" w:rsidRDefault="00F94E49" w:rsidP="00F94E49">
            <w:pPr>
              <w:jc w:val="right"/>
              <w:rPr>
                <w:rFonts w:ascii="Arial" w:hAnsi="Arial" w:cs="Arial"/>
                <w:sz w:val="17"/>
                <w:szCs w:val="17"/>
                <w:lang w:val="es-PE" w:eastAsia="es-PE"/>
              </w:rPr>
            </w:pPr>
            <w:r w:rsidRPr="00F94E49">
              <w:rPr>
                <w:rFonts w:ascii="Arial" w:hAnsi="Arial" w:cs="Arial"/>
                <w:sz w:val="17"/>
                <w:szCs w:val="17"/>
                <w:lang w:val="es-PE" w:eastAsia="es-PE"/>
              </w:rPr>
              <w:t>7.0</w:t>
            </w:r>
          </w:p>
        </w:tc>
      </w:tr>
      <w:tr w:rsidR="00F94E49" w:rsidRPr="00F94E49" w:rsidTr="00F94E49">
        <w:tblPrEx>
          <w:tblBorders>
            <w:top w:val="none" w:sz="0" w:space="0" w:color="auto"/>
            <w:left w:val="none" w:sz="0" w:space="0" w:color="auto"/>
            <w:bottom w:val="none" w:sz="0" w:space="0" w:color="auto"/>
            <w:right w:val="none" w:sz="0" w:space="0" w:color="auto"/>
          </w:tblBorders>
          <w:shd w:val="clear" w:color="auto" w:fill="3A6EA5"/>
        </w:tblPrEx>
        <w:trPr>
          <w:trHeight w:val="315"/>
        </w:trPr>
        <w:tc>
          <w:tcPr>
            <w:tcW w:w="330" w:type="dxa"/>
            <w:gridSpan w:val="2"/>
            <w:vMerge w:val="restart"/>
            <w:tcBorders>
              <w:top w:val="single" w:sz="6" w:space="0" w:color="DDDDDD"/>
              <w:left w:val="single" w:sz="6" w:space="0" w:color="DDDDDD"/>
              <w:bottom w:val="single" w:sz="6" w:space="0" w:color="DDDDDD"/>
              <w:right w:val="single" w:sz="6" w:space="0" w:color="DDDDDD"/>
            </w:tcBorders>
            <w:shd w:val="clear" w:color="auto" w:fill="3A6EA5"/>
            <w:noWrap/>
            <w:vAlign w:val="center"/>
            <w:hideMark/>
          </w:tcPr>
          <w:p w:rsidR="00F94E49" w:rsidRPr="00F94E49" w:rsidRDefault="00F94E49" w:rsidP="00F94E49">
            <w:pPr>
              <w:shd w:val="clear" w:color="auto" w:fill="FFFFFF"/>
              <w:rPr>
                <w:rFonts w:ascii="Arial" w:hAnsi="Arial" w:cs="Arial"/>
                <w:sz w:val="17"/>
                <w:szCs w:val="17"/>
                <w:lang w:val="es-PE" w:eastAsia="es-PE"/>
              </w:rPr>
            </w:pP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3A6EA5"/>
            <w:vAlign w:val="center"/>
            <w:hideMark/>
          </w:tcPr>
          <w:p w:rsidR="00F94E49" w:rsidRPr="00F94E49" w:rsidRDefault="00F94E49" w:rsidP="00F94E49">
            <w:pPr>
              <w:jc w:val="center"/>
              <w:rPr>
                <w:rFonts w:ascii="Arial" w:hAnsi="Arial" w:cs="Arial"/>
                <w:b/>
                <w:bCs/>
                <w:color w:val="FFFFFF"/>
                <w:sz w:val="17"/>
                <w:szCs w:val="17"/>
                <w:lang w:val="es-PE" w:eastAsia="es-PE"/>
              </w:rPr>
            </w:pPr>
            <w:r w:rsidRPr="00F94E49">
              <w:rPr>
                <w:rFonts w:ascii="Arial" w:hAnsi="Arial" w:cs="Arial"/>
                <w:b/>
                <w:bCs/>
                <w:color w:val="FFFFFF"/>
                <w:sz w:val="17"/>
                <w:szCs w:val="17"/>
                <w:lang w:val="es-PE" w:eastAsia="es-PE"/>
              </w:rPr>
              <w:t>Producto / Proyecto</w:t>
            </w:r>
          </w:p>
        </w:tc>
        <w:tc>
          <w:tcPr>
            <w:tcW w:w="1500" w:type="dxa"/>
            <w:gridSpan w:val="2"/>
            <w:vMerge w:val="restart"/>
            <w:tcBorders>
              <w:top w:val="single" w:sz="6" w:space="0" w:color="DDDDDD"/>
              <w:left w:val="single" w:sz="6" w:space="0" w:color="DDDDDD"/>
              <w:bottom w:val="single" w:sz="6" w:space="0" w:color="DDDDDD"/>
              <w:right w:val="single" w:sz="6" w:space="0" w:color="DDDDDD"/>
            </w:tcBorders>
            <w:shd w:val="clear" w:color="auto" w:fill="3A6EA5"/>
            <w:noWrap/>
            <w:vAlign w:val="center"/>
            <w:hideMark/>
          </w:tcPr>
          <w:p w:rsidR="00F94E49" w:rsidRPr="00F94E49" w:rsidRDefault="00F94E49" w:rsidP="00F94E49">
            <w:pPr>
              <w:jc w:val="center"/>
              <w:rPr>
                <w:rFonts w:ascii="Arial" w:hAnsi="Arial" w:cs="Arial"/>
                <w:b/>
                <w:bCs/>
                <w:color w:val="FFFFFF"/>
                <w:sz w:val="17"/>
                <w:szCs w:val="17"/>
                <w:lang w:val="es-PE" w:eastAsia="es-PE"/>
              </w:rPr>
            </w:pPr>
            <w:r w:rsidRPr="00F94E49">
              <w:rPr>
                <w:rFonts w:ascii="Arial" w:hAnsi="Arial" w:cs="Arial"/>
                <w:b/>
                <w:bCs/>
                <w:color w:val="FFFFFF"/>
                <w:sz w:val="17"/>
                <w:szCs w:val="17"/>
                <w:lang w:val="es-PE" w:eastAsia="es-PE"/>
              </w:rPr>
              <w:t>PIA</w:t>
            </w:r>
            <w:r w:rsidRPr="00F94E49">
              <w:rPr>
                <w:rFonts w:ascii="Arial" w:hAnsi="Arial" w:cs="Arial"/>
                <w:b/>
                <w:bCs/>
                <w:noProof/>
                <w:color w:val="FFFFFF"/>
                <w:sz w:val="17"/>
                <w:szCs w:val="17"/>
                <w:lang w:val="es-PE" w:eastAsia="es-PE"/>
              </w:rPr>
              <w:drawing>
                <wp:inline distT="0" distB="0" distL="0" distR="0" wp14:anchorId="2C3D3806" wp14:editId="41D934CF">
                  <wp:extent cx="118110" cy="118110"/>
                  <wp:effectExtent l="0" t="0" r="0" b="0"/>
                  <wp:docPr id="89" name="ctl00_CPH1_Mt0_ImgGlobePIA" descr="http://apps5.mineco.gob.pe/transparencia/Images/globe_left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PH1_Mt0_ImgGlobePIA" descr="http://apps5.mineco.gob.pe/transparencia/Images/globe_left_blue.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18110" cy="118110"/>
                          </a:xfrm>
                          <a:prstGeom prst="rect">
                            <a:avLst/>
                          </a:prstGeom>
                          <a:noFill/>
                          <a:ln>
                            <a:noFill/>
                          </a:ln>
                        </pic:spPr>
                      </pic:pic>
                    </a:graphicData>
                  </a:graphic>
                </wp:inline>
              </w:drawing>
            </w:r>
          </w:p>
        </w:tc>
        <w:tc>
          <w:tcPr>
            <w:tcW w:w="1500" w:type="dxa"/>
            <w:gridSpan w:val="3"/>
            <w:vMerge w:val="restart"/>
            <w:tcBorders>
              <w:top w:val="single" w:sz="6" w:space="0" w:color="DDDDDD"/>
              <w:left w:val="single" w:sz="6" w:space="0" w:color="DDDDDD"/>
              <w:bottom w:val="single" w:sz="6" w:space="0" w:color="DDDDDD"/>
              <w:right w:val="single" w:sz="6" w:space="0" w:color="DDDDDD"/>
            </w:tcBorders>
            <w:shd w:val="clear" w:color="auto" w:fill="3A6EA5"/>
            <w:noWrap/>
            <w:vAlign w:val="center"/>
            <w:hideMark/>
          </w:tcPr>
          <w:p w:rsidR="00F94E49" w:rsidRPr="00F94E49" w:rsidRDefault="00F94E49" w:rsidP="00F94E49">
            <w:pPr>
              <w:jc w:val="center"/>
              <w:rPr>
                <w:rFonts w:ascii="Arial" w:hAnsi="Arial" w:cs="Arial"/>
                <w:b/>
                <w:bCs/>
                <w:color w:val="FFFFFF"/>
                <w:sz w:val="17"/>
                <w:szCs w:val="17"/>
                <w:lang w:val="es-PE" w:eastAsia="es-PE"/>
              </w:rPr>
            </w:pPr>
            <w:r w:rsidRPr="00F94E49">
              <w:rPr>
                <w:rFonts w:ascii="Arial" w:hAnsi="Arial" w:cs="Arial"/>
                <w:b/>
                <w:bCs/>
                <w:color w:val="FFFFFF"/>
                <w:sz w:val="17"/>
                <w:szCs w:val="17"/>
                <w:lang w:val="es-PE" w:eastAsia="es-PE"/>
              </w:rPr>
              <w:t>PIM</w:t>
            </w:r>
            <w:r w:rsidRPr="00F94E49">
              <w:rPr>
                <w:rFonts w:ascii="Arial" w:hAnsi="Arial" w:cs="Arial"/>
                <w:b/>
                <w:bCs/>
                <w:noProof/>
                <w:color w:val="FFFFFF"/>
                <w:sz w:val="17"/>
                <w:szCs w:val="17"/>
                <w:lang w:val="es-PE" w:eastAsia="es-PE"/>
              </w:rPr>
              <w:drawing>
                <wp:inline distT="0" distB="0" distL="0" distR="0" wp14:anchorId="439AFF4B" wp14:editId="707A7498">
                  <wp:extent cx="118110" cy="118110"/>
                  <wp:effectExtent l="0" t="0" r="0" b="0"/>
                  <wp:docPr id="90" name="ctl00_CPH1_Mt0_ImgGlobePIM" descr="http://apps5.mineco.gob.pe/transparencia/Images/globe_left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PH1_Mt0_ImgGlobePIM" descr="http://apps5.mineco.gob.pe/transparencia/Images/globe_left_blue.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18110" cy="118110"/>
                          </a:xfrm>
                          <a:prstGeom prst="rect">
                            <a:avLst/>
                          </a:prstGeom>
                          <a:noFill/>
                          <a:ln>
                            <a:noFill/>
                          </a:ln>
                        </pic:spPr>
                      </pic:pic>
                    </a:graphicData>
                  </a:graphic>
                </wp:inline>
              </w:drawing>
            </w:r>
          </w:p>
        </w:tc>
        <w:tc>
          <w:tcPr>
            <w:tcW w:w="1500" w:type="dxa"/>
            <w:gridSpan w:val="2"/>
            <w:vMerge w:val="restart"/>
            <w:tcBorders>
              <w:top w:val="single" w:sz="6" w:space="0" w:color="DDDDDD"/>
              <w:left w:val="single" w:sz="6" w:space="0" w:color="DDDDDD"/>
              <w:bottom w:val="single" w:sz="6" w:space="0" w:color="DDDDDD"/>
              <w:right w:val="single" w:sz="6" w:space="0" w:color="DDDDDD"/>
            </w:tcBorders>
            <w:shd w:val="clear" w:color="auto" w:fill="3A6EA5"/>
            <w:vAlign w:val="center"/>
            <w:hideMark/>
          </w:tcPr>
          <w:p w:rsidR="00F94E49" w:rsidRPr="00F94E49" w:rsidRDefault="00F94E49" w:rsidP="00F94E49">
            <w:pPr>
              <w:jc w:val="center"/>
              <w:rPr>
                <w:rFonts w:ascii="Arial" w:hAnsi="Arial" w:cs="Arial"/>
                <w:b/>
                <w:bCs/>
                <w:color w:val="FFFFFF"/>
                <w:sz w:val="17"/>
                <w:szCs w:val="17"/>
                <w:lang w:val="es-PE" w:eastAsia="es-PE"/>
              </w:rPr>
            </w:pPr>
            <w:r w:rsidRPr="00F94E49">
              <w:rPr>
                <w:rFonts w:ascii="Arial" w:hAnsi="Arial" w:cs="Arial"/>
                <w:b/>
                <w:bCs/>
                <w:color w:val="FFFFFF"/>
                <w:sz w:val="17"/>
                <w:szCs w:val="17"/>
                <w:lang w:val="es-PE" w:eastAsia="es-PE"/>
              </w:rPr>
              <w:t>Certificación</w:t>
            </w:r>
            <w:r w:rsidRPr="00F94E49">
              <w:rPr>
                <w:rFonts w:ascii="Arial" w:hAnsi="Arial" w:cs="Arial"/>
                <w:b/>
                <w:bCs/>
                <w:noProof/>
                <w:color w:val="FFFFFF"/>
                <w:sz w:val="17"/>
                <w:szCs w:val="17"/>
                <w:lang w:val="es-PE" w:eastAsia="es-PE"/>
              </w:rPr>
              <w:drawing>
                <wp:inline distT="0" distB="0" distL="0" distR="0" wp14:anchorId="2C40B42B" wp14:editId="589C83AC">
                  <wp:extent cx="118110" cy="118110"/>
                  <wp:effectExtent l="0" t="0" r="0" b="0"/>
                  <wp:docPr id="91" name="ctl00_CPH1_Mt0_ImgGlobeCertificacion" descr="http://apps5.mineco.gob.pe/transparencia/Images/globe_left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PH1_Mt0_ImgGlobeCertificacion" descr="http://apps5.mineco.gob.pe/transparencia/Images/globe_left_blue.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18110" cy="118110"/>
                          </a:xfrm>
                          <a:prstGeom prst="rect">
                            <a:avLst/>
                          </a:prstGeom>
                          <a:noFill/>
                          <a:ln>
                            <a:noFill/>
                          </a:ln>
                        </pic:spPr>
                      </pic:pic>
                    </a:graphicData>
                  </a:graphic>
                </wp:inline>
              </w:drawing>
            </w:r>
          </w:p>
        </w:tc>
        <w:tc>
          <w:tcPr>
            <w:tcW w:w="1500" w:type="dxa"/>
            <w:vMerge w:val="restart"/>
            <w:tcBorders>
              <w:top w:val="single" w:sz="6" w:space="0" w:color="DDDDDD"/>
              <w:left w:val="single" w:sz="6" w:space="0" w:color="DDDDDD"/>
              <w:bottom w:val="single" w:sz="6" w:space="0" w:color="DDDDDD"/>
              <w:right w:val="single" w:sz="6" w:space="0" w:color="DDDDDD"/>
            </w:tcBorders>
            <w:shd w:val="clear" w:color="auto" w:fill="3A6EA5"/>
            <w:vAlign w:val="center"/>
            <w:hideMark/>
          </w:tcPr>
          <w:p w:rsidR="00F94E49" w:rsidRPr="00F94E49" w:rsidRDefault="00F94E49" w:rsidP="00F94E49">
            <w:pPr>
              <w:jc w:val="center"/>
              <w:rPr>
                <w:rFonts w:ascii="Arial" w:hAnsi="Arial" w:cs="Arial"/>
                <w:b/>
                <w:bCs/>
                <w:color w:val="FFFFFF"/>
                <w:sz w:val="17"/>
                <w:szCs w:val="17"/>
                <w:lang w:val="es-PE" w:eastAsia="es-PE"/>
              </w:rPr>
            </w:pPr>
            <w:r w:rsidRPr="00F94E49">
              <w:rPr>
                <w:rFonts w:ascii="Arial" w:hAnsi="Arial" w:cs="Arial"/>
                <w:b/>
                <w:bCs/>
                <w:color w:val="FFFFFF"/>
                <w:sz w:val="17"/>
                <w:szCs w:val="17"/>
                <w:lang w:val="es-PE" w:eastAsia="es-PE"/>
              </w:rPr>
              <w:t>Compromiso Anual</w:t>
            </w:r>
            <w:r w:rsidRPr="00F94E49">
              <w:rPr>
                <w:rFonts w:ascii="Arial" w:hAnsi="Arial" w:cs="Arial"/>
                <w:b/>
                <w:bCs/>
                <w:noProof/>
                <w:color w:val="FFFFFF"/>
                <w:sz w:val="17"/>
                <w:szCs w:val="17"/>
                <w:lang w:val="es-PE" w:eastAsia="es-PE"/>
              </w:rPr>
              <w:drawing>
                <wp:inline distT="0" distB="0" distL="0" distR="0" wp14:anchorId="494C99E1" wp14:editId="0CE46384">
                  <wp:extent cx="118110" cy="118110"/>
                  <wp:effectExtent l="0" t="0" r="0" b="0"/>
                  <wp:docPr id="92" name="ctl00_CPH1_Mt0_ImgGlobeCompAnual" descr="http://apps5.mineco.gob.pe/transparencia/Images/globe_left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PH1_Mt0_ImgGlobeCompAnual" descr="http://apps5.mineco.gob.pe/transparencia/Images/globe_left_blue.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18110" cy="118110"/>
                          </a:xfrm>
                          <a:prstGeom prst="rect">
                            <a:avLst/>
                          </a:prstGeom>
                          <a:noFill/>
                          <a:ln>
                            <a:noFill/>
                          </a:ln>
                        </pic:spPr>
                      </pic:pic>
                    </a:graphicData>
                  </a:graphic>
                </wp:inline>
              </w:drawing>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3A6EA5"/>
            <w:vAlign w:val="center"/>
            <w:hideMark/>
          </w:tcPr>
          <w:p w:rsidR="00F94E49" w:rsidRPr="00F94E49" w:rsidRDefault="00F94E49" w:rsidP="00F94E49">
            <w:pPr>
              <w:jc w:val="center"/>
              <w:rPr>
                <w:rFonts w:ascii="Arial" w:hAnsi="Arial" w:cs="Arial"/>
                <w:b/>
                <w:bCs/>
                <w:color w:val="FFFFFF"/>
                <w:sz w:val="17"/>
                <w:szCs w:val="17"/>
                <w:lang w:val="es-PE" w:eastAsia="es-PE"/>
              </w:rPr>
            </w:pPr>
            <w:r w:rsidRPr="00F94E49">
              <w:rPr>
                <w:rFonts w:ascii="Arial" w:hAnsi="Arial" w:cs="Arial"/>
                <w:b/>
                <w:bCs/>
                <w:color w:val="FFFFFF"/>
                <w:sz w:val="17"/>
                <w:szCs w:val="17"/>
                <w:lang w:val="es-PE" w:eastAsia="es-PE"/>
              </w:rPr>
              <w:t xml:space="preserve">Ejecución </w:t>
            </w:r>
            <w:r w:rsidRPr="00F94E49">
              <w:rPr>
                <w:rFonts w:ascii="Arial" w:hAnsi="Arial" w:cs="Arial"/>
                <w:b/>
                <w:bCs/>
                <w:noProof/>
                <w:color w:val="FFFFFF"/>
                <w:sz w:val="17"/>
                <w:szCs w:val="17"/>
                <w:lang w:val="es-PE" w:eastAsia="es-PE"/>
              </w:rPr>
              <w:drawing>
                <wp:inline distT="0" distB="0" distL="0" distR="0" wp14:anchorId="1AB838CA" wp14:editId="4D199512">
                  <wp:extent cx="118110" cy="118110"/>
                  <wp:effectExtent l="0" t="0" r="0" b="0"/>
                  <wp:docPr id="93" name="ctl00_CPH1_Mt0_ImgGlobeEjecucion" descr="http://apps5.mineco.gob.pe/transparencia/Images/globe_left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PH1_Mt0_ImgGlobeEjecucion" descr="http://apps5.mineco.gob.pe/transparencia/Images/globe_left_blue.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18110" cy="118110"/>
                          </a:xfrm>
                          <a:prstGeom prst="rect">
                            <a:avLst/>
                          </a:prstGeom>
                          <a:noFill/>
                          <a:ln>
                            <a:noFill/>
                          </a:ln>
                        </pic:spPr>
                      </pic:pic>
                    </a:graphicData>
                  </a:graphic>
                </wp:inline>
              </w:drawing>
            </w:r>
          </w:p>
        </w:tc>
        <w:tc>
          <w:tcPr>
            <w:tcW w:w="750" w:type="dxa"/>
            <w:vMerge w:val="restart"/>
            <w:tcBorders>
              <w:top w:val="single" w:sz="6" w:space="0" w:color="DDDDDD"/>
              <w:left w:val="single" w:sz="6" w:space="0" w:color="DDDDDD"/>
              <w:bottom w:val="single" w:sz="6" w:space="0" w:color="DDDDDD"/>
              <w:right w:val="single" w:sz="6" w:space="0" w:color="DDDDDD"/>
            </w:tcBorders>
            <w:shd w:val="clear" w:color="auto" w:fill="3A6EA5"/>
            <w:vAlign w:val="center"/>
            <w:hideMark/>
          </w:tcPr>
          <w:p w:rsidR="00F94E49" w:rsidRPr="00F94E49" w:rsidRDefault="00F94E49" w:rsidP="00F94E49">
            <w:pPr>
              <w:jc w:val="center"/>
              <w:rPr>
                <w:rFonts w:ascii="Arial" w:hAnsi="Arial" w:cs="Arial"/>
                <w:b/>
                <w:bCs/>
                <w:color w:val="FFFFFF"/>
                <w:sz w:val="17"/>
                <w:szCs w:val="17"/>
                <w:lang w:val="es-PE" w:eastAsia="es-PE"/>
              </w:rPr>
            </w:pPr>
            <w:r w:rsidRPr="00F94E49">
              <w:rPr>
                <w:rFonts w:ascii="Arial" w:hAnsi="Arial" w:cs="Arial"/>
                <w:b/>
                <w:bCs/>
                <w:color w:val="FFFFFF"/>
                <w:sz w:val="17"/>
                <w:szCs w:val="17"/>
                <w:lang w:val="es-PE" w:eastAsia="es-PE"/>
              </w:rPr>
              <w:t xml:space="preserve">Avance % </w:t>
            </w:r>
          </w:p>
        </w:tc>
      </w:tr>
      <w:tr w:rsidR="00F94E49" w:rsidRPr="00F94E49" w:rsidTr="00F94E49">
        <w:tblPrEx>
          <w:tblBorders>
            <w:top w:val="none" w:sz="0" w:space="0" w:color="auto"/>
            <w:left w:val="none" w:sz="0" w:space="0" w:color="auto"/>
            <w:bottom w:val="none" w:sz="0" w:space="0" w:color="auto"/>
            <w:right w:val="none" w:sz="0" w:space="0" w:color="auto"/>
          </w:tblBorders>
          <w:shd w:val="clear" w:color="auto" w:fill="3A6EA5"/>
        </w:tblPrEx>
        <w:trPr>
          <w:trHeight w:val="315"/>
        </w:trPr>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3A6EA5"/>
            <w:vAlign w:val="center"/>
            <w:hideMark/>
          </w:tcPr>
          <w:p w:rsidR="00F94E49" w:rsidRPr="00F94E49" w:rsidRDefault="00F94E49" w:rsidP="00F94E49">
            <w:pPr>
              <w:rPr>
                <w:rFonts w:ascii="Arial" w:hAnsi="Arial" w:cs="Arial"/>
                <w:sz w:val="17"/>
                <w:szCs w:val="17"/>
                <w:lang w:val="es-PE" w:eastAsia="es-PE"/>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3A6EA5"/>
            <w:vAlign w:val="center"/>
            <w:hideMark/>
          </w:tcPr>
          <w:p w:rsidR="00F94E49" w:rsidRPr="00F94E49" w:rsidRDefault="00F94E49" w:rsidP="00F94E49">
            <w:pPr>
              <w:rPr>
                <w:rFonts w:ascii="Arial" w:hAnsi="Arial" w:cs="Arial"/>
                <w:b/>
                <w:bCs/>
                <w:color w:val="FFFFFF"/>
                <w:sz w:val="17"/>
                <w:szCs w:val="17"/>
                <w:lang w:val="es-PE" w:eastAsia="es-PE"/>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3A6EA5"/>
            <w:vAlign w:val="center"/>
            <w:hideMark/>
          </w:tcPr>
          <w:p w:rsidR="00F94E49" w:rsidRPr="00F94E49" w:rsidRDefault="00F94E49" w:rsidP="00F94E49">
            <w:pPr>
              <w:rPr>
                <w:rFonts w:ascii="Arial" w:hAnsi="Arial" w:cs="Arial"/>
                <w:b/>
                <w:bCs/>
                <w:color w:val="FFFFFF"/>
                <w:sz w:val="17"/>
                <w:szCs w:val="17"/>
                <w:lang w:val="es-PE" w:eastAsia="es-PE"/>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3A6EA5"/>
            <w:vAlign w:val="center"/>
            <w:hideMark/>
          </w:tcPr>
          <w:p w:rsidR="00F94E49" w:rsidRPr="00F94E49" w:rsidRDefault="00F94E49" w:rsidP="00F94E49">
            <w:pPr>
              <w:rPr>
                <w:rFonts w:ascii="Arial" w:hAnsi="Arial" w:cs="Arial"/>
                <w:b/>
                <w:bCs/>
                <w:color w:val="FFFFFF"/>
                <w:sz w:val="17"/>
                <w:szCs w:val="17"/>
                <w:lang w:val="es-PE" w:eastAsia="es-PE"/>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3A6EA5"/>
            <w:vAlign w:val="center"/>
            <w:hideMark/>
          </w:tcPr>
          <w:p w:rsidR="00F94E49" w:rsidRPr="00F94E49" w:rsidRDefault="00F94E49" w:rsidP="00F94E49">
            <w:pPr>
              <w:rPr>
                <w:rFonts w:ascii="Arial" w:hAnsi="Arial" w:cs="Arial"/>
                <w:b/>
                <w:bCs/>
                <w:color w:val="FFFFFF"/>
                <w:sz w:val="17"/>
                <w:szCs w:val="17"/>
                <w:lang w:val="es-PE" w:eastAsia="es-PE"/>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3A6EA5"/>
            <w:vAlign w:val="center"/>
            <w:hideMark/>
          </w:tcPr>
          <w:p w:rsidR="00F94E49" w:rsidRPr="00F94E49" w:rsidRDefault="00F94E49" w:rsidP="00F94E49">
            <w:pPr>
              <w:rPr>
                <w:rFonts w:ascii="Arial" w:hAnsi="Arial" w:cs="Arial"/>
                <w:b/>
                <w:bCs/>
                <w:color w:val="FFFFFF"/>
                <w:sz w:val="17"/>
                <w:szCs w:val="17"/>
                <w:lang w:val="es-PE" w:eastAsia="es-PE"/>
              </w:rPr>
            </w:pPr>
          </w:p>
        </w:tc>
        <w:tc>
          <w:tcPr>
            <w:tcW w:w="1500" w:type="dxa"/>
            <w:gridSpan w:val="2"/>
            <w:tcBorders>
              <w:top w:val="single" w:sz="6" w:space="0" w:color="DDDDDD"/>
              <w:left w:val="single" w:sz="6" w:space="0" w:color="DDDDDD"/>
              <w:bottom w:val="single" w:sz="6" w:space="0" w:color="DDDDDD"/>
              <w:right w:val="single" w:sz="6" w:space="0" w:color="DDDDDD"/>
            </w:tcBorders>
            <w:shd w:val="clear" w:color="auto" w:fill="3A6EA5"/>
            <w:vAlign w:val="center"/>
            <w:hideMark/>
          </w:tcPr>
          <w:p w:rsidR="00F94E49" w:rsidRPr="00F94E49" w:rsidRDefault="00F94E49" w:rsidP="00F94E49">
            <w:pPr>
              <w:jc w:val="center"/>
              <w:rPr>
                <w:rFonts w:ascii="Arial" w:hAnsi="Arial" w:cs="Arial"/>
                <w:b/>
                <w:bCs/>
                <w:color w:val="FFFFFF"/>
                <w:sz w:val="17"/>
                <w:szCs w:val="17"/>
                <w:lang w:val="es-PE" w:eastAsia="es-PE"/>
              </w:rPr>
            </w:pPr>
            <w:r w:rsidRPr="00F94E49">
              <w:rPr>
                <w:rFonts w:ascii="Arial" w:hAnsi="Arial" w:cs="Arial"/>
                <w:b/>
                <w:bCs/>
                <w:color w:val="FFFFFF"/>
                <w:sz w:val="17"/>
                <w:szCs w:val="17"/>
                <w:lang w:val="es-PE" w:eastAsia="es-PE"/>
              </w:rPr>
              <w:t xml:space="preserve">Atención de Compromiso Mensual </w:t>
            </w:r>
          </w:p>
        </w:tc>
        <w:tc>
          <w:tcPr>
            <w:tcW w:w="1500" w:type="dxa"/>
            <w:gridSpan w:val="2"/>
            <w:tcBorders>
              <w:top w:val="single" w:sz="6" w:space="0" w:color="DDDDDD"/>
              <w:left w:val="single" w:sz="6" w:space="0" w:color="DDDDDD"/>
              <w:bottom w:val="single" w:sz="6" w:space="0" w:color="DDDDDD"/>
              <w:right w:val="single" w:sz="6" w:space="0" w:color="DDDDDD"/>
            </w:tcBorders>
            <w:shd w:val="clear" w:color="auto" w:fill="3A6EA5"/>
            <w:noWrap/>
            <w:vAlign w:val="center"/>
            <w:hideMark/>
          </w:tcPr>
          <w:p w:rsidR="00F94E49" w:rsidRPr="00F94E49" w:rsidRDefault="00F94E49" w:rsidP="00F94E49">
            <w:pPr>
              <w:jc w:val="center"/>
              <w:rPr>
                <w:rFonts w:ascii="Arial" w:hAnsi="Arial" w:cs="Arial"/>
                <w:b/>
                <w:bCs/>
                <w:color w:val="FFFFFF"/>
                <w:sz w:val="17"/>
                <w:szCs w:val="17"/>
                <w:lang w:val="es-PE" w:eastAsia="es-PE"/>
              </w:rPr>
            </w:pPr>
            <w:r w:rsidRPr="00F94E49">
              <w:rPr>
                <w:rFonts w:ascii="Arial" w:hAnsi="Arial" w:cs="Arial"/>
                <w:b/>
                <w:bCs/>
                <w:color w:val="FFFFFF"/>
                <w:sz w:val="17"/>
                <w:szCs w:val="17"/>
                <w:lang w:val="es-PE" w:eastAsia="es-PE"/>
              </w:rPr>
              <w:t xml:space="preserve">Devengado </w:t>
            </w:r>
          </w:p>
        </w:tc>
        <w:tc>
          <w:tcPr>
            <w:tcW w:w="1500" w:type="dxa"/>
            <w:gridSpan w:val="3"/>
            <w:tcBorders>
              <w:top w:val="single" w:sz="6" w:space="0" w:color="DDDDDD"/>
              <w:left w:val="single" w:sz="6" w:space="0" w:color="DDDDDD"/>
              <w:bottom w:val="single" w:sz="6" w:space="0" w:color="DDDDDD"/>
              <w:right w:val="single" w:sz="6" w:space="0" w:color="DDDDDD"/>
            </w:tcBorders>
            <w:shd w:val="clear" w:color="auto" w:fill="3A6EA5"/>
            <w:noWrap/>
            <w:vAlign w:val="center"/>
            <w:hideMark/>
          </w:tcPr>
          <w:p w:rsidR="00F94E49" w:rsidRPr="00F94E49" w:rsidRDefault="00F94E49" w:rsidP="00F94E49">
            <w:pPr>
              <w:jc w:val="center"/>
              <w:rPr>
                <w:rFonts w:ascii="Arial" w:hAnsi="Arial" w:cs="Arial"/>
                <w:b/>
                <w:bCs/>
                <w:color w:val="FFFFFF"/>
                <w:sz w:val="17"/>
                <w:szCs w:val="17"/>
                <w:lang w:val="es-PE" w:eastAsia="es-PE"/>
              </w:rPr>
            </w:pPr>
            <w:r w:rsidRPr="00F94E49">
              <w:rPr>
                <w:rFonts w:ascii="Arial" w:hAnsi="Arial" w:cs="Arial"/>
                <w:b/>
                <w:bCs/>
                <w:color w:val="FFFFFF"/>
                <w:sz w:val="17"/>
                <w:szCs w:val="17"/>
                <w:lang w:val="es-PE" w:eastAsia="es-PE"/>
              </w:rPr>
              <w:t xml:space="preserve">Girado </w:t>
            </w:r>
          </w:p>
        </w:tc>
        <w:tc>
          <w:tcPr>
            <w:tcW w:w="0" w:type="auto"/>
            <w:vMerge/>
            <w:tcBorders>
              <w:top w:val="single" w:sz="6" w:space="0" w:color="DDDDDD"/>
              <w:left w:val="single" w:sz="6" w:space="0" w:color="DDDDDD"/>
              <w:bottom w:val="single" w:sz="6" w:space="0" w:color="DDDDDD"/>
              <w:right w:val="single" w:sz="6" w:space="0" w:color="DDDDDD"/>
            </w:tcBorders>
            <w:shd w:val="clear" w:color="auto" w:fill="3A6EA5"/>
            <w:vAlign w:val="center"/>
            <w:hideMark/>
          </w:tcPr>
          <w:p w:rsidR="00F94E49" w:rsidRPr="00F94E49" w:rsidRDefault="00F94E49" w:rsidP="00F94E49">
            <w:pPr>
              <w:rPr>
                <w:rFonts w:ascii="Arial" w:hAnsi="Arial" w:cs="Arial"/>
                <w:b/>
                <w:bCs/>
                <w:color w:val="FFFFFF"/>
                <w:sz w:val="17"/>
                <w:szCs w:val="17"/>
                <w:lang w:val="es-PE" w:eastAsia="es-PE"/>
              </w:rPr>
            </w:pPr>
          </w:p>
        </w:tc>
      </w:tr>
    </w:tbl>
    <w:p w:rsidR="00F94E49" w:rsidRPr="00F94E49" w:rsidRDefault="00F94E49" w:rsidP="00F94E49">
      <w:pPr>
        <w:shd w:val="clear" w:color="auto" w:fill="FFFFFF"/>
        <w:rPr>
          <w:rFonts w:ascii="Arial" w:hAnsi="Arial" w:cs="Arial"/>
          <w:vanish/>
          <w:sz w:val="17"/>
          <w:szCs w:val="17"/>
          <w:lang w:val="es-PE" w:eastAsia="es-PE"/>
        </w:rPr>
      </w:pPr>
    </w:p>
    <w:tbl>
      <w:tblPr>
        <w:tblW w:w="5000" w:type="pct"/>
        <w:tblCellMar>
          <w:top w:w="15" w:type="dxa"/>
          <w:left w:w="15" w:type="dxa"/>
          <w:bottom w:w="15" w:type="dxa"/>
          <w:right w:w="15" w:type="dxa"/>
        </w:tblCellMar>
        <w:tblLook w:val="04A0" w:firstRow="1" w:lastRow="0" w:firstColumn="1" w:lastColumn="0" w:noHBand="0" w:noVBand="1"/>
      </w:tblPr>
      <w:tblGrid>
        <w:gridCol w:w="290"/>
        <w:gridCol w:w="964"/>
        <w:gridCol w:w="970"/>
        <w:gridCol w:w="970"/>
        <w:gridCol w:w="970"/>
        <w:gridCol w:w="970"/>
        <w:gridCol w:w="970"/>
        <w:gridCol w:w="970"/>
        <w:gridCol w:w="970"/>
        <w:gridCol w:w="490"/>
      </w:tblGrid>
      <w:tr w:rsidR="00F94E49" w:rsidRPr="00F94E49" w:rsidTr="00F94E49">
        <w:trPr>
          <w:trHeight w:val="330"/>
        </w:trPr>
        <w:tc>
          <w:tcPr>
            <w:tcW w:w="330" w:type="dxa"/>
            <w:vMerge w:val="restart"/>
            <w:tcBorders>
              <w:top w:val="single" w:sz="6" w:space="0" w:color="DDDDDD"/>
              <w:left w:val="single" w:sz="6" w:space="0" w:color="DDDDDD"/>
              <w:bottom w:val="single" w:sz="6" w:space="0" w:color="DDDDDD"/>
              <w:right w:val="single" w:sz="6" w:space="0" w:color="DDDDDD"/>
            </w:tcBorders>
            <w:noWrap/>
            <w:hideMark/>
          </w:tcPr>
          <w:p w:rsidR="00F94E49" w:rsidRPr="00F94E49" w:rsidRDefault="00F94E49" w:rsidP="00F94E49">
            <w:pPr>
              <w:jc w:val="center"/>
              <w:rPr>
                <w:rFonts w:ascii="Arial" w:hAnsi="Arial" w:cs="Arial"/>
                <w:sz w:val="17"/>
                <w:szCs w:val="17"/>
                <w:lang w:val="es-PE" w:eastAsia="es-PE"/>
              </w:rPr>
            </w:pPr>
            <w:r w:rsidRPr="00F94E49">
              <w:rPr>
                <w:rFonts w:ascii="Arial" w:hAnsi="Arial" w:cs="Arial"/>
                <w:sz w:val="17"/>
                <w:szCs w:val="17"/>
              </w:rPr>
              <w:object w:dxaOrig="1440" w:dyaOrig="1440">
                <v:shape id="_x0000_i1248" type="#_x0000_t75" style="width:20.3pt;height:18.1pt" o:ole="">
                  <v:imagedata r:id="rId61" o:title=""/>
                </v:shape>
                <w:control r:id="rId126" w:name="DefaultOcxName104" w:shapeid="_x0000_i1248"/>
              </w:object>
            </w:r>
          </w:p>
        </w:tc>
        <w:tc>
          <w:tcPr>
            <w:tcW w:w="6" w:type="dxa"/>
            <w:tcBorders>
              <w:top w:val="single" w:sz="6" w:space="0" w:color="DDDDDD"/>
              <w:left w:val="single" w:sz="6" w:space="0" w:color="DDDDDD"/>
              <w:bottom w:val="single" w:sz="6" w:space="0" w:color="DDDDDD"/>
              <w:right w:val="single" w:sz="6" w:space="0" w:color="DDDDDD"/>
            </w:tcBorders>
            <w:vAlign w:val="center"/>
            <w:hideMark/>
          </w:tcPr>
          <w:p w:rsidR="00F94E49" w:rsidRPr="00F94E49" w:rsidRDefault="00F94E49" w:rsidP="00F94E49">
            <w:pPr>
              <w:rPr>
                <w:rFonts w:ascii="Arial" w:hAnsi="Arial" w:cs="Arial"/>
                <w:sz w:val="17"/>
                <w:szCs w:val="17"/>
                <w:lang w:val="es-PE" w:eastAsia="es-PE"/>
              </w:rPr>
            </w:pPr>
            <w:r w:rsidRPr="00F94E49">
              <w:rPr>
                <w:rFonts w:ascii="Arial" w:hAnsi="Arial" w:cs="Arial"/>
                <w:sz w:val="17"/>
                <w:szCs w:val="17"/>
                <w:lang w:val="es-PE" w:eastAsia="es-PE"/>
              </w:rPr>
              <w:t xml:space="preserve">3000302: SERVICIOS PARA EL FOMENTO DE LAS INVERSIONES Y EL ORDENAMIENTO DE LA ACUICULTURA </w:t>
            </w:r>
          </w:p>
        </w:tc>
        <w:tc>
          <w:tcPr>
            <w:tcW w:w="1500" w:type="dxa"/>
            <w:tcBorders>
              <w:top w:val="single" w:sz="6" w:space="0" w:color="DDDDDD"/>
              <w:left w:val="single" w:sz="6" w:space="0" w:color="DDDDDD"/>
              <w:bottom w:val="single" w:sz="6" w:space="0" w:color="DDDDDD"/>
              <w:right w:val="single" w:sz="6" w:space="0" w:color="DDDDDD"/>
            </w:tcBorders>
            <w:noWrap/>
            <w:vAlign w:val="center"/>
            <w:hideMark/>
          </w:tcPr>
          <w:p w:rsidR="00F94E49" w:rsidRPr="00F94E49" w:rsidRDefault="00F94E49" w:rsidP="00F94E49">
            <w:pPr>
              <w:jc w:val="right"/>
              <w:rPr>
                <w:rFonts w:ascii="Arial" w:hAnsi="Arial" w:cs="Arial"/>
                <w:sz w:val="17"/>
                <w:szCs w:val="17"/>
                <w:lang w:val="es-PE" w:eastAsia="es-PE"/>
              </w:rPr>
            </w:pPr>
            <w:r w:rsidRPr="00F94E49">
              <w:rPr>
                <w:rFonts w:ascii="Arial" w:hAnsi="Arial" w:cs="Arial"/>
                <w:sz w:val="17"/>
                <w:szCs w:val="17"/>
                <w:lang w:val="es-PE" w:eastAsia="es-PE"/>
              </w:rPr>
              <w:t xml:space="preserve">0 </w:t>
            </w:r>
          </w:p>
        </w:tc>
        <w:tc>
          <w:tcPr>
            <w:tcW w:w="1500" w:type="dxa"/>
            <w:tcBorders>
              <w:top w:val="single" w:sz="6" w:space="0" w:color="DDDDDD"/>
              <w:left w:val="single" w:sz="6" w:space="0" w:color="DDDDDD"/>
              <w:bottom w:val="single" w:sz="6" w:space="0" w:color="DDDDDD"/>
              <w:right w:val="single" w:sz="6" w:space="0" w:color="DDDDDD"/>
            </w:tcBorders>
            <w:noWrap/>
            <w:vAlign w:val="center"/>
            <w:hideMark/>
          </w:tcPr>
          <w:p w:rsidR="00F94E49" w:rsidRPr="00F94E49" w:rsidRDefault="00F94E49" w:rsidP="00F94E49">
            <w:pPr>
              <w:jc w:val="right"/>
              <w:rPr>
                <w:rFonts w:ascii="Arial" w:hAnsi="Arial" w:cs="Arial"/>
                <w:sz w:val="17"/>
                <w:szCs w:val="17"/>
                <w:lang w:val="es-PE" w:eastAsia="es-PE"/>
              </w:rPr>
            </w:pPr>
            <w:r w:rsidRPr="00F94E49">
              <w:rPr>
                <w:rFonts w:ascii="Arial" w:hAnsi="Arial" w:cs="Arial"/>
                <w:sz w:val="17"/>
                <w:szCs w:val="17"/>
                <w:lang w:val="es-PE" w:eastAsia="es-PE"/>
              </w:rPr>
              <w:t xml:space="preserve">684,402 </w:t>
            </w:r>
          </w:p>
        </w:tc>
        <w:tc>
          <w:tcPr>
            <w:tcW w:w="1500" w:type="dxa"/>
            <w:tcBorders>
              <w:top w:val="single" w:sz="6" w:space="0" w:color="DDDDDD"/>
              <w:left w:val="single" w:sz="6" w:space="0" w:color="DDDDDD"/>
              <w:bottom w:val="single" w:sz="6" w:space="0" w:color="DDDDDD"/>
              <w:right w:val="single" w:sz="6" w:space="0" w:color="DDDDDD"/>
            </w:tcBorders>
            <w:noWrap/>
            <w:vAlign w:val="center"/>
            <w:hideMark/>
          </w:tcPr>
          <w:p w:rsidR="00F94E49" w:rsidRPr="00F94E49" w:rsidRDefault="00F94E49" w:rsidP="00F94E49">
            <w:pPr>
              <w:jc w:val="right"/>
              <w:rPr>
                <w:rFonts w:ascii="Arial" w:hAnsi="Arial" w:cs="Arial"/>
                <w:sz w:val="17"/>
                <w:szCs w:val="17"/>
                <w:lang w:val="es-PE" w:eastAsia="es-PE"/>
              </w:rPr>
            </w:pPr>
            <w:r w:rsidRPr="00F94E49">
              <w:rPr>
                <w:rFonts w:ascii="Arial" w:hAnsi="Arial" w:cs="Arial"/>
                <w:sz w:val="17"/>
                <w:szCs w:val="17"/>
                <w:lang w:val="es-PE" w:eastAsia="es-PE"/>
              </w:rPr>
              <w:t xml:space="preserve">523,127 </w:t>
            </w:r>
          </w:p>
        </w:tc>
        <w:tc>
          <w:tcPr>
            <w:tcW w:w="1500" w:type="dxa"/>
            <w:tcBorders>
              <w:top w:val="single" w:sz="6" w:space="0" w:color="DDDDDD"/>
              <w:left w:val="single" w:sz="6" w:space="0" w:color="DDDDDD"/>
              <w:bottom w:val="single" w:sz="6" w:space="0" w:color="DDDDDD"/>
              <w:right w:val="single" w:sz="6" w:space="0" w:color="DDDDDD"/>
            </w:tcBorders>
            <w:noWrap/>
            <w:vAlign w:val="center"/>
            <w:hideMark/>
          </w:tcPr>
          <w:p w:rsidR="00F94E49" w:rsidRPr="00F94E49" w:rsidRDefault="00F94E49" w:rsidP="00F94E49">
            <w:pPr>
              <w:jc w:val="right"/>
              <w:rPr>
                <w:rFonts w:ascii="Arial" w:hAnsi="Arial" w:cs="Arial"/>
                <w:sz w:val="17"/>
                <w:szCs w:val="17"/>
                <w:lang w:val="es-PE" w:eastAsia="es-PE"/>
              </w:rPr>
            </w:pPr>
            <w:r w:rsidRPr="00F94E49">
              <w:rPr>
                <w:rFonts w:ascii="Arial" w:hAnsi="Arial" w:cs="Arial"/>
                <w:sz w:val="17"/>
                <w:szCs w:val="17"/>
                <w:lang w:val="es-PE" w:eastAsia="es-PE"/>
              </w:rPr>
              <w:t xml:space="preserve">87,254 </w:t>
            </w:r>
          </w:p>
        </w:tc>
        <w:tc>
          <w:tcPr>
            <w:tcW w:w="1500" w:type="dxa"/>
            <w:tcBorders>
              <w:top w:val="single" w:sz="6" w:space="0" w:color="DDDDDD"/>
              <w:left w:val="single" w:sz="6" w:space="0" w:color="DDDDDD"/>
              <w:bottom w:val="single" w:sz="6" w:space="0" w:color="DDDDDD"/>
              <w:right w:val="single" w:sz="6" w:space="0" w:color="DDDDDD"/>
            </w:tcBorders>
            <w:noWrap/>
            <w:vAlign w:val="center"/>
            <w:hideMark/>
          </w:tcPr>
          <w:p w:rsidR="00F94E49" w:rsidRPr="00F94E49" w:rsidRDefault="00F94E49" w:rsidP="00F94E49">
            <w:pPr>
              <w:jc w:val="right"/>
              <w:rPr>
                <w:rFonts w:ascii="Arial" w:hAnsi="Arial" w:cs="Arial"/>
                <w:sz w:val="17"/>
                <w:szCs w:val="17"/>
                <w:lang w:val="es-PE" w:eastAsia="es-PE"/>
              </w:rPr>
            </w:pPr>
            <w:r w:rsidRPr="00F94E49">
              <w:rPr>
                <w:rFonts w:ascii="Arial" w:hAnsi="Arial" w:cs="Arial"/>
                <w:sz w:val="17"/>
                <w:szCs w:val="17"/>
                <w:lang w:val="es-PE" w:eastAsia="es-PE"/>
              </w:rPr>
              <w:t xml:space="preserve">63,239 </w:t>
            </w:r>
          </w:p>
        </w:tc>
        <w:tc>
          <w:tcPr>
            <w:tcW w:w="1500" w:type="dxa"/>
            <w:tcBorders>
              <w:top w:val="single" w:sz="6" w:space="0" w:color="DDDDDD"/>
              <w:left w:val="single" w:sz="6" w:space="0" w:color="DDDDDD"/>
              <w:bottom w:val="single" w:sz="6" w:space="0" w:color="DDDDDD"/>
              <w:right w:val="single" w:sz="6" w:space="0" w:color="DDDDDD"/>
            </w:tcBorders>
            <w:noWrap/>
            <w:vAlign w:val="center"/>
            <w:hideMark/>
          </w:tcPr>
          <w:p w:rsidR="00F94E49" w:rsidRPr="00F94E49" w:rsidRDefault="00F94E49" w:rsidP="00F94E49">
            <w:pPr>
              <w:jc w:val="right"/>
              <w:rPr>
                <w:rFonts w:ascii="Arial" w:hAnsi="Arial" w:cs="Arial"/>
                <w:sz w:val="17"/>
                <w:szCs w:val="17"/>
                <w:lang w:val="es-PE" w:eastAsia="es-PE"/>
              </w:rPr>
            </w:pPr>
            <w:r w:rsidRPr="00F94E49">
              <w:rPr>
                <w:rFonts w:ascii="Arial" w:hAnsi="Arial" w:cs="Arial"/>
                <w:sz w:val="17"/>
                <w:szCs w:val="17"/>
                <w:lang w:val="es-PE" w:eastAsia="es-PE"/>
              </w:rPr>
              <w:t xml:space="preserve">43,401 </w:t>
            </w:r>
          </w:p>
        </w:tc>
        <w:tc>
          <w:tcPr>
            <w:tcW w:w="1500" w:type="dxa"/>
            <w:tcBorders>
              <w:top w:val="single" w:sz="6" w:space="0" w:color="DDDDDD"/>
              <w:left w:val="single" w:sz="6" w:space="0" w:color="DDDDDD"/>
              <w:bottom w:val="single" w:sz="6" w:space="0" w:color="DDDDDD"/>
              <w:right w:val="single" w:sz="6" w:space="0" w:color="DDDDDD"/>
            </w:tcBorders>
            <w:noWrap/>
            <w:vAlign w:val="center"/>
            <w:hideMark/>
          </w:tcPr>
          <w:p w:rsidR="00F94E49" w:rsidRPr="00F94E49" w:rsidRDefault="00F94E49" w:rsidP="00F94E49">
            <w:pPr>
              <w:jc w:val="right"/>
              <w:rPr>
                <w:rFonts w:ascii="Arial" w:hAnsi="Arial" w:cs="Arial"/>
                <w:sz w:val="17"/>
                <w:szCs w:val="17"/>
                <w:lang w:val="es-PE" w:eastAsia="es-PE"/>
              </w:rPr>
            </w:pPr>
            <w:r w:rsidRPr="00F94E49">
              <w:rPr>
                <w:rFonts w:ascii="Arial" w:hAnsi="Arial" w:cs="Arial"/>
                <w:sz w:val="17"/>
                <w:szCs w:val="17"/>
                <w:lang w:val="es-PE" w:eastAsia="es-PE"/>
              </w:rPr>
              <w:t xml:space="preserve">43,401 </w:t>
            </w:r>
          </w:p>
        </w:tc>
        <w:tc>
          <w:tcPr>
            <w:tcW w:w="750" w:type="dxa"/>
            <w:tcBorders>
              <w:top w:val="single" w:sz="6" w:space="0" w:color="DDDDDD"/>
              <w:left w:val="single" w:sz="6" w:space="0" w:color="DDDDDD"/>
              <w:bottom w:val="single" w:sz="6" w:space="0" w:color="DDDDDD"/>
              <w:right w:val="single" w:sz="6" w:space="0" w:color="DDDDDD"/>
            </w:tcBorders>
            <w:noWrap/>
            <w:vAlign w:val="center"/>
            <w:hideMark/>
          </w:tcPr>
          <w:p w:rsidR="00F94E49" w:rsidRPr="00F94E49" w:rsidRDefault="00F94E49" w:rsidP="00F94E49">
            <w:pPr>
              <w:jc w:val="right"/>
              <w:rPr>
                <w:rFonts w:ascii="Arial" w:hAnsi="Arial" w:cs="Arial"/>
                <w:sz w:val="17"/>
                <w:szCs w:val="17"/>
                <w:lang w:val="es-PE" w:eastAsia="es-PE"/>
              </w:rPr>
            </w:pPr>
            <w:r w:rsidRPr="00F94E49">
              <w:rPr>
                <w:rFonts w:ascii="Arial" w:hAnsi="Arial" w:cs="Arial"/>
                <w:sz w:val="17"/>
                <w:szCs w:val="17"/>
                <w:lang w:val="es-PE" w:eastAsia="es-PE"/>
              </w:rPr>
              <w:t xml:space="preserve">6.3 </w:t>
            </w:r>
          </w:p>
        </w:tc>
      </w:tr>
      <w:tr w:rsidR="00F94E49" w:rsidRPr="00F94E49" w:rsidTr="00F94E49">
        <w:trPr>
          <w:trHeight w:val="330"/>
        </w:trPr>
        <w:tc>
          <w:tcPr>
            <w:tcW w:w="0" w:type="auto"/>
            <w:vMerge/>
            <w:tcBorders>
              <w:top w:val="single" w:sz="6" w:space="0" w:color="DDDDDD"/>
              <w:left w:val="single" w:sz="6" w:space="0" w:color="DDDDDD"/>
              <w:bottom w:val="single" w:sz="6" w:space="0" w:color="DDDDDD"/>
              <w:right w:val="single" w:sz="6" w:space="0" w:color="DDDDDD"/>
            </w:tcBorders>
            <w:shd w:val="clear" w:color="auto" w:fill="F1F1F1"/>
            <w:vAlign w:val="center"/>
            <w:hideMark/>
          </w:tcPr>
          <w:p w:rsidR="00F94E49" w:rsidRPr="00F94E49" w:rsidRDefault="00F94E49" w:rsidP="00F94E49">
            <w:pPr>
              <w:rPr>
                <w:rFonts w:ascii="Arial" w:hAnsi="Arial" w:cs="Arial"/>
                <w:sz w:val="17"/>
                <w:szCs w:val="17"/>
                <w:lang w:val="es-PE" w:eastAsia="es-PE"/>
              </w:rPr>
            </w:pP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F1F1F1"/>
            <w:tcMar>
              <w:top w:w="15" w:type="dxa"/>
              <w:left w:w="60" w:type="dxa"/>
              <w:bottom w:w="15" w:type="dxa"/>
              <w:right w:w="15" w:type="dxa"/>
            </w:tcMar>
            <w:vAlign w:val="center"/>
            <w:hideMark/>
          </w:tcPr>
          <w:p w:rsidR="00F94E49" w:rsidRPr="00F94E49" w:rsidRDefault="00F94E49" w:rsidP="00F94E49">
            <w:pPr>
              <w:jc w:val="right"/>
              <w:rPr>
                <w:rFonts w:ascii="Arial" w:hAnsi="Arial" w:cs="Arial"/>
                <w:sz w:val="17"/>
                <w:szCs w:val="17"/>
                <w:lang w:val="es-PE" w:eastAsia="es-PE"/>
              </w:rPr>
            </w:pPr>
          </w:p>
        </w:tc>
      </w:tr>
      <w:tr w:rsidR="00F94E49" w:rsidRPr="00F94E49" w:rsidTr="00F94E49">
        <w:trPr>
          <w:trHeight w:val="330"/>
        </w:trPr>
        <w:tc>
          <w:tcPr>
            <w:tcW w:w="0" w:type="auto"/>
            <w:vMerge w:val="restart"/>
            <w:tcBorders>
              <w:top w:val="single" w:sz="6" w:space="0" w:color="DDDDDD"/>
              <w:left w:val="single" w:sz="6" w:space="0" w:color="DDDDDD"/>
              <w:bottom w:val="single" w:sz="6" w:space="0" w:color="DDDDDD"/>
              <w:right w:val="single" w:sz="6" w:space="0" w:color="DDDDDD"/>
            </w:tcBorders>
            <w:hideMark/>
          </w:tcPr>
          <w:p w:rsidR="00F94E49" w:rsidRPr="00F94E49" w:rsidRDefault="00F94E49" w:rsidP="00F94E49">
            <w:pPr>
              <w:jc w:val="center"/>
              <w:rPr>
                <w:rFonts w:ascii="Arial" w:hAnsi="Arial" w:cs="Arial"/>
                <w:sz w:val="17"/>
                <w:szCs w:val="17"/>
                <w:lang w:val="es-PE" w:eastAsia="es-PE"/>
              </w:rPr>
            </w:pPr>
            <w:r w:rsidRPr="00F94E49">
              <w:rPr>
                <w:rFonts w:ascii="Arial" w:hAnsi="Arial" w:cs="Arial"/>
                <w:sz w:val="17"/>
                <w:szCs w:val="17"/>
              </w:rPr>
              <w:object w:dxaOrig="1440" w:dyaOrig="1440">
                <v:shape id="_x0000_i1251" type="#_x0000_t75" style="width:20.3pt;height:18.1pt" o:ole="">
                  <v:imagedata r:id="rId61" o:title=""/>
                </v:shape>
                <w:control r:id="rId127" w:name="DefaultOcxName114" w:shapeid="_x0000_i1251"/>
              </w:objec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F94E49" w:rsidRPr="00F94E49" w:rsidRDefault="00F94E49" w:rsidP="00F94E49">
            <w:pPr>
              <w:rPr>
                <w:rFonts w:ascii="Arial" w:hAnsi="Arial" w:cs="Arial"/>
                <w:sz w:val="17"/>
                <w:szCs w:val="17"/>
                <w:lang w:val="es-PE" w:eastAsia="es-PE"/>
              </w:rPr>
            </w:pPr>
            <w:r w:rsidRPr="00F94E49">
              <w:rPr>
                <w:rFonts w:ascii="Arial" w:hAnsi="Arial" w:cs="Arial"/>
                <w:sz w:val="17"/>
                <w:szCs w:val="17"/>
                <w:lang w:val="es-PE" w:eastAsia="es-PE"/>
              </w:rPr>
              <w:t xml:space="preserve">3000303: TRANSFERENCIA DE PAQUETES TECNOLOGICOS Y TEMAS DE GESTION EN ACUICULTURA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F94E49" w:rsidRPr="00F94E49" w:rsidRDefault="00F94E49" w:rsidP="00F94E49">
            <w:pPr>
              <w:jc w:val="right"/>
              <w:rPr>
                <w:rFonts w:ascii="Arial" w:hAnsi="Arial" w:cs="Arial"/>
                <w:sz w:val="17"/>
                <w:szCs w:val="17"/>
                <w:lang w:val="es-PE" w:eastAsia="es-PE"/>
              </w:rPr>
            </w:pPr>
            <w:r w:rsidRPr="00F94E49">
              <w:rPr>
                <w:rFonts w:ascii="Arial" w:hAnsi="Arial" w:cs="Arial"/>
                <w:sz w:val="17"/>
                <w:szCs w:val="17"/>
                <w:lang w:val="es-PE" w:eastAsia="es-PE"/>
              </w:rPr>
              <w:t xml:space="preserve">0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F94E49" w:rsidRPr="00F94E49" w:rsidRDefault="00F94E49" w:rsidP="00F94E49">
            <w:pPr>
              <w:jc w:val="right"/>
              <w:rPr>
                <w:rFonts w:ascii="Arial" w:hAnsi="Arial" w:cs="Arial"/>
                <w:sz w:val="17"/>
                <w:szCs w:val="17"/>
                <w:lang w:val="es-PE" w:eastAsia="es-PE"/>
              </w:rPr>
            </w:pPr>
            <w:r w:rsidRPr="00F94E49">
              <w:rPr>
                <w:rFonts w:ascii="Arial" w:hAnsi="Arial" w:cs="Arial"/>
                <w:sz w:val="17"/>
                <w:szCs w:val="17"/>
                <w:lang w:val="es-PE" w:eastAsia="es-PE"/>
              </w:rPr>
              <w:t xml:space="preserve">219,682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F94E49" w:rsidRPr="00F94E49" w:rsidRDefault="00F94E49" w:rsidP="00F94E49">
            <w:pPr>
              <w:jc w:val="right"/>
              <w:rPr>
                <w:rFonts w:ascii="Arial" w:hAnsi="Arial" w:cs="Arial"/>
                <w:sz w:val="17"/>
                <w:szCs w:val="17"/>
                <w:lang w:val="es-PE" w:eastAsia="es-PE"/>
              </w:rPr>
            </w:pPr>
            <w:r w:rsidRPr="00F94E49">
              <w:rPr>
                <w:rFonts w:ascii="Arial" w:hAnsi="Arial" w:cs="Arial"/>
                <w:sz w:val="17"/>
                <w:szCs w:val="17"/>
                <w:lang w:val="es-PE" w:eastAsia="es-PE"/>
              </w:rPr>
              <w:t xml:space="preserve">62,045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F94E49" w:rsidRPr="00F94E49" w:rsidRDefault="00F94E49" w:rsidP="00F94E49">
            <w:pPr>
              <w:jc w:val="right"/>
              <w:rPr>
                <w:rFonts w:ascii="Arial" w:hAnsi="Arial" w:cs="Arial"/>
                <w:sz w:val="17"/>
                <w:szCs w:val="17"/>
                <w:lang w:val="es-PE" w:eastAsia="es-PE"/>
              </w:rPr>
            </w:pPr>
            <w:r w:rsidRPr="00F94E49">
              <w:rPr>
                <w:rFonts w:ascii="Arial" w:hAnsi="Arial" w:cs="Arial"/>
                <w:sz w:val="17"/>
                <w:szCs w:val="17"/>
                <w:lang w:val="es-PE" w:eastAsia="es-PE"/>
              </w:rPr>
              <w:t xml:space="preserve">51,831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F94E49" w:rsidRPr="00F94E49" w:rsidRDefault="00F94E49" w:rsidP="00F94E49">
            <w:pPr>
              <w:jc w:val="right"/>
              <w:rPr>
                <w:rFonts w:ascii="Arial" w:hAnsi="Arial" w:cs="Arial"/>
                <w:sz w:val="17"/>
                <w:szCs w:val="17"/>
                <w:lang w:val="es-PE" w:eastAsia="es-PE"/>
              </w:rPr>
            </w:pPr>
            <w:r w:rsidRPr="00F94E49">
              <w:rPr>
                <w:rFonts w:ascii="Arial" w:hAnsi="Arial" w:cs="Arial"/>
                <w:sz w:val="17"/>
                <w:szCs w:val="17"/>
                <w:lang w:val="es-PE" w:eastAsia="es-PE"/>
              </w:rPr>
              <w:t xml:space="preserve">25,117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F94E49" w:rsidRPr="00F94E49" w:rsidRDefault="00F94E49" w:rsidP="00F94E49">
            <w:pPr>
              <w:jc w:val="right"/>
              <w:rPr>
                <w:rFonts w:ascii="Arial" w:hAnsi="Arial" w:cs="Arial"/>
                <w:sz w:val="17"/>
                <w:szCs w:val="17"/>
                <w:lang w:val="es-PE" w:eastAsia="es-PE"/>
              </w:rPr>
            </w:pPr>
            <w:r w:rsidRPr="00F94E49">
              <w:rPr>
                <w:rFonts w:ascii="Arial" w:hAnsi="Arial" w:cs="Arial"/>
                <w:sz w:val="17"/>
                <w:szCs w:val="17"/>
                <w:lang w:val="es-PE" w:eastAsia="es-PE"/>
              </w:rPr>
              <w:t xml:space="preserve">19,862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F94E49" w:rsidRPr="00F94E49" w:rsidRDefault="00F94E49" w:rsidP="00F94E49">
            <w:pPr>
              <w:jc w:val="right"/>
              <w:rPr>
                <w:rFonts w:ascii="Arial" w:hAnsi="Arial" w:cs="Arial"/>
                <w:sz w:val="17"/>
                <w:szCs w:val="17"/>
                <w:lang w:val="es-PE" w:eastAsia="es-PE"/>
              </w:rPr>
            </w:pPr>
            <w:r w:rsidRPr="00F94E49">
              <w:rPr>
                <w:rFonts w:ascii="Arial" w:hAnsi="Arial" w:cs="Arial"/>
                <w:sz w:val="17"/>
                <w:szCs w:val="17"/>
                <w:lang w:val="es-PE" w:eastAsia="es-PE"/>
              </w:rPr>
              <w:t xml:space="preserve">19,862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F94E49" w:rsidRPr="00F94E49" w:rsidRDefault="00F94E49" w:rsidP="00F94E49">
            <w:pPr>
              <w:jc w:val="right"/>
              <w:rPr>
                <w:rFonts w:ascii="Arial" w:hAnsi="Arial" w:cs="Arial"/>
                <w:sz w:val="17"/>
                <w:szCs w:val="17"/>
                <w:lang w:val="es-PE" w:eastAsia="es-PE"/>
              </w:rPr>
            </w:pPr>
            <w:r w:rsidRPr="00F94E49">
              <w:rPr>
                <w:rFonts w:ascii="Arial" w:hAnsi="Arial" w:cs="Arial"/>
                <w:sz w:val="17"/>
                <w:szCs w:val="17"/>
                <w:lang w:val="es-PE" w:eastAsia="es-PE"/>
              </w:rPr>
              <w:t xml:space="preserve">9.0 </w:t>
            </w:r>
          </w:p>
        </w:tc>
      </w:tr>
      <w:tr w:rsidR="00F94E49" w:rsidRPr="00F94E49" w:rsidTr="00F94E49">
        <w:trPr>
          <w:trHeight w:val="330"/>
        </w:trPr>
        <w:tc>
          <w:tcPr>
            <w:tcW w:w="0" w:type="auto"/>
            <w:vMerge/>
            <w:tcBorders>
              <w:top w:val="single" w:sz="6" w:space="0" w:color="DDDDDD"/>
              <w:left w:val="single" w:sz="6" w:space="0" w:color="DDDDDD"/>
              <w:bottom w:val="single" w:sz="6" w:space="0" w:color="DDDDDD"/>
              <w:right w:val="single" w:sz="6" w:space="0" w:color="DDDDDD"/>
            </w:tcBorders>
            <w:shd w:val="clear" w:color="auto" w:fill="F1F1F1"/>
            <w:vAlign w:val="center"/>
            <w:hideMark/>
          </w:tcPr>
          <w:p w:rsidR="00F94E49" w:rsidRPr="00F94E49" w:rsidRDefault="00F94E49" w:rsidP="00F94E49">
            <w:pPr>
              <w:rPr>
                <w:rFonts w:ascii="Arial" w:hAnsi="Arial" w:cs="Arial"/>
                <w:sz w:val="17"/>
                <w:szCs w:val="17"/>
                <w:lang w:val="es-PE" w:eastAsia="es-PE"/>
              </w:rPr>
            </w:pP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F1F1F1"/>
            <w:tcMar>
              <w:top w:w="15" w:type="dxa"/>
              <w:left w:w="60" w:type="dxa"/>
              <w:bottom w:w="15" w:type="dxa"/>
              <w:right w:w="15" w:type="dxa"/>
            </w:tcMar>
            <w:vAlign w:val="center"/>
            <w:hideMark/>
          </w:tcPr>
          <w:p w:rsidR="00F94E49" w:rsidRPr="00F94E49" w:rsidRDefault="00F94E49" w:rsidP="00F94E49">
            <w:pPr>
              <w:jc w:val="right"/>
              <w:rPr>
                <w:rFonts w:ascii="Arial" w:hAnsi="Arial" w:cs="Arial"/>
                <w:sz w:val="17"/>
                <w:szCs w:val="17"/>
                <w:lang w:val="es-PE" w:eastAsia="es-PE"/>
              </w:rPr>
            </w:pPr>
          </w:p>
        </w:tc>
      </w:tr>
    </w:tbl>
    <w:p w:rsidR="00F94E49" w:rsidRPr="00F94E49" w:rsidRDefault="00F94E49" w:rsidP="00F94E49">
      <w:pPr>
        <w:rPr>
          <w:rFonts w:ascii="Arial" w:hAnsi="Arial" w:cs="Arial"/>
          <w:vanish/>
          <w:sz w:val="17"/>
          <w:szCs w:val="17"/>
          <w:lang w:val="es-PE" w:eastAsia="es-PE"/>
        </w:rPr>
      </w:pPr>
    </w:p>
    <w:tbl>
      <w:tblPr>
        <w:tblW w:w="0" w:type="auto"/>
        <w:shd w:val="clear" w:color="auto" w:fill="FFFFFF"/>
        <w:tblCellMar>
          <w:top w:w="30" w:type="dxa"/>
          <w:left w:w="30" w:type="dxa"/>
          <w:bottom w:w="30" w:type="dxa"/>
          <w:right w:w="30" w:type="dxa"/>
        </w:tblCellMar>
        <w:tblLook w:val="04A0" w:firstRow="1" w:lastRow="0" w:firstColumn="1" w:lastColumn="0" w:noHBand="0" w:noVBand="1"/>
      </w:tblPr>
      <w:tblGrid>
        <w:gridCol w:w="360"/>
        <w:gridCol w:w="1200"/>
      </w:tblGrid>
      <w:tr w:rsidR="00F94E49" w:rsidRPr="00F94E49" w:rsidTr="00F94E49">
        <w:tc>
          <w:tcPr>
            <w:tcW w:w="0" w:type="auto"/>
            <w:tcBorders>
              <w:top w:val="single" w:sz="6" w:space="0" w:color="EEEEEE"/>
              <w:left w:val="single" w:sz="6" w:space="0" w:color="EEEEEE"/>
              <w:bottom w:val="single" w:sz="6" w:space="0" w:color="EEEEEE"/>
              <w:right w:val="single" w:sz="6" w:space="0" w:color="EEEEEE"/>
            </w:tcBorders>
            <w:shd w:val="clear" w:color="auto" w:fill="FFFFFF"/>
            <w:vAlign w:val="center"/>
            <w:hideMark/>
          </w:tcPr>
          <w:p w:rsidR="00F94E49" w:rsidRPr="00F94E49" w:rsidRDefault="00F94E49" w:rsidP="00F94E49">
            <w:pPr>
              <w:spacing w:before="450"/>
              <w:jc w:val="center"/>
              <w:rPr>
                <w:rFonts w:ascii="Arial" w:hAnsi="Arial" w:cs="Arial"/>
                <w:sz w:val="17"/>
                <w:szCs w:val="17"/>
                <w:lang w:val="es-PE" w:eastAsia="es-PE"/>
              </w:rPr>
            </w:pPr>
            <w:r w:rsidRPr="00F94E49">
              <w:rPr>
                <w:rFonts w:ascii="Arial" w:hAnsi="Arial" w:cs="Arial"/>
                <w:noProof/>
                <w:sz w:val="17"/>
                <w:szCs w:val="17"/>
                <w:lang w:val="es-PE" w:eastAsia="es-PE"/>
              </w:rPr>
              <w:drawing>
                <wp:inline distT="0" distB="0" distL="0" distR="0" wp14:anchorId="1755BDC4" wp14:editId="4253FADB">
                  <wp:extent cx="190500" cy="190500"/>
                  <wp:effectExtent l="0" t="0" r="0" b="0"/>
                  <wp:docPr id="94" name="Imagen 94" descr="http://apps5.mineco.gob.pe/transparencia/Images/indicat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apps5.mineco.gob.pe/transparencia/Images/indicator.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1200" w:type="dxa"/>
            <w:tcBorders>
              <w:top w:val="single" w:sz="6" w:space="0" w:color="EEEEEE"/>
              <w:left w:val="single" w:sz="6" w:space="0" w:color="EEEEEE"/>
              <w:bottom w:val="single" w:sz="6" w:space="0" w:color="EEEEEE"/>
              <w:right w:val="single" w:sz="6" w:space="0" w:color="EEEEEE"/>
            </w:tcBorders>
            <w:shd w:val="clear" w:color="auto" w:fill="FFFFFF"/>
            <w:vAlign w:val="center"/>
            <w:hideMark/>
          </w:tcPr>
          <w:p w:rsidR="00F94E49" w:rsidRPr="00F94E49" w:rsidRDefault="00F94E49" w:rsidP="00F94E49">
            <w:pPr>
              <w:spacing w:before="450"/>
              <w:jc w:val="center"/>
              <w:rPr>
                <w:rFonts w:ascii="Arial" w:hAnsi="Arial" w:cs="Arial"/>
                <w:color w:val="B95C00"/>
                <w:sz w:val="16"/>
                <w:szCs w:val="16"/>
                <w:lang w:val="es-PE" w:eastAsia="es-PE"/>
              </w:rPr>
            </w:pPr>
            <w:r w:rsidRPr="00F94E49">
              <w:rPr>
                <w:rFonts w:ascii="Arial" w:hAnsi="Arial" w:cs="Arial"/>
                <w:color w:val="B95C00"/>
                <w:sz w:val="16"/>
                <w:szCs w:val="16"/>
                <w:lang w:val="es-PE" w:eastAsia="es-PE"/>
              </w:rPr>
              <w:t xml:space="preserve">Cargando... </w:t>
            </w:r>
          </w:p>
        </w:tc>
      </w:tr>
    </w:tbl>
    <w:p w:rsidR="00F94E49" w:rsidRPr="00F94E49" w:rsidRDefault="00F94E49" w:rsidP="00F94E49">
      <w:pPr>
        <w:pBdr>
          <w:top w:val="single" w:sz="2" w:space="2" w:color="000000"/>
          <w:left w:val="single" w:sz="2" w:space="2" w:color="000000"/>
          <w:bottom w:val="single" w:sz="2" w:space="2" w:color="000000"/>
          <w:right w:val="single" w:sz="2" w:space="2" w:color="000000"/>
        </w:pBdr>
        <w:shd w:val="clear" w:color="auto" w:fill="FFF8EB"/>
        <w:rPr>
          <w:rFonts w:ascii="Arial" w:hAnsi="Arial" w:cs="Arial"/>
          <w:b/>
          <w:bCs/>
          <w:color w:val="D56633"/>
          <w:sz w:val="20"/>
          <w:lang w:val="es-PE" w:eastAsia="es-PE"/>
        </w:rPr>
      </w:pPr>
      <w:r w:rsidRPr="00F94E49">
        <w:rPr>
          <w:rFonts w:ascii="Arial" w:hAnsi="Arial" w:cs="Arial"/>
          <w:b/>
          <w:bCs/>
          <w:color w:val="D56633"/>
          <w:sz w:val="20"/>
          <w:lang w:val="es-PE" w:eastAsia="es-PE"/>
        </w:rPr>
        <w:t>Notas</w:t>
      </w:r>
    </w:p>
    <w:p w:rsidR="00F94E49" w:rsidRPr="00F94E49" w:rsidRDefault="00F94E49" w:rsidP="00F94E49">
      <w:pPr>
        <w:numPr>
          <w:ilvl w:val="0"/>
          <w:numId w:val="28"/>
        </w:numPr>
        <w:shd w:val="clear" w:color="auto" w:fill="FFFFFF"/>
        <w:ind w:left="0"/>
        <w:rPr>
          <w:rFonts w:ascii="Arial" w:hAnsi="Arial" w:cs="Arial"/>
          <w:sz w:val="17"/>
          <w:szCs w:val="17"/>
          <w:lang w:val="es-PE" w:eastAsia="es-PE"/>
        </w:rPr>
      </w:pPr>
      <w:r w:rsidRPr="00F94E49">
        <w:rPr>
          <w:rFonts w:ascii="Arial" w:hAnsi="Arial" w:cs="Arial"/>
          <w:sz w:val="17"/>
          <w:szCs w:val="17"/>
          <w:lang w:val="es-PE" w:eastAsia="es-PE"/>
        </w:rPr>
        <w:t xml:space="preserve">Los montos están en </w:t>
      </w:r>
      <w:r w:rsidRPr="00F94E49">
        <w:rPr>
          <w:rFonts w:ascii="Arial" w:hAnsi="Arial" w:cs="Arial"/>
          <w:b/>
          <w:bCs/>
          <w:sz w:val="17"/>
          <w:szCs w:val="17"/>
          <w:lang w:val="es-PE" w:eastAsia="es-PE"/>
        </w:rPr>
        <w:t>Nuevos Soles.</w:t>
      </w:r>
      <w:r w:rsidRPr="00F94E49">
        <w:rPr>
          <w:rFonts w:ascii="Arial" w:hAnsi="Arial" w:cs="Arial"/>
          <w:sz w:val="17"/>
          <w:szCs w:val="17"/>
          <w:lang w:val="es-PE" w:eastAsia="es-PE"/>
        </w:rPr>
        <w:t xml:space="preserve"> </w:t>
      </w:r>
    </w:p>
    <w:p w:rsidR="00F94E49" w:rsidRPr="00F94E49" w:rsidRDefault="00F94E49" w:rsidP="00F94E49">
      <w:pPr>
        <w:numPr>
          <w:ilvl w:val="0"/>
          <w:numId w:val="28"/>
        </w:numPr>
        <w:shd w:val="clear" w:color="auto" w:fill="FFFFFF"/>
        <w:ind w:left="0"/>
        <w:rPr>
          <w:rFonts w:ascii="Arial" w:hAnsi="Arial" w:cs="Arial"/>
          <w:sz w:val="17"/>
          <w:szCs w:val="17"/>
          <w:lang w:val="es-PE" w:eastAsia="es-PE"/>
        </w:rPr>
      </w:pPr>
      <w:r w:rsidRPr="00F94E49">
        <w:rPr>
          <w:rFonts w:ascii="Arial" w:hAnsi="Arial" w:cs="Arial"/>
          <w:b/>
          <w:bCs/>
          <w:sz w:val="17"/>
          <w:szCs w:val="17"/>
          <w:lang w:val="es-PE" w:eastAsia="es-PE"/>
        </w:rPr>
        <w:t>La columna Avance %</w:t>
      </w:r>
      <w:r w:rsidRPr="00F94E49">
        <w:rPr>
          <w:rFonts w:ascii="Arial" w:hAnsi="Arial" w:cs="Arial"/>
          <w:sz w:val="17"/>
          <w:szCs w:val="17"/>
          <w:lang w:val="es-PE" w:eastAsia="es-PE"/>
        </w:rPr>
        <w:t xml:space="preserve"> representa la razón del Devengado entre el PIM, expresado en porcentajes. </w:t>
      </w:r>
    </w:p>
    <w:p w:rsidR="00F94E49" w:rsidRPr="00F94E49" w:rsidRDefault="00F94E49" w:rsidP="00F94E49">
      <w:pPr>
        <w:numPr>
          <w:ilvl w:val="0"/>
          <w:numId w:val="28"/>
        </w:numPr>
        <w:shd w:val="clear" w:color="auto" w:fill="FFFFFF"/>
        <w:ind w:left="0"/>
        <w:rPr>
          <w:rFonts w:ascii="Arial" w:hAnsi="Arial" w:cs="Arial"/>
          <w:sz w:val="17"/>
          <w:szCs w:val="17"/>
          <w:lang w:val="es-PE" w:eastAsia="es-PE"/>
        </w:rPr>
      </w:pPr>
      <w:r w:rsidRPr="00F94E49">
        <w:rPr>
          <w:rFonts w:ascii="Arial" w:hAnsi="Arial" w:cs="Arial"/>
          <w:sz w:val="17"/>
          <w:szCs w:val="17"/>
          <w:lang w:val="es-PE" w:eastAsia="es-PE"/>
        </w:rPr>
        <w:t xml:space="preserve">A partir del 2007 se comienza a incluir información de los </w:t>
      </w:r>
      <w:r w:rsidRPr="00F94E49">
        <w:rPr>
          <w:rFonts w:ascii="Arial" w:hAnsi="Arial" w:cs="Arial"/>
          <w:b/>
          <w:bCs/>
          <w:sz w:val="17"/>
          <w:szCs w:val="17"/>
          <w:lang w:val="es-PE" w:eastAsia="es-PE"/>
        </w:rPr>
        <w:t>Gobiernos Locales</w:t>
      </w:r>
      <w:r w:rsidRPr="00F94E49">
        <w:rPr>
          <w:rFonts w:ascii="Arial" w:hAnsi="Arial" w:cs="Arial"/>
          <w:sz w:val="17"/>
          <w:szCs w:val="17"/>
          <w:lang w:val="es-PE" w:eastAsia="es-PE"/>
        </w:rPr>
        <w:t xml:space="preserve">. </w:t>
      </w:r>
      <w:hyperlink r:id="rId128" w:history="1">
        <w:r w:rsidRPr="00F94E49">
          <w:rPr>
            <w:rFonts w:ascii="Arial" w:hAnsi="Arial" w:cs="Arial"/>
            <w:color w:val="869AC2"/>
            <w:sz w:val="17"/>
            <w:szCs w:val="17"/>
            <w:lang w:val="es-PE" w:eastAsia="es-PE"/>
          </w:rPr>
          <w:t>Ver más detalles</w:t>
        </w:r>
      </w:hyperlink>
      <w:r w:rsidRPr="00F94E49">
        <w:rPr>
          <w:rFonts w:ascii="Arial" w:hAnsi="Arial" w:cs="Arial"/>
          <w:sz w:val="17"/>
          <w:szCs w:val="17"/>
          <w:lang w:val="es-PE" w:eastAsia="es-PE"/>
        </w:rPr>
        <w:t xml:space="preserve">. </w:t>
      </w:r>
    </w:p>
    <w:p w:rsidR="00F94E49" w:rsidRPr="00F94E49" w:rsidRDefault="00F94E49" w:rsidP="00F94E49">
      <w:pPr>
        <w:numPr>
          <w:ilvl w:val="0"/>
          <w:numId w:val="28"/>
        </w:numPr>
        <w:shd w:val="clear" w:color="auto" w:fill="FFFFFF"/>
        <w:ind w:left="0"/>
        <w:rPr>
          <w:rFonts w:ascii="Arial" w:hAnsi="Arial" w:cs="Arial"/>
          <w:sz w:val="17"/>
          <w:szCs w:val="17"/>
          <w:lang w:val="es-PE" w:eastAsia="es-PE"/>
        </w:rPr>
      </w:pPr>
      <w:r w:rsidRPr="00F94E49">
        <w:rPr>
          <w:rFonts w:ascii="Arial" w:hAnsi="Arial" w:cs="Arial"/>
          <w:sz w:val="17"/>
          <w:szCs w:val="17"/>
          <w:lang w:val="es-PE" w:eastAsia="es-PE"/>
        </w:rPr>
        <w:t xml:space="preserve">A partir del 2012 el programa cambia de denominación por el de división funcional, y el subprograma por el de grupo funcional. </w:t>
      </w:r>
    </w:p>
    <w:p w:rsidR="00F94E49" w:rsidRPr="00F94E49" w:rsidRDefault="00F94E49" w:rsidP="00F94E49">
      <w:pPr>
        <w:numPr>
          <w:ilvl w:val="0"/>
          <w:numId w:val="28"/>
        </w:numPr>
        <w:shd w:val="clear" w:color="auto" w:fill="FFFFFF"/>
        <w:ind w:left="0"/>
        <w:rPr>
          <w:rFonts w:ascii="Arial" w:hAnsi="Arial" w:cs="Arial"/>
          <w:sz w:val="17"/>
          <w:szCs w:val="17"/>
          <w:lang w:val="es-PE" w:eastAsia="es-PE"/>
        </w:rPr>
      </w:pPr>
      <w:r w:rsidRPr="00F94E49">
        <w:rPr>
          <w:rFonts w:ascii="Arial" w:hAnsi="Arial" w:cs="Arial"/>
          <w:sz w:val="17"/>
          <w:szCs w:val="17"/>
          <w:lang w:val="es-PE" w:eastAsia="es-PE"/>
        </w:rPr>
        <w:t xml:space="preserve">La información se actualiza diariamente. </w:t>
      </w:r>
      <w:r w:rsidRPr="00F94E49">
        <w:rPr>
          <w:rFonts w:ascii="Arial" w:hAnsi="Arial" w:cs="Arial"/>
          <w:b/>
          <w:bCs/>
          <w:sz w:val="17"/>
          <w:szCs w:val="17"/>
          <w:lang w:val="es-PE" w:eastAsia="es-PE"/>
        </w:rPr>
        <w:t xml:space="preserve">Última actualización: 03 de diciembre de 2013. </w:t>
      </w:r>
    </w:p>
    <w:p w:rsidR="00F94E49" w:rsidRPr="00F94E49" w:rsidRDefault="00F94E49" w:rsidP="005A4A93">
      <w:pPr>
        <w:rPr>
          <w:rFonts w:asciiTheme="majorHAnsi" w:hAnsiTheme="majorHAnsi"/>
          <w:sz w:val="22"/>
          <w:szCs w:val="22"/>
          <w:lang w:val="es-PE"/>
        </w:rPr>
      </w:pPr>
    </w:p>
    <w:p w:rsidR="00F94E49" w:rsidRDefault="00F94E49" w:rsidP="005A4A93">
      <w:pPr>
        <w:rPr>
          <w:rFonts w:asciiTheme="majorHAnsi" w:hAnsiTheme="majorHAnsi"/>
          <w:sz w:val="22"/>
          <w:szCs w:val="22"/>
        </w:rPr>
      </w:pPr>
    </w:p>
    <w:p w:rsidR="00F94E49" w:rsidRDefault="00F94E49" w:rsidP="005A4A93">
      <w:pPr>
        <w:rPr>
          <w:rFonts w:asciiTheme="majorHAnsi" w:hAnsiTheme="majorHAnsi"/>
          <w:sz w:val="22"/>
          <w:szCs w:val="22"/>
        </w:rPr>
      </w:pP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132"/>
        <w:gridCol w:w="8382"/>
      </w:tblGrid>
      <w:tr w:rsidR="004830FD" w:rsidRPr="004830FD" w:rsidTr="004830FD">
        <w:trPr>
          <w:trHeight w:val="900"/>
        </w:trPr>
        <w:tc>
          <w:tcPr>
            <w:tcW w:w="6" w:type="dxa"/>
            <w:gridSpan w:val="2"/>
            <w:hideMark/>
          </w:tcPr>
          <w:tbl>
            <w:tblPr>
              <w:tblW w:w="5000" w:type="pct"/>
              <w:tblCellMar>
                <w:left w:w="0" w:type="dxa"/>
                <w:right w:w="0" w:type="dxa"/>
              </w:tblCellMar>
              <w:tblLook w:val="04A0" w:firstRow="1" w:lastRow="0" w:firstColumn="1" w:lastColumn="0" w:noHBand="0" w:noVBand="1"/>
            </w:tblPr>
            <w:tblGrid>
              <w:gridCol w:w="8509"/>
            </w:tblGrid>
            <w:tr w:rsidR="004830FD" w:rsidRPr="004830FD">
              <w:tc>
                <w:tcPr>
                  <w:tcW w:w="0" w:type="auto"/>
                  <w:noWrap/>
                  <w:vAlign w:val="center"/>
                  <w:hideMark/>
                </w:tcPr>
                <w:p w:rsidR="004830FD" w:rsidRPr="004830FD" w:rsidRDefault="004830FD" w:rsidP="004830FD">
                  <w:pPr>
                    <w:jc w:val="center"/>
                    <w:rPr>
                      <w:rFonts w:ascii="Arial" w:hAnsi="Arial" w:cs="Arial"/>
                      <w:sz w:val="17"/>
                      <w:szCs w:val="17"/>
                      <w:lang w:val="es-PE" w:eastAsia="es-PE"/>
                    </w:rPr>
                  </w:pPr>
                  <w:r w:rsidRPr="004830FD">
                    <w:rPr>
                      <w:rFonts w:ascii="Verdana" w:hAnsi="Verdana" w:cs="Arial"/>
                      <w:sz w:val="20"/>
                      <w:lang w:val="es-PE" w:eastAsia="es-PE"/>
                    </w:rPr>
                    <w:t>Consulta de Ejecución del Gasto</w:t>
                  </w:r>
                </w:p>
              </w:tc>
            </w:tr>
          </w:tbl>
          <w:p w:rsidR="004830FD" w:rsidRPr="004830FD" w:rsidRDefault="004830FD" w:rsidP="004830FD">
            <w:pPr>
              <w:rPr>
                <w:rFonts w:ascii="Arial" w:hAnsi="Arial" w:cs="Arial"/>
                <w:sz w:val="17"/>
                <w:szCs w:val="17"/>
                <w:lang w:val="es-PE" w:eastAsia="es-PE"/>
              </w:rPr>
            </w:pPr>
          </w:p>
        </w:tc>
      </w:tr>
      <w:tr w:rsidR="004830FD" w:rsidRPr="004830FD" w:rsidTr="004830FD">
        <w:tblPrEx>
          <w:tblCellSpacing w:w="0" w:type="dxa"/>
          <w:tblBorders>
            <w:top w:val="single" w:sz="2" w:space="0" w:color="auto"/>
            <w:left w:val="single" w:sz="2" w:space="0" w:color="auto"/>
            <w:bottom w:val="single" w:sz="2" w:space="0" w:color="auto"/>
            <w:right w:val="single" w:sz="2" w:space="0" w:color="auto"/>
          </w:tblBorders>
        </w:tblPrEx>
        <w:trPr>
          <w:trHeight w:val="300"/>
          <w:tblCellSpacing w:w="0" w:type="dxa"/>
        </w:trPr>
        <w:tc>
          <w:tcPr>
            <w:tcW w:w="0" w:type="auto"/>
            <w:noWrap/>
            <w:tcMar>
              <w:top w:w="0" w:type="dxa"/>
              <w:left w:w="0" w:type="dxa"/>
              <w:bottom w:w="0" w:type="dxa"/>
              <w:right w:w="30" w:type="dxa"/>
            </w:tcMar>
            <w:vAlign w:val="center"/>
            <w:hideMark/>
          </w:tcPr>
          <w:p w:rsidR="004830FD" w:rsidRPr="004830FD" w:rsidRDefault="004830FD" w:rsidP="004830FD">
            <w:pPr>
              <w:shd w:val="clear" w:color="auto" w:fill="FFFFFF"/>
              <w:rPr>
                <w:rFonts w:ascii="Arial" w:hAnsi="Arial" w:cs="Arial"/>
                <w:sz w:val="17"/>
                <w:szCs w:val="17"/>
                <w:lang w:val="es-PE" w:eastAsia="es-PE"/>
              </w:rPr>
            </w:pPr>
          </w:p>
        </w:tc>
        <w:tc>
          <w:tcPr>
            <w:tcW w:w="0" w:type="auto"/>
            <w:noWrap/>
            <w:tcMar>
              <w:top w:w="0" w:type="dxa"/>
              <w:left w:w="30" w:type="dxa"/>
              <w:bottom w:w="0" w:type="dxa"/>
              <w:right w:w="0" w:type="dxa"/>
            </w:tcMar>
            <w:vAlign w:val="center"/>
            <w:hideMark/>
          </w:tcPr>
          <w:p w:rsidR="004830FD" w:rsidRPr="004830FD" w:rsidRDefault="004830FD" w:rsidP="004830FD">
            <w:pPr>
              <w:jc w:val="right"/>
              <w:rPr>
                <w:rFonts w:ascii="Arial" w:hAnsi="Arial" w:cs="Arial"/>
                <w:sz w:val="16"/>
                <w:szCs w:val="16"/>
                <w:lang w:val="es-PE" w:eastAsia="es-PE"/>
              </w:rPr>
            </w:pPr>
            <w:r w:rsidRPr="004830FD">
              <w:rPr>
                <w:rFonts w:ascii="Arial" w:hAnsi="Arial" w:cs="Arial"/>
                <w:sz w:val="16"/>
                <w:szCs w:val="16"/>
                <w:lang w:val="es-PE" w:eastAsia="es-PE"/>
              </w:rPr>
              <w:t>miércoles, 04 de diciembre del 2013</w:t>
            </w:r>
          </w:p>
        </w:tc>
      </w:tr>
    </w:tbl>
    <w:p w:rsidR="004830FD" w:rsidRPr="004830FD" w:rsidRDefault="004830FD" w:rsidP="004830FD">
      <w:pPr>
        <w:rPr>
          <w:rFonts w:ascii="Arial" w:hAnsi="Arial" w:cs="Arial"/>
          <w:vanish/>
          <w:sz w:val="17"/>
          <w:szCs w:val="17"/>
          <w:lang w:val="es-PE" w:eastAsia="es-PE"/>
        </w:rPr>
      </w:pPr>
    </w:p>
    <w:tbl>
      <w:tblPr>
        <w:tblW w:w="0" w:type="auto"/>
        <w:tblCellMar>
          <w:left w:w="0" w:type="dxa"/>
          <w:right w:w="0" w:type="dxa"/>
        </w:tblCellMar>
        <w:tblLook w:val="04A0" w:firstRow="1" w:lastRow="0" w:firstColumn="1" w:lastColumn="0" w:noHBand="0" w:noVBand="1"/>
      </w:tblPr>
      <w:tblGrid>
        <w:gridCol w:w="66"/>
        <w:gridCol w:w="1179"/>
        <w:gridCol w:w="1019"/>
        <w:gridCol w:w="990"/>
        <w:gridCol w:w="5310"/>
      </w:tblGrid>
      <w:tr w:rsidR="004830FD" w:rsidRPr="004830FD" w:rsidTr="004830FD">
        <w:trPr>
          <w:trHeight w:val="45"/>
        </w:trPr>
        <w:tc>
          <w:tcPr>
            <w:tcW w:w="0" w:type="auto"/>
            <w:gridSpan w:val="5"/>
            <w:vAlign w:val="center"/>
            <w:hideMark/>
          </w:tcPr>
          <w:p w:rsidR="004830FD" w:rsidRPr="004830FD" w:rsidRDefault="004830FD" w:rsidP="004830FD">
            <w:pPr>
              <w:rPr>
                <w:rFonts w:ascii="Arial" w:hAnsi="Arial" w:cs="Arial"/>
                <w:sz w:val="17"/>
                <w:szCs w:val="17"/>
                <w:lang w:val="es-PE" w:eastAsia="es-PE"/>
              </w:rPr>
            </w:pPr>
          </w:p>
        </w:tc>
      </w:tr>
      <w:tr w:rsidR="004830FD" w:rsidRPr="004830FD" w:rsidTr="004830FD">
        <w:trPr>
          <w:trHeight w:val="315"/>
        </w:trPr>
        <w:tc>
          <w:tcPr>
            <w:tcW w:w="0" w:type="auto"/>
            <w:tcBorders>
              <w:top w:val="single" w:sz="24" w:space="0" w:color="000000"/>
              <w:left w:val="single" w:sz="24" w:space="0" w:color="000000"/>
              <w:bottom w:val="single" w:sz="24" w:space="0" w:color="000000"/>
              <w:right w:val="single" w:sz="24" w:space="0" w:color="000000"/>
            </w:tcBorders>
            <w:vAlign w:val="center"/>
            <w:hideMark/>
          </w:tcPr>
          <w:p w:rsidR="004830FD" w:rsidRPr="004830FD" w:rsidRDefault="004830FD" w:rsidP="004830FD">
            <w:pPr>
              <w:rPr>
                <w:rFonts w:ascii="Times New Roman" w:hAnsi="Times New Roman"/>
                <w:sz w:val="20"/>
                <w:lang w:val="es-PE" w:eastAsia="es-PE"/>
              </w:rPr>
            </w:pPr>
          </w:p>
        </w:tc>
        <w:tc>
          <w:tcPr>
            <w:tcW w:w="0" w:type="auto"/>
            <w:tcBorders>
              <w:top w:val="single" w:sz="24" w:space="0" w:color="000000"/>
              <w:left w:val="single" w:sz="24" w:space="0" w:color="000000"/>
              <w:bottom w:val="single" w:sz="24" w:space="0" w:color="000000"/>
              <w:right w:val="single" w:sz="24" w:space="0" w:color="000000"/>
            </w:tcBorders>
            <w:noWrap/>
            <w:vAlign w:val="center"/>
            <w:hideMark/>
          </w:tcPr>
          <w:p w:rsidR="004830FD" w:rsidRPr="004830FD" w:rsidRDefault="004830FD" w:rsidP="004830FD">
            <w:pPr>
              <w:rPr>
                <w:rFonts w:ascii="Arial" w:hAnsi="Arial" w:cs="Arial"/>
                <w:b/>
                <w:bCs/>
                <w:sz w:val="17"/>
                <w:szCs w:val="17"/>
                <w:lang w:val="es-PE" w:eastAsia="es-PE"/>
              </w:rPr>
            </w:pPr>
            <w:r w:rsidRPr="004830FD">
              <w:rPr>
                <w:rFonts w:ascii="Arial" w:hAnsi="Arial" w:cs="Arial"/>
                <w:b/>
                <w:bCs/>
                <w:noProof/>
                <w:sz w:val="17"/>
                <w:szCs w:val="17"/>
                <w:lang w:val="es-PE" w:eastAsia="es-PE"/>
              </w:rPr>
              <w:drawing>
                <wp:inline distT="0" distB="0" distL="0" distR="0" wp14:anchorId="12776953" wp14:editId="6A737EAB">
                  <wp:extent cx="151765" cy="151765"/>
                  <wp:effectExtent l="0" t="0" r="635" b="635"/>
                  <wp:docPr id="60" name="Imagen 60" descr="http://apps5.mineco.gob.pe/transparencia/Images/cub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apps5.mineco.gob.pe/transparencia/Images/cub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4830FD">
              <w:rPr>
                <w:rFonts w:ascii="Arial" w:hAnsi="Arial" w:cs="Arial"/>
                <w:b/>
                <w:bCs/>
                <w:sz w:val="17"/>
                <w:szCs w:val="17"/>
                <w:lang w:val="es-PE" w:eastAsia="es-PE"/>
              </w:rPr>
              <w:t xml:space="preserve">Navegador </w:t>
            </w:r>
          </w:p>
        </w:tc>
        <w:tc>
          <w:tcPr>
            <w:tcW w:w="0" w:type="auto"/>
            <w:tcBorders>
              <w:top w:val="single" w:sz="24" w:space="0" w:color="000000"/>
              <w:left w:val="single" w:sz="24" w:space="0" w:color="000000"/>
              <w:bottom w:val="single" w:sz="24" w:space="0" w:color="000000"/>
              <w:right w:val="single" w:sz="24" w:space="0" w:color="000000"/>
            </w:tcBorders>
            <w:noWrap/>
            <w:vAlign w:val="center"/>
            <w:hideMark/>
          </w:tcPr>
          <w:p w:rsidR="004830FD" w:rsidRPr="004830FD" w:rsidRDefault="004830FD" w:rsidP="004830FD">
            <w:pPr>
              <w:rPr>
                <w:rFonts w:ascii="Arial" w:hAnsi="Arial" w:cs="Arial"/>
                <w:sz w:val="17"/>
                <w:szCs w:val="17"/>
                <w:lang w:val="es-PE" w:eastAsia="es-PE"/>
              </w:rPr>
            </w:pPr>
            <w:r w:rsidRPr="004830FD">
              <w:rPr>
                <w:rFonts w:ascii="Arial" w:hAnsi="Arial" w:cs="Arial"/>
                <w:noProof/>
                <w:sz w:val="17"/>
                <w:szCs w:val="17"/>
                <w:lang w:val="es-PE" w:eastAsia="es-PE"/>
              </w:rPr>
              <w:drawing>
                <wp:inline distT="0" distB="0" distL="0" distR="0" wp14:anchorId="0A1055D2" wp14:editId="74CAA2C5">
                  <wp:extent cx="151765" cy="151765"/>
                  <wp:effectExtent l="0" t="0" r="635" b="635"/>
                  <wp:docPr id="61" name="Imagen 61" descr="http://apps5.mineco.gob.pe/transparencia/Images/busc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apps5.mineco.gob.pe/transparencia/Images/buscar.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4830FD">
              <w:rPr>
                <w:rFonts w:ascii="Arial" w:hAnsi="Arial" w:cs="Arial"/>
                <w:sz w:val="17"/>
                <w:szCs w:val="17"/>
                <w:lang w:val="es-PE" w:eastAsia="es-PE"/>
              </w:rPr>
              <w:t xml:space="preserve">Buscador </w:t>
            </w:r>
          </w:p>
        </w:tc>
        <w:tc>
          <w:tcPr>
            <w:tcW w:w="0" w:type="auto"/>
            <w:tcBorders>
              <w:top w:val="single" w:sz="24" w:space="0" w:color="000000"/>
              <w:left w:val="single" w:sz="24" w:space="0" w:color="000000"/>
              <w:bottom w:val="single" w:sz="24" w:space="0" w:color="000000"/>
              <w:right w:val="single" w:sz="24" w:space="0" w:color="000000"/>
            </w:tcBorders>
            <w:noWrap/>
            <w:vAlign w:val="center"/>
            <w:hideMark/>
          </w:tcPr>
          <w:p w:rsidR="004830FD" w:rsidRPr="004830FD" w:rsidRDefault="004830FD" w:rsidP="004830FD">
            <w:pPr>
              <w:rPr>
                <w:rFonts w:ascii="Arial" w:hAnsi="Arial" w:cs="Arial"/>
                <w:sz w:val="17"/>
                <w:szCs w:val="17"/>
                <w:lang w:val="es-PE" w:eastAsia="es-PE"/>
              </w:rPr>
            </w:pPr>
            <w:r w:rsidRPr="004830FD">
              <w:rPr>
                <w:rFonts w:ascii="Arial" w:hAnsi="Arial" w:cs="Arial"/>
                <w:noProof/>
                <w:sz w:val="17"/>
                <w:szCs w:val="17"/>
                <w:lang w:val="es-PE" w:eastAsia="es-PE"/>
              </w:rPr>
              <w:drawing>
                <wp:inline distT="0" distB="0" distL="0" distR="0" wp14:anchorId="2FB90366" wp14:editId="4580B149">
                  <wp:extent cx="151765" cy="151765"/>
                  <wp:effectExtent l="0" t="0" r="635" b="635"/>
                  <wp:docPr id="62" name="Imagen 62" descr="http://apps5.mineco.gob.pe/transparencia/Images/repo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apps5.mineco.gob.pe/transparencia/Images/report.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4830FD">
              <w:rPr>
                <w:rFonts w:ascii="Arial" w:hAnsi="Arial" w:cs="Arial"/>
                <w:sz w:val="17"/>
                <w:szCs w:val="17"/>
                <w:lang w:val="es-PE" w:eastAsia="es-PE"/>
              </w:rPr>
              <w:t xml:space="preserve">Reportes </w:t>
            </w:r>
          </w:p>
        </w:tc>
        <w:tc>
          <w:tcPr>
            <w:tcW w:w="5000" w:type="pct"/>
            <w:tcBorders>
              <w:top w:val="single" w:sz="24" w:space="0" w:color="000000"/>
              <w:left w:val="single" w:sz="24" w:space="0" w:color="000000"/>
              <w:bottom w:val="single" w:sz="24" w:space="0" w:color="000000"/>
              <w:right w:val="single" w:sz="24" w:space="0" w:color="000000"/>
            </w:tcBorders>
            <w:vAlign w:val="center"/>
            <w:hideMark/>
          </w:tcPr>
          <w:p w:rsidR="004830FD" w:rsidRPr="004830FD" w:rsidRDefault="004830FD" w:rsidP="004830FD">
            <w:pPr>
              <w:rPr>
                <w:rFonts w:ascii="Arial" w:hAnsi="Arial" w:cs="Arial"/>
                <w:sz w:val="17"/>
                <w:szCs w:val="17"/>
                <w:lang w:val="es-PE" w:eastAsia="es-PE"/>
              </w:rPr>
            </w:pPr>
          </w:p>
        </w:tc>
      </w:tr>
    </w:tbl>
    <w:p w:rsidR="004830FD" w:rsidRPr="004830FD" w:rsidRDefault="004830FD" w:rsidP="004830FD">
      <w:pPr>
        <w:shd w:val="clear" w:color="auto" w:fill="EBF3FB"/>
        <w:rPr>
          <w:rFonts w:ascii="Arial" w:hAnsi="Arial" w:cs="Arial"/>
          <w:vanish/>
          <w:color w:val="000000"/>
          <w:sz w:val="17"/>
          <w:szCs w:val="17"/>
          <w:lang w:val="es-PE" w:eastAsia="es-PE"/>
        </w:rPr>
      </w:pPr>
    </w:p>
    <w:tbl>
      <w:tblPr>
        <w:tblW w:w="5000" w:type="pct"/>
        <w:tblCellMar>
          <w:top w:w="15" w:type="dxa"/>
          <w:left w:w="15" w:type="dxa"/>
          <w:bottom w:w="15" w:type="dxa"/>
          <w:right w:w="15" w:type="dxa"/>
        </w:tblCellMar>
        <w:tblLook w:val="04A0" w:firstRow="1" w:lastRow="0" w:firstColumn="1" w:lastColumn="0" w:noHBand="0" w:noVBand="1"/>
      </w:tblPr>
      <w:tblGrid>
        <w:gridCol w:w="1015"/>
        <w:gridCol w:w="1285"/>
        <w:gridCol w:w="1741"/>
        <w:gridCol w:w="7"/>
        <w:gridCol w:w="1426"/>
        <w:gridCol w:w="1252"/>
        <w:gridCol w:w="1808"/>
      </w:tblGrid>
      <w:tr w:rsidR="004830FD" w:rsidRPr="004830FD" w:rsidTr="004830FD">
        <w:tc>
          <w:tcPr>
            <w:tcW w:w="0" w:type="auto"/>
            <w:gridSpan w:val="3"/>
            <w:noWrap/>
            <w:tcMar>
              <w:top w:w="30" w:type="dxa"/>
              <w:left w:w="30" w:type="dxa"/>
              <w:bottom w:w="30" w:type="dxa"/>
              <w:right w:w="30" w:type="dxa"/>
            </w:tcMar>
            <w:vAlign w:val="center"/>
            <w:hideMark/>
          </w:tcPr>
          <w:p w:rsidR="004830FD" w:rsidRPr="004830FD" w:rsidRDefault="0060282C" w:rsidP="004830FD">
            <w:pPr>
              <w:rPr>
                <w:rFonts w:ascii="Arial" w:hAnsi="Arial" w:cs="Arial"/>
                <w:sz w:val="17"/>
                <w:szCs w:val="17"/>
                <w:lang w:val="es-PE" w:eastAsia="es-PE"/>
              </w:rPr>
            </w:pPr>
            <w:hyperlink r:id="rId129" w:tooltip="Subir hasta el nivel inicial" w:history="1">
              <w:r w:rsidR="004830FD" w:rsidRPr="004830FD">
                <w:rPr>
                  <w:rFonts w:ascii="Arial" w:hAnsi="Arial" w:cs="Arial"/>
                  <w:noProof/>
                  <w:color w:val="3333CC"/>
                  <w:sz w:val="17"/>
                  <w:szCs w:val="17"/>
                  <w:bdr w:val="single" w:sz="6" w:space="1" w:color="EBF3FB" w:frame="1"/>
                  <w:lang w:val="es-PE" w:eastAsia="es-PE"/>
                </w:rPr>
                <w:drawing>
                  <wp:inline distT="0" distB="0" distL="0" distR="0" wp14:anchorId="700C7214" wp14:editId="3AE53AFA">
                    <wp:extent cx="151765" cy="151765"/>
                    <wp:effectExtent l="0" t="0" r="635" b="635"/>
                    <wp:docPr id="63" name="ctl00_CPH1_Image1" descr="http://apps5.mineco.gob.pe/transparencia/Images/UpFirst.gif">
                      <a:hlinkClick xmlns:a="http://schemas.openxmlformats.org/drawingml/2006/main" r:id="rId72" tooltip="&quot;Subir hasta el nivel inici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PH1_Image1" descr="http://apps5.mineco.gob.pe/transparencia/Images/UpFirst.gif">
                              <a:hlinkClick r:id="rId72" tooltip="&quot;Subir hasta el nivel inicial&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004830FD" w:rsidRPr="004830FD">
                <w:rPr>
                  <w:rFonts w:ascii="Arial" w:hAnsi="Arial" w:cs="Arial"/>
                  <w:color w:val="3333CC"/>
                  <w:sz w:val="17"/>
                  <w:szCs w:val="17"/>
                  <w:bdr w:val="single" w:sz="6" w:space="1" w:color="EBF3FB" w:frame="1"/>
                  <w:lang w:val="es-PE" w:eastAsia="es-PE"/>
                </w:rPr>
                <w:t>Reiniciar</w:t>
              </w:r>
            </w:hyperlink>
            <w:r w:rsidR="004830FD" w:rsidRPr="004830FD">
              <w:rPr>
                <w:rFonts w:ascii="Arial" w:hAnsi="Arial" w:cs="Arial"/>
                <w:sz w:val="17"/>
                <w:szCs w:val="17"/>
                <w:lang w:val="es-PE" w:eastAsia="es-PE"/>
              </w:rPr>
              <w:t xml:space="preserve"> </w:t>
            </w:r>
            <w:hyperlink r:id="rId130" w:tooltip="Exportar datos a formato .xls" w:history="1">
              <w:r w:rsidR="004830FD" w:rsidRPr="004830FD">
                <w:rPr>
                  <w:rFonts w:ascii="Arial" w:hAnsi="Arial" w:cs="Arial"/>
                  <w:noProof/>
                  <w:color w:val="3333CC"/>
                  <w:sz w:val="17"/>
                  <w:szCs w:val="17"/>
                  <w:bdr w:val="single" w:sz="6" w:space="1" w:color="EBF3FB" w:frame="1"/>
                  <w:lang w:val="es-PE" w:eastAsia="es-PE"/>
                </w:rPr>
                <w:drawing>
                  <wp:inline distT="0" distB="0" distL="0" distR="0" wp14:anchorId="28816DAA" wp14:editId="7B479CAF">
                    <wp:extent cx="151765" cy="151765"/>
                    <wp:effectExtent l="0" t="0" r="635" b="635"/>
                    <wp:docPr id="64" name="ctl00_CPH1_Image2" descr="http://apps5.mineco.gob.pe/transparencia/Images/xls.gif">
                      <a:hlinkClick xmlns:a="http://schemas.openxmlformats.org/drawingml/2006/main" r:id="rId33" tooltip="&quot;Exportar datos a formato .x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PH1_Image2" descr="http://apps5.mineco.gob.pe/transparencia/Images/xls.gif">
                              <a:hlinkClick r:id="rId33" tooltip="&quot;Exportar datos a formato .xls&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004830FD" w:rsidRPr="004830FD">
                <w:rPr>
                  <w:rFonts w:ascii="Arial" w:hAnsi="Arial" w:cs="Arial"/>
                  <w:color w:val="3333CC"/>
                  <w:sz w:val="17"/>
                  <w:szCs w:val="17"/>
                  <w:bdr w:val="single" w:sz="6" w:space="1" w:color="EBF3FB" w:frame="1"/>
                  <w:lang w:val="es-PE" w:eastAsia="es-PE"/>
                </w:rPr>
                <w:t>Exportar</w:t>
              </w:r>
            </w:hyperlink>
            <w:r w:rsidR="004830FD" w:rsidRPr="004830FD">
              <w:rPr>
                <w:rFonts w:ascii="Arial" w:hAnsi="Arial" w:cs="Arial"/>
                <w:sz w:val="17"/>
                <w:szCs w:val="17"/>
                <w:lang w:val="es-PE" w:eastAsia="es-PE"/>
              </w:rPr>
              <w:t xml:space="preserve"> </w:t>
            </w:r>
            <w:hyperlink r:id="rId131" w:tooltip="Mostrar un gráfico de los datos" w:history="1">
              <w:r w:rsidR="004830FD" w:rsidRPr="004830FD">
                <w:rPr>
                  <w:rFonts w:ascii="Arial" w:hAnsi="Arial" w:cs="Arial"/>
                  <w:noProof/>
                  <w:color w:val="3333CC"/>
                  <w:sz w:val="17"/>
                  <w:szCs w:val="17"/>
                  <w:bdr w:val="single" w:sz="6" w:space="1" w:color="EBF3FB" w:frame="1"/>
                  <w:lang w:val="es-PE" w:eastAsia="es-PE"/>
                </w:rPr>
                <w:drawing>
                  <wp:inline distT="0" distB="0" distL="0" distR="0" wp14:anchorId="0858EB1A" wp14:editId="23D8C451">
                    <wp:extent cx="151765" cy="151765"/>
                    <wp:effectExtent l="0" t="0" r="635" b="635"/>
                    <wp:docPr id="65" name="ctl00_CPH1_Image3" descr="http://apps5.mineco.gob.pe/transparencia/Images/chart.gif">
                      <a:hlinkClick xmlns:a="http://schemas.openxmlformats.org/drawingml/2006/main" r:id="rId74" tooltip="&quot;Mostrar un gráfico de los da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PH1_Image3" descr="http://apps5.mineco.gob.pe/transparencia/Images/chart.gif">
                              <a:hlinkClick r:id="rId74" tooltip="&quot;Mostrar un gráfico de los datos&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004830FD" w:rsidRPr="004830FD">
                <w:rPr>
                  <w:rFonts w:ascii="Arial" w:hAnsi="Arial" w:cs="Arial"/>
                  <w:color w:val="3333CC"/>
                  <w:sz w:val="17"/>
                  <w:szCs w:val="17"/>
                  <w:bdr w:val="single" w:sz="6" w:space="1" w:color="EBF3FB" w:frame="1"/>
                  <w:lang w:val="es-PE" w:eastAsia="es-PE"/>
                </w:rPr>
                <w:t>Graficar</w:t>
              </w:r>
            </w:hyperlink>
            <w:r w:rsidR="004830FD" w:rsidRPr="004830FD">
              <w:rPr>
                <w:rFonts w:ascii="Arial" w:hAnsi="Arial" w:cs="Arial"/>
                <w:sz w:val="17"/>
                <w:szCs w:val="17"/>
                <w:lang w:val="es-PE" w:eastAsia="es-PE"/>
              </w:rPr>
              <w:t xml:space="preserve"> </w:t>
            </w:r>
          </w:p>
        </w:tc>
        <w:tc>
          <w:tcPr>
            <w:tcW w:w="0" w:type="auto"/>
            <w:gridSpan w:val="4"/>
            <w:noWrap/>
            <w:tcMar>
              <w:top w:w="30" w:type="dxa"/>
              <w:left w:w="30" w:type="dxa"/>
              <w:bottom w:w="30" w:type="dxa"/>
              <w:right w:w="30" w:type="dxa"/>
            </w:tcMar>
            <w:vAlign w:val="center"/>
            <w:hideMark/>
          </w:tcPr>
          <w:p w:rsidR="004830FD" w:rsidRPr="004830FD" w:rsidRDefault="004830FD" w:rsidP="004830FD">
            <w:pPr>
              <w:jc w:val="right"/>
              <w:rPr>
                <w:rFonts w:ascii="Arial" w:hAnsi="Arial" w:cs="Arial"/>
                <w:b/>
                <w:bCs/>
                <w:sz w:val="17"/>
                <w:szCs w:val="17"/>
                <w:lang w:val="es-PE" w:eastAsia="es-PE"/>
              </w:rPr>
            </w:pPr>
            <w:r w:rsidRPr="004830FD">
              <w:rPr>
                <w:rFonts w:ascii="Arial" w:hAnsi="Arial" w:cs="Arial"/>
                <w:b/>
                <w:bCs/>
                <w:sz w:val="17"/>
                <w:szCs w:val="17"/>
                <w:lang w:val="es-PE" w:eastAsia="es-PE"/>
              </w:rPr>
              <w:t xml:space="preserve">Año </w:t>
            </w:r>
            <w:r w:rsidRPr="004830FD">
              <w:rPr>
                <w:rFonts w:ascii="Arial" w:hAnsi="Arial" w:cs="Arial"/>
                <w:b/>
                <w:bCs/>
                <w:sz w:val="17"/>
                <w:szCs w:val="17"/>
              </w:rPr>
              <w:object w:dxaOrig="1440" w:dyaOrig="1440">
                <v:shape id="_x0000_i1254" type="#_x0000_t75" style="width:52.55pt;height:18.1pt" o:ole="">
                  <v:imagedata r:id="rId132" o:title=""/>
                </v:shape>
                <w:control r:id="rId133" w:name="DefaultOcxName20" w:shapeid="_x0000_i1254"/>
              </w:object>
            </w:r>
            <w:r w:rsidRPr="004830FD">
              <w:rPr>
                <w:rFonts w:ascii="Arial" w:hAnsi="Arial" w:cs="Arial"/>
                <w:b/>
                <w:bCs/>
                <w:sz w:val="17"/>
                <w:szCs w:val="17"/>
                <w:lang w:val="es-PE" w:eastAsia="es-PE"/>
              </w:rPr>
              <w:t xml:space="preserve">| </w:t>
            </w:r>
            <w:r w:rsidRPr="004830FD">
              <w:rPr>
                <w:rFonts w:ascii="Arial" w:hAnsi="Arial" w:cs="Arial"/>
                <w:b/>
                <w:bCs/>
                <w:sz w:val="17"/>
                <w:szCs w:val="17"/>
              </w:rPr>
              <w:object w:dxaOrig="1440" w:dyaOrig="1440">
                <v:shape id="_x0000_i1257" type="#_x0000_t75" style="width:129pt;height:18.1pt" o:ole="">
                  <v:imagedata r:id="rId134" o:title=""/>
                </v:shape>
                <w:control r:id="rId135" w:name="DefaultOcxName110" w:shapeid="_x0000_i1257"/>
              </w:object>
            </w:r>
          </w:p>
        </w:tc>
      </w:tr>
      <w:tr w:rsidR="004830FD" w:rsidRPr="004830FD" w:rsidTr="004830FD">
        <w:trPr>
          <w:trHeight w:val="330"/>
        </w:trPr>
        <w:tc>
          <w:tcPr>
            <w:tcW w:w="850" w:type="pct"/>
            <w:tcBorders>
              <w:left w:val="single" w:sz="2" w:space="0" w:color="CCCCCC"/>
              <w:right w:val="single" w:sz="6" w:space="0" w:color="CCCCCC"/>
            </w:tcBorders>
            <w:noWrap/>
            <w:vAlign w:val="center"/>
            <w:hideMark/>
          </w:tcPr>
          <w:p w:rsidR="004830FD" w:rsidRPr="004830FD" w:rsidRDefault="004830FD" w:rsidP="004830FD">
            <w:pPr>
              <w:jc w:val="center"/>
              <w:rPr>
                <w:rFonts w:ascii="Arial" w:hAnsi="Arial" w:cs="Arial"/>
                <w:sz w:val="17"/>
                <w:szCs w:val="17"/>
                <w:lang w:val="es-PE" w:eastAsia="es-PE"/>
              </w:rPr>
            </w:pPr>
            <w:r w:rsidRPr="004830FD">
              <w:rPr>
                <w:rFonts w:ascii="Arial" w:hAnsi="Arial" w:cs="Arial"/>
                <w:sz w:val="17"/>
                <w:szCs w:val="17"/>
                <w:lang w:val="es-PE" w:eastAsia="es-PE"/>
              </w:rPr>
              <w:t xml:space="preserve">¿Quién gasta? </w:t>
            </w:r>
          </w:p>
        </w:tc>
        <w:tc>
          <w:tcPr>
            <w:tcW w:w="850" w:type="pct"/>
            <w:tcBorders>
              <w:left w:val="single" w:sz="6" w:space="0" w:color="CCCCCC"/>
              <w:right w:val="single" w:sz="6" w:space="0" w:color="CCCCCC"/>
            </w:tcBorders>
            <w:noWrap/>
            <w:vAlign w:val="center"/>
            <w:hideMark/>
          </w:tcPr>
          <w:p w:rsidR="004830FD" w:rsidRPr="004830FD" w:rsidRDefault="004830FD" w:rsidP="004830FD">
            <w:pPr>
              <w:jc w:val="center"/>
              <w:rPr>
                <w:rFonts w:ascii="Arial" w:hAnsi="Arial" w:cs="Arial"/>
                <w:sz w:val="17"/>
                <w:szCs w:val="17"/>
                <w:lang w:val="es-PE" w:eastAsia="es-PE"/>
              </w:rPr>
            </w:pPr>
            <w:r w:rsidRPr="004830FD">
              <w:rPr>
                <w:rFonts w:ascii="Arial" w:hAnsi="Arial" w:cs="Arial"/>
                <w:sz w:val="17"/>
                <w:szCs w:val="17"/>
                <w:lang w:val="es-PE" w:eastAsia="es-PE"/>
              </w:rPr>
              <w:t xml:space="preserve">¿En qué se gasta? </w:t>
            </w:r>
          </w:p>
        </w:tc>
        <w:tc>
          <w:tcPr>
            <w:tcW w:w="850" w:type="pct"/>
            <w:gridSpan w:val="2"/>
            <w:tcBorders>
              <w:left w:val="single" w:sz="6" w:space="0" w:color="CCCCCC"/>
              <w:right w:val="single" w:sz="6" w:space="0" w:color="CCCCCC"/>
            </w:tcBorders>
            <w:noWrap/>
            <w:vAlign w:val="center"/>
            <w:hideMark/>
          </w:tcPr>
          <w:p w:rsidR="004830FD" w:rsidRPr="004830FD" w:rsidRDefault="004830FD" w:rsidP="004830FD">
            <w:pPr>
              <w:jc w:val="center"/>
              <w:rPr>
                <w:rFonts w:ascii="Arial" w:hAnsi="Arial" w:cs="Arial"/>
                <w:sz w:val="17"/>
                <w:szCs w:val="17"/>
                <w:lang w:val="es-PE" w:eastAsia="es-PE"/>
              </w:rPr>
            </w:pPr>
            <w:r w:rsidRPr="004830FD">
              <w:rPr>
                <w:rFonts w:ascii="Arial" w:hAnsi="Arial" w:cs="Arial"/>
                <w:sz w:val="17"/>
                <w:szCs w:val="17"/>
                <w:lang w:val="es-PE" w:eastAsia="es-PE"/>
              </w:rPr>
              <w:t>¿Con qué se</w:t>
            </w:r>
            <w:r w:rsidRPr="004830FD">
              <w:rPr>
                <w:rFonts w:ascii="Arial" w:hAnsi="Arial" w:cs="Arial"/>
                <w:sz w:val="17"/>
                <w:szCs w:val="17"/>
                <w:lang w:val="es-PE" w:eastAsia="es-PE"/>
              </w:rPr>
              <w:br/>
              <w:t xml:space="preserve">financian los gastos? </w:t>
            </w:r>
          </w:p>
        </w:tc>
        <w:tc>
          <w:tcPr>
            <w:tcW w:w="850" w:type="pct"/>
            <w:tcBorders>
              <w:left w:val="single" w:sz="6" w:space="0" w:color="CCCCCC"/>
              <w:right w:val="single" w:sz="6" w:space="0" w:color="CCCCCC"/>
            </w:tcBorders>
            <w:noWrap/>
            <w:vAlign w:val="center"/>
            <w:hideMark/>
          </w:tcPr>
          <w:p w:rsidR="004830FD" w:rsidRPr="004830FD" w:rsidRDefault="004830FD" w:rsidP="004830FD">
            <w:pPr>
              <w:jc w:val="center"/>
              <w:rPr>
                <w:rFonts w:ascii="Arial" w:hAnsi="Arial" w:cs="Arial"/>
                <w:sz w:val="17"/>
                <w:szCs w:val="17"/>
                <w:lang w:val="es-PE" w:eastAsia="es-PE"/>
              </w:rPr>
            </w:pPr>
            <w:r w:rsidRPr="004830FD">
              <w:rPr>
                <w:rFonts w:ascii="Arial" w:hAnsi="Arial" w:cs="Arial"/>
                <w:sz w:val="17"/>
                <w:szCs w:val="17"/>
                <w:lang w:val="es-PE" w:eastAsia="es-PE"/>
              </w:rPr>
              <w:t>¿Cómo se estructura</w:t>
            </w:r>
            <w:r w:rsidRPr="004830FD">
              <w:rPr>
                <w:rFonts w:ascii="Arial" w:hAnsi="Arial" w:cs="Arial"/>
                <w:sz w:val="17"/>
                <w:szCs w:val="17"/>
                <w:lang w:val="es-PE" w:eastAsia="es-PE"/>
              </w:rPr>
              <w:br/>
              <w:t xml:space="preserve">el gasto? </w:t>
            </w:r>
          </w:p>
        </w:tc>
        <w:tc>
          <w:tcPr>
            <w:tcW w:w="850" w:type="pct"/>
            <w:tcBorders>
              <w:left w:val="single" w:sz="6" w:space="0" w:color="CCCCCC"/>
              <w:right w:val="single" w:sz="6" w:space="0" w:color="CCCCCC"/>
            </w:tcBorders>
            <w:noWrap/>
            <w:vAlign w:val="center"/>
            <w:hideMark/>
          </w:tcPr>
          <w:p w:rsidR="004830FD" w:rsidRPr="004830FD" w:rsidRDefault="004830FD" w:rsidP="004830FD">
            <w:pPr>
              <w:jc w:val="center"/>
              <w:rPr>
                <w:rFonts w:ascii="Arial" w:hAnsi="Arial" w:cs="Arial"/>
                <w:sz w:val="17"/>
                <w:szCs w:val="17"/>
                <w:lang w:val="es-PE" w:eastAsia="es-PE"/>
              </w:rPr>
            </w:pPr>
            <w:r w:rsidRPr="004830FD">
              <w:rPr>
                <w:rFonts w:ascii="Arial" w:hAnsi="Arial" w:cs="Arial"/>
                <w:sz w:val="17"/>
                <w:szCs w:val="17"/>
                <w:lang w:val="es-PE" w:eastAsia="es-PE"/>
              </w:rPr>
              <w:t xml:space="preserve">¿Dónde se gasta? </w:t>
            </w:r>
          </w:p>
        </w:tc>
        <w:tc>
          <w:tcPr>
            <w:tcW w:w="850" w:type="pct"/>
            <w:tcBorders>
              <w:left w:val="single" w:sz="6" w:space="0" w:color="CCCCCC"/>
              <w:right w:val="single" w:sz="2" w:space="0" w:color="CCCCCC"/>
            </w:tcBorders>
            <w:noWrap/>
            <w:vAlign w:val="center"/>
            <w:hideMark/>
          </w:tcPr>
          <w:p w:rsidR="004830FD" w:rsidRPr="004830FD" w:rsidRDefault="004830FD" w:rsidP="004830FD">
            <w:pPr>
              <w:jc w:val="center"/>
              <w:rPr>
                <w:rFonts w:ascii="Arial" w:hAnsi="Arial" w:cs="Arial"/>
                <w:sz w:val="17"/>
                <w:szCs w:val="17"/>
                <w:lang w:val="es-PE" w:eastAsia="es-PE"/>
              </w:rPr>
            </w:pPr>
            <w:r w:rsidRPr="004830FD">
              <w:rPr>
                <w:rFonts w:ascii="Arial" w:hAnsi="Arial" w:cs="Arial"/>
                <w:sz w:val="17"/>
                <w:szCs w:val="17"/>
                <w:lang w:val="es-PE" w:eastAsia="es-PE"/>
              </w:rPr>
              <w:t xml:space="preserve">¿Cuándo se hizo el gasto? </w:t>
            </w:r>
          </w:p>
        </w:tc>
      </w:tr>
      <w:tr w:rsidR="004830FD" w:rsidRPr="004830FD" w:rsidTr="004830FD">
        <w:trPr>
          <w:trHeight w:val="330"/>
        </w:trPr>
        <w:tc>
          <w:tcPr>
            <w:tcW w:w="850" w:type="pct"/>
            <w:tcBorders>
              <w:left w:val="single" w:sz="2" w:space="0" w:color="CCCCCC"/>
              <w:right w:val="single" w:sz="6" w:space="0" w:color="CCCCCC"/>
            </w:tcBorders>
            <w:noWrap/>
            <w:hideMark/>
          </w:tcPr>
          <w:p w:rsidR="004830FD" w:rsidRPr="004830FD" w:rsidRDefault="004830FD" w:rsidP="004830FD">
            <w:pPr>
              <w:jc w:val="center"/>
              <w:rPr>
                <w:rFonts w:ascii="Arial" w:hAnsi="Arial" w:cs="Arial"/>
                <w:sz w:val="17"/>
                <w:szCs w:val="17"/>
                <w:lang w:val="es-PE" w:eastAsia="es-PE"/>
              </w:rPr>
            </w:pPr>
            <w:r w:rsidRPr="004830FD">
              <w:rPr>
                <w:rFonts w:ascii="Arial" w:hAnsi="Arial" w:cs="Arial"/>
                <w:sz w:val="17"/>
                <w:szCs w:val="17"/>
              </w:rPr>
              <w:object w:dxaOrig="1440" w:dyaOrig="1440">
                <v:shape id="_x0000_i1260" type="#_x0000_t75" style="width:33.55pt;height:22.55pt" o:ole="">
                  <v:imagedata r:id="rId136" o:title=""/>
                </v:shape>
                <w:control r:id="rId137" w:name="DefaultOcxName23" w:shapeid="_x0000_i1260"/>
              </w:object>
            </w:r>
          </w:p>
        </w:tc>
        <w:tc>
          <w:tcPr>
            <w:tcW w:w="850" w:type="pct"/>
            <w:tcBorders>
              <w:left w:val="single" w:sz="6" w:space="0" w:color="CCCCCC"/>
              <w:right w:val="single" w:sz="6" w:space="0" w:color="CCCCCC"/>
            </w:tcBorders>
            <w:noWrap/>
            <w:hideMark/>
          </w:tcPr>
          <w:p w:rsidR="004830FD" w:rsidRPr="004830FD" w:rsidRDefault="004830FD" w:rsidP="004830FD">
            <w:pPr>
              <w:jc w:val="center"/>
              <w:rPr>
                <w:rFonts w:ascii="Arial" w:hAnsi="Arial" w:cs="Arial"/>
                <w:sz w:val="17"/>
                <w:szCs w:val="17"/>
                <w:lang w:val="es-PE" w:eastAsia="es-PE"/>
              </w:rPr>
            </w:pPr>
            <w:r w:rsidRPr="004830FD">
              <w:rPr>
                <w:rFonts w:ascii="Arial" w:hAnsi="Arial" w:cs="Arial"/>
                <w:sz w:val="17"/>
                <w:szCs w:val="17"/>
              </w:rPr>
              <w:object w:dxaOrig="1440" w:dyaOrig="1440">
                <v:shape id="_x0000_i1263" type="#_x0000_t75" style="width:41.1pt;height:22.55pt" o:ole="">
                  <v:imagedata r:id="rId138" o:title=""/>
                </v:shape>
                <w:control r:id="rId139" w:name="DefaultOcxName33" w:shapeid="_x0000_i1263"/>
              </w:object>
            </w:r>
          </w:p>
        </w:tc>
        <w:tc>
          <w:tcPr>
            <w:tcW w:w="850" w:type="pct"/>
            <w:gridSpan w:val="2"/>
            <w:tcBorders>
              <w:left w:val="single" w:sz="6" w:space="0" w:color="CCCCCC"/>
              <w:right w:val="single" w:sz="6" w:space="0" w:color="CCCCCC"/>
            </w:tcBorders>
            <w:noWrap/>
            <w:hideMark/>
          </w:tcPr>
          <w:p w:rsidR="004830FD" w:rsidRPr="004830FD" w:rsidRDefault="004830FD" w:rsidP="004830FD">
            <w:pPr>
              <w:jc w:val="center"/>
              <w:rPr>
                <w:rFonts w:ascii="Arial" w:hAnsi="Arial" w:cs="Arial"/>
                <w:sz w:val="17"/>
                <w:szCs w:val="17"/>
                <w:lang w:val="es-PE" w:eastAsia="es-PE"/>
              </w:rPr>
            </w:pPr>
            <w:r w:rsidRPr="004830FD">
              <w:rPr>
                <w:rFonts w:ascii="Arial" w:hAnsi="Arial" w:cs="Arial"/>
                <w:sz w:val="17"/>
                <w:szCs w:val="17"/>
              </w:rPr>
              <w:object w:dxaOrig="1440" w:dyaOrig="1440">
                <v:shape id="_x0000_i1266" type="#_x0000_t75" style="width:37.55pt;height:22.55pt" o:ole="">
                  <v:imagedata r:id="rId140" o:title=""/>
                </v:shape>
                <w:control r:id="rId141" w:name="DefaultOcxName43" w:shapeid="_x0000_i1266"/>
              </w:object>
            </w:r>
            <w:r w:rsidRPr="004830FD">
              <w:rPr>
                <w:rFonts w:ascii="Arial" w:hAnsi="Arial" w:cs="Arial"/>
                <w:sz w:val="17"/>
                <w:szCs w:val="17"/>
              </w:rPr>
              <w:object w:dxaOrig="1440" w:dyaOrig="1440">
                <v:shape id="_x0000_i1269" type="#_x0000_t75" style="width:34.45pt;height:22.55pt" o:ole="">
                  <v:imagedata r:id="rId142" o:title=""/>
                </v:shape>
                <w:control r:id="rId143" w:name="DefaultOcxName53" w:shapeid="_x0000_i1269"/>
              </w:object>
            </w:r>
          </w:p>
        </w:tc>
        <w:tc>
          <w:tcPr>
            <w:tcW w:w="850" w:type="pct"/>
            <w:tcBorders>
              <w:left w:val="single" w:sz="6" w:space="0" w:color="CCCCCC"/>
              <w:right w:val="single" w:sz="6" w:space="0" w:color="CCCCCC"/>
            </w:tcBorders>
            <w:noWrap/>
            <w:hideMark/>
          </w:tcPr>
          <w:p w:rsidR="004830FD" w:rsidRPr="004830FD" w:rsidRDefault="004830FD" w:rsidP="004830FD">
            <w:pPr>
              <w:jc w:val="center"/>
              <w:rPr>
                <w:rFonts w:ascii="Arial" w:hAnsi="Arial" w:cs="Arial"/>
                <w:sz w:val="17"/>
                <w:szCs w:val="17"/>
                <w:lang w:val="es-PE" w:eastAsia="es-PE"/>
              </w:rPr>
            </w:pPr>
            <w:r w:rsidRPr="004830FD">
              <w:rPr>
                <w:rFonts w:ascii="Arial" w:hAnsi="Arial" w:cs="Arial"/>
                <w:sz w:val="17"/>
                <w:szCs w:val="17"/>
              </w:rPr>
              <w:object w:dxaOrig="1440" w:dyaOrig="1440">
                <v:shape id="_x0000_i1272" type="#_x0000_t75" style="width:45.95pt;height:22.55pt" o:ole="">
                  <v:imagedata r:id="rId144" o:title=""/>
                </v:shape>
                <w:control r:id="rId145" w:name="DefaultOcxName63" w:shapeid="_x0000_i1272"/>
              </w:object>
            </w:r>
          </w:p>
        </w:tc>
        <w:tc>
          <w:tcPr>
            <w:tcW w:w="850" w:type="pct"/>
            <w:tcBorders>
              <w:left w:val="single" w:sz="6" w:space="0" w:color="CCCCCC"/>
              <w:right w:val="single" w:sz="6" w:space="0" w:color="CCCCCC"/>
            </w:tcBorders>
            <w:noWrap/>
            <w:hideMark/>
          </w:tcPr>
          <w:p w:rsidR="004830FD" w:rsidRPr="004830FD" w:rsidRDefault="004830FD" w:rsidP="004830FD">
            <w:pPr>
              <w:jc w:val="center"/>
              <w:rPr>
                <w:rFonts w:ascii="Arial" w:hAnsi="Arial" w:cs="Arial"/>
                <w:sz w:val="17"/>
                <w:szCs w:val="17"/>
                <w:lang w:val="es-PE" w:eastAsia="es-PE"/>
              </w:rPr>
            </w:pPr>
            <w:r w:rsidRPr="004830FD">
              <w:rPr>
                <w:rFonts w:ascii="Arial" w:hAnsi="Arial" w:cs="Arial"/>
                <w:sz w:val="17"/>
                <w:szCs w:val="17"/>
              </w:rPr>
              <w:object w:dxaOrig="1440" w:dyaOrig="1440">
                <v:shape id="_x0000_i1275" type="#_x0000_t75" style="width:63.15pt;height:22.55pt" o:ole="">
                  <v:imagedata r:id="rId146" o:title=""/>
                </v:shape>
                <w:control r:id="rId147" w:name="DefaultOcxName73" w:shapeid="_x0000_i1275"/>
              </w:object>
            </w:r>
          </w:p>
        </w:tc>
        <w:tc>
          <w:tcPr>
            <w:tcW w:w="850" w:type="pct"/>
            <w:tcBorders>
              <w:left w:val="single" w:sz="6" w:space="0" w:color="CCCCCC"/>
              <w:right w:val="single" w:sz="2" w:space="0" w:color="CCCCCC"/>
            </w:tcBorders>
            <w:noWrap/>
            <w:hideMark/>
          </w:tcPr>
          <w:p w:rsidR="004830FD" w:rsidRPr="004830FD" w:rsidRDefault="004830FD" w:rsidP="004830FD">
            <w:pPr>
              <w:jc w:val="center"/>
              <w:rPr>
                <w:rFonts w:ascii="Arial" w:hAnsi="Arial" w:cs="Arial"/>
                <w:sz w:val="17"/>
                <w:szCs w:val="17"/>
                <w:lang w:val="es-PE" w:eastAsia="es-PE"/>
              </w:rPr>
            </w:pPr>
            <w:r w:rsidRPr="004830FD">
              <w:rPr>
                <w:rFonts w:ascii="Arial" w:hAnsi="Arial" w:cs="Arial"/>
                <w:sz w:val="17"/>
                <w:szCs w:val="17"/>
              </w:rPr>
              <w:object w:dxaOrig="1440" w:dyaOrig="1440">
                <v:shape id="_x0000_i1278" type="#_x0000_t75" style="width:46.4pt;height:22.55pt" o:ole="">
                  <v:imagedata r:id="rId148" o:title=""/>
                </v:shape>
                <w:control r:id="rId149" w:name="DefaultOcxName83" w:shapeid="_x0000_i1278"/>
              </w:object>
            </w:r>
            <w:r w:rsidRPr="004830FD">
              <w:rPr>
                <w:rFonts w:ascii="Arial" w:hAnsi="Arial" w:cs="Arial"/>
                <w:sz w:val="17"/>
                <w:szCs w:val="17"/>
              </w:rPr>
              <w:object w:dxaOrig="1440" w:dyaOrig="1440">
                <v:shape id="_x0000_i1281" type="#_x0000_t75" style="width:27.85pt;height:22.55pt" o:ole="">
                  <v:imagedata r:id="rId150" o:title=""/>
                </v:shape>
                <w:control r:id="rId151" w:name="DefaultOcxName93" w:shapeid="_x0000_i1281"/>
              </w:object>
            </w:r>
          </w:p>
        </w:tc>
      </w:tr>
    </w:tbl>
    <w:p w:rsidR="004830FD" w:rsidRPr="004830FD" w:rsidRDefault="004830FD" w:rsidP="004830FD">
      <w:pPr>
        <w:shd w:val="clear" w:color="auto" w:fill="FFFFFF"/>
        <w:rPr>
          <w:rFonts w:ascii="Arial" w:hAnsi="Arial" w:cs="Arial"/>
          <w:vanish/>
          <w:sz w:val="17"/>
          <w:szCs w:val="17"/>
          <w:lang w:val="es-PE" w:eastAsia="es-PE"/>
        </w:rPr>
      </w:pPr>
    </w:p>
    <w:tbl>
      <w:tblPr>
        <w:tblW w:w="5000" w:type="pct"/>
        <w:tblBorders>
          <w:top w:val="single" w:sz="6" w:space="0" w:color="DDDDDD"/>
          <w:left w:val="single" w:sz="6" w:space="0" w:color="DDDDDD"/>
          <w:bottom w:val="single" w:sz="6" w:space="0" w:color="DDDDDD"/>
          <w:right w:val="single" w:sz="6" w:space="0" w:color="DDDDDD"/>
        </w:tblBorders>
        <w:shd w:val="clear" w:color="auto" w:fill="E1E8F8"/>
        <w:tblCellMar>
          <w:top w:w="15" w:type="dxa"/>
          <w:left w:w="15" w:type="dxa"/>
          <w:bottom w:w="15" w:type="dxa"/>
          <w:right w:w="15" w:type="dxa"/>
        </w:tblCellMar>
        <w:tblLook w:val="04A0" w:firstRow="1" w:lastRow="0" w:firstColumn="1" w:lastColumn="0" w:noHBand="0" w:noVBand="1"/>
      </w:tblPr>
      <w:tblGrid>
        <w:gridCol w:w="226"/>
        <w:gridCol w:w="30"/>
        <w:gridCol w:w="783"/>
        <w:gridCol w:w="30"/>
        <w:gridCol w:w="968"/>
        <w:gridCol w:w="30"/>
        <w:gridCol w:w="968"/>
        <w:gridCol w:w="30"/>
        <w:gridCol w:w="968"/>
        <w:gridCol w:w="30"/>
        <w:gridCol w:w="968"/>
        <w:gridCol w:w="30"/>
        <w:gridCol w:w="968"/>
        <w:gridCol w:w="30"/>
        <w:gridCol w:w="968"/>
        <w:gridCol w:w="30"/>
        <w:gridCol w:w="968"/>
        <w:gridCol w:w="30"/>
        <w:gridCol w:w="479"/>
      </w:tblGrid>
      <w:tr w:rsidR="004830FD" w:rsidRPr="004830FD" w:rsidTr="004830FD">
        <w:trPr>
          <w:trHeight w:val="300"/>
        </w:trPr>
        <w:tc>
          <w:tcPr>
            <w:tcW w:w="330" w:type="dxa"/>
            <w:tcBorders>
              <w:left w:val="single" w:sz="6" w:space="0" w:color="DDDDDD"/>
              <w:right w:val="single" w:sz="6" w:space="0" w:color="DDDDDD"/>
            </w:tcBorders>
            <w:shd w:val="clear" w:color="auto" w:fill="E1E8F8"/>
            <w:noWrap/>
            <w:vAlign w:val="center"/>
            <w:hideMark/>
          </w:tcPr>
          <w:p w:rsidR="004830FD" w:rsidRPr="004830FD" w:rsidRDefault="004830FD" w:rsidP="004830FD">
            <w:pPr>
              <w:jc w:val="center"/>
              <w:rPr>
                <w:rFonts w:ascii="Arial" w:hAnsi="Arial" w:cs="Arial"/>
                <w:sz w:val="14"/>
                <w:szCs w:val="14"/>
                <w:lang w:val="es-PE" w:eastAsia="es-PE"/>
              </w:rPr>
            </w:pPr>
            <w:r w:rsidRPr="004830FD">
              <w:rPr>
                <w:rFonts w:ascii="Arial" w:hAnsi="Arial" w:cs="Arial"/>
                <w:noProof/>
                <w:sz w:val="14"/>
                <w:szCs w:val="14"/>
                <w:lang w:val="es-PE" w:eastAsia="es-PE"/>
              </w:rPr>
              <w:drawing>
                <wp:inline distT="0" distB="0" distL="0" distR="0" wp14:anchorId="0D985C28" wp14:editId="28C869C1">
                  <wp:extent cx="151765" cy="151765"/>
                  <wp:effectExtent l="0" t="0" r="635" b="635"/>
                  <wp:docPr id="66" name="Imagen 66" descr="http://apps5.mineco.gob.pe/transparencia/images/Up-y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apps5.mineco.gob.pe/transparencia/images/Up-ye.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p>
        </w:tc>
        <w:tc>
          <w:tcPr>
            <w:tcW w:w="6" w:type="dxa"/>
            <w:gridSpan w:val="3"/>
            <w:tcBorders>
              <w:left w:val="single" w:sz="6" w:space="0" w:color="DDDDDD"/>
              <w:right w:val="single" w:sz="6" w:space="0" w:color="DDDDDD"/>
            </w:tcBorders>
            <w:shd w:val="clear" w:color="auto" w:fill="E1E8F8"/>
            <w:vAlign w:val="center"/>
            <w:hideMark/>
          </w:tcPr>
          <w:p w:rsidR="004830FD" w:rsidRPr="004830FD" w:rsidRDefault="004830FD" w:rsidP="004830FD">
            <w:pPr>
              <w:rPr>
                <w:rFonts w:ascii="Arial" w:hAnsi="Arial" w:cs="Arial"/>
                <w:sz w:val="14"/>
                <w:szCs w:val="14"/>
                <w:lang w:val="es-PE" w:eastAsia="es-PE"/>
              </w:rPr>
            </w:pPr>
            <w:r w:rsidRPr="004830FD">
              <w:rPr>
                <w:rFonts w:ascii="Arial" w:hAnsi="Arial" w:cs="Arial"/>
                <w:sz w:val="14"/>
                <w:szCs w:val="14"/>
                <w:lang w:val="es-PE" w:eastAsia="es-PE"/>
              </w:rPr>
              <w:t xml:space="preserve">TOTAL </w:t>
            </w:r>
          </w:p>
        </w:tc>
        <w:tc>
          <w:tcPr>
            <w:tcW w:w="1500" w:type="dxa"/>
            <w:gridSpan w:val="2"/>
            <w:tcBorders>
              <w:left w:val="single" w:sz="6" w:space="0" w:color="DDDDDD"/>
              <w:right w:val="single" w:sz="6" w:space="0" w:color="DDDDDD"/>
            </w:tcBorders>
            <w:shd w:val="clear" w:color="auto" w:fill="E1E8F8"/>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108,418,909,559</w:t>
            </w:r>
          </w:p>
        </w:tc>
        <w:tc>
          <w:tcPr>
            <w:tcW w:w="1500" w:type="dxa"/>
            <w:tcBorders>
              <w:left w:val="single" w:sz="6" w:space="0" w:color="DDDDDD"/>
              <w:right w:val="single" w:sz="6" w:space="0" w:color="DDDDDD"/>
            </w:tcBorders>
            <w:shd w:val="clear" w:color="auto" w:fill="E1E8F8"/>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131,995,366,899</w:t>
            </w:r>
          </w:p>
        </w:tc>
        <w:tc>
          <w:tcPr>
            <w:tcW w:w="1500" w:type="dxa"/>
            <w:gridSpan w:val="2"/>
            <w:tcBorders>
              <w:left w:val="single" w:sz="6" w:space="0" w:color="DDDDDD"/>
              <w:right w:val="single" w:sz="6" w:space="0" w:color="DDDDDD"/>
            </w:tcBorders>
            <w:shd w:val="clear" w:color="auto" w:fill="E1E8F8"/>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113,815,281,696</w:t>
            </w:r>
          </w:p>
        </w:tc>
        <w:tc>
          <w:tcPr>
            <w:tcW w:w="1500" w:type="dxa"/>
            <w:gridSpan w:val="3"/>
            <w:tcBorders>
              <w:left w:val="single" w:sz="6" w:space="0" w:color="DDDDDD"/>
              <w:right w:val="single" w:sz="6" w:space="0" w:color="DDDDDD"/>
            </w:tcBorders>
            <w:shd w:val="clear" w:color="auto" w:fill="E1E8F8"/>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106,485,835,372</w:t>
            </w:r>
          </w:p>
        </w:tc>
        <w:tc>
          <w:tcPr>
            <w:tcW w:w="1500" w:type="dxa"/>
            <w:gridSpan w:val="2"/>
            <w:tcBorders>
              <w:left w:val="single" w:sz="6" w:space="0" w:color="DDDDDD"/>
              <w:right w:val="single" w:sz="6" w:space="0" w:color="DDDDDD"/>
            </w:tcBorders>
            <w:shd w:val="clear" w:color="auto" w:fill="E1E8F8"/>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101,131,305,568</w:t>
            </w:r>
          </w:p>
        </w:tc>
        <w:tc>
          <w:tcPr>
            <w:tcW w:w="1500" w:type="dxa"/>
            <w:gridSpan w:val="2"/>
            <w:tcBorders>
              <w:left w:val="single" w:sz="6" w:space="0" w:color="DDDDDD"/>
              <w:right w:val="single" w:sz="6" w:space="0" w:color="DDDDDD"/>
            </w:tcBorders>
            <w:shd w:val="clear" w:color="auto" w:fill="E1E8F8"/>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96,982,151,924</w:t>
            </w:r>
          </w:p>
        </w:tc>
        <w:tc>
          <w:tcPr>
            <w:tcW w:w="1500" w:type="dxa"/>
            <w:tcBorders>
              <w:left w:val="single" w:sz="6" w:space="0" w:color="DDDDDD"/>
              <w:right w:val="single" w:sz="6" w:space="0" w:color="DDDDDD"/>
            </w:tcBorders>
            <w:shd w:val="clear" w:color="auto" w:fill="E1E8F8"/>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94,584,421,392</w:t>
            </w:r>
          </w:p>
        </w:tc>
        <w:tc>
          <w:tcPr>
            <w:tcW w:w="750" w:type="dxa"/>
            <w:gridSpan w:val="2"/>
            <w:tcBorders>
              <w:left w:val="single" w:sz="6" w:space="0" w:color="DDDDDD"/>
              <w:right w:val="single" w:sz="6" w:space="0" w:color="DDDDDD"/>
            </w:tcBorders>
            <w:shd w:val="clear" w:color="auto" w:fill="E1E8F8"/>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73.5</w:t>
            </w:r>
          </w:p>
        </w:tc>
      </w:tr>
      <w:tr w:rsidR="004830FD" w:rsidRPr="004830FD" w:rsidTr="004830FD">
        <w:trPr>
          <w:trHeight w:val="300"/>
        </w:trPr>
        <w:tc>
          <w:tcPr>
            <w:tcW w:w="330" w:type="dxa"/>
            <w:tcBorders>
              <w:left w:val="single" w:sz="6" w:space="0" w:color="DDDDDD"/>
              <w:right w:val="single" w:sz="6" w:space="0" w:color="DDDDDD"/>
            </w:tcBorders>
            <w:shd w:val="clear" w:color="auto" w:fill="F3F3F5"/>
            <w:noWrap/>
            <w:vAlign w:val="center"/>
            <w:hideMark/>
          </w:tcPr>
          <w:p w:rsidR="004830FD" w:rsidRPr="004830FD" w:rsidRDefault="004830FD" w:rsidP="004830FD">
            <w:pPr>
              <w:jc w:val="center"/>
              <w:rPr>
                <w:rFonts w:ascii="Arial" w:hAnsi="Arial" w:cs="Arial"/>
                <w:sz w:val="14"/>
                <w:szCs w:val="14"/>
                <w:lang w:val="es-PE" w:eastAsia="es-PE"/>
              </w:rPr>
            </w:pPr>
            <w:r w:rsidRPr="004830FD">
              <w:rPr>
                <w:rFonts w:ascii="Arial" w:hAnsi="Arial" w:cs="Arial"/>
                <w:noProof/>
                <w:sz w:val="14"/>
                <w:szCs w:val="14"/>
                <w:lang w:val="es-PE" w:eastAsia="es-PE"/>
              </w:rPr>
              <w:drawing>
                <wp:inline distT="0" distB="0" distL="0" distR="0" wp14:anchorId="2914273A" wp14:editId="3367936C">
                  <wp:extent cx="151765" cy="151765"/>
                  <wp:effectExtent l="0" t="0" r="635" b="635"/>
                  <wp:docPr id="67" name="Imagen 67" descr="http://apps5.mineco.gob.pe/transparencia/images/Up-y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apps5.mineco.gob.pe/transparencia/images/Up-ye.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p>
        </w:tc>
        <w:tc>
          <w:tcPr>
            <w:tcW w:w="6" w:type="dxa"/>
            <w:gridSpan w:val="3"/>
            <w:tcBorders>
              <w:left w:val="single" w:sz="6" w:space="0" w:color="DDDDDD"/>
              <w:right w:val="single" w:sz="6" w:space="0" w:color="DDDDDD"/>
            </w:tcBorders>
            <w:shd w:val="clear" w:color="auto" w:fill="F3F3F5"/>
            <w:vAlign w:val="center"/>
            <w:hideMark/>
          </w:tcPr>
          <w:p w:rsidR="004830FD" w:rsidRPr="004830FD" w:rsidRDefault="004830FD" w:rsidP="004830FD">
            <w:pPr>
              <w:rPr>
                <w:rFonts w:ascii="Arial" w:hAnsi="Arial" w:cs="Arial"/>
                <w:sz w:val="14"/>
                <w:szCs w:val="14"/>
                <w:lang w:val="es-PE" w:eastAsia="es-PE"/>
              </w:rPr>
            </w:pPr>
            <w:r w:rsidRPr="004830FD">
              <w:rPr>
                <w:rFonts w:ascii="Arial" w:hAnsi="Arial" w:cs="Arial"/>
                <w:sz w:val="14"/>
                <w:szCs w:val="14"/>
                <w:lang w:val="es-PE" w:eastAsia="es-PE"/>
              </w:rPr>
              <w:t xml:space="preserve">Nivel de Gobierno E: GOBIERNO NACIONAL </w:t>
            </w:r>
          </w:p>
        </w:tc>
        <w:tc>
          <w:tcPr>
            <w:tcW w:w="1500" w:type="dxa"/>
            <w:gridSpan w:val="2"/>
            <w:tcBorders>
              <w:left w:val="single" w:sz="6" w:space="0" w:color="DDDDDD"/>
              <w:right w:val="single" w:sz="6" w:space="0" w:color="DDDDDD"/>
            </w:tcBorders>
            <w:shd w:val="clear" w:color="auto" w:fill="F3F3F5"/>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72,635,027,279</w:t>
            </w:r>
          </w:p>
        </w:tc>
        <w:tc>
          <w:tcPr>
            <w:tcW w:w="1500" w:type="dxa"/>
            <w:tcBorders>
              <w:left w:val="single" w:sz="6" w:space="0" w:color="DDDDDD"/>
              <w:right w:val="single" w:sz="6" w:space="0" w:color="DDDDDD"/>
            </w:tcBorders>
            <w:shd w:val="clear" w:color="auto" w:fill="F3F3F5"/>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74,545,728,502</w:t>
            </w:r>
          </w:p>
        </w:tc>
        <w:tc>
          <w:tcPr>
            <w:tcW w:w="1500" w:type="dxa"/>
            <w:gridSpan w:val="2"/>
            <w:tcBorders>
              <w:left w:val="single" w:sz="6" w:space="0" w:color="DDDDDD"/>
              <w:right w:val="single" w:sz="6" w:space="0" w:color="DDDDDD"/>
            </w:tcBorders>
            <w:shd w:val="clear" w:color="auto" w:fill="F3F3F5"/>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66,845,723,819</w:t>
            </w:r>
          </w:p>
        </w:tc>
        <w:tc>
          <w:tcPr>
            <w:tcW w:w="1500" w:type="dxa"/>
            <w:gridSpan w:val="3"/>
            <w:tcBorders>
              <w:left w:val="single" w:sz="6" w:space="0" w:color="DDDDDD"/>
              <w:right w:val="single" w:sz="6" w:space="0" w:color="DDDDDD"/>
            </w:tcBorders>
            <w:shd w:val="clear" w:color="auto" w:fill="F3F3F5"/>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63,057,801,951</w:t>
            </w:r>
          </w:p>
        </w:tc>
        <w:tc>
          <w:tcPr>
            <w:tcW w:w="1500" w:type="dxa"/>
            <w:gridSpan w:val="2"/>
            <w:tcBorders>
              <w:left w:val="single" w:sz="6" w:space="0" w:color="DDDDDD"/>
              <w:right w:val="single" w:sz="6" w:space="0" w:color="DDDDDD"/>
            </w:tcBorders>
            <w:shd w:val="clear" w:color="auto" w:fill="F3F3F5"/>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59,619,903,413</w:t>
            </w:r>
          </w:p>
        </w:tc>
        <w:tc>
          <w:tcPr>
            <w:tcW w:w="1500" w:type="dxa"/>
            <w:gridSpan w:val="2"/>
            <w:tcBorders>
              <w:left w:val="single" w:sz="6" w:space="0" w:color="DDDDDD"/>
              <w:right w:val="single" w:sz="6" w:space="0" w:color="DDDDDD"/>
            </w:tcBorders>
            <w:shd w:val="clear" w:color="auto" w:fill="F3F3F5"/>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56,893,833,572</w:t>
            </w:r>
          </w:p>
        </w:tc>
        <w:tc>
          <w:tcPr>
            <w:tcW w:w="1500" w:type="dxa"/>
            <w:tcBorders>
              <w:left w:val="single" w:sz="6" w:space="0" w:color="DDDDDD"/>
              <w:right w:val="single" w:sz="6" w:space="0" w:color="DDDDDD"/>
            </w:tcBorders>
            <w:shd w:val="clear" w:color="auto" w:fill="F3F3F5"/>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55,971,670,549</w:t>
            </w:r>
          </w:p>
        </w:tc>
        <w:tc>
          <w:tcPr>
            <w:tcW w:w="750" w:type="dxa"/>
            <w:gridSpan w:val="2"/>
            <w:tcBorders>
              <w:left w:val="single" w:sz="6" w:space="0" w:color="DDDDDD"/>
              <w:right w:val="single" w:sz="6" w:space="0" w:color="DDDDDD"/>
            </w:tcBorders>
            <w:shd w:val="clear" w:color="auto" w:fill="F3F3F5"/>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76.3</w:t>
            </w:r>
          </w:p>
        </w:tc>
      </w:tr>
      <w:tr w:rsidR="004830FD" w:rsidRPr="004830FD" w:rsidTr="004830FD">
        <w:trPr>
          <w:trHeight w:val="300"/>
        </w:trPr>
        <w:tc>
          <w:tcPr>
            <w:tcW w:w="330" w:type="dxa"/>
            <w:tcBorders>
              <w:left w:val="single" w:sz="6" w:space="0" w:color="DDDDDD"/>
              <w:right w:val="single" w:sz="6" w:space="0" w:color="DDDDDD"/>
            </w:tcBorders>
            <w:shd w:val="clear" w:color="auto" w:fill="E1E8F8"/>
            <w:noWrap/>
            <w:vAlign w:val="center"/>
            <w:hideMark/>
          </w:tcPr>
          <w:p w:rsidR="004830FD" w:rsidRPr="004830FD" w:rsidRDefault="004830FD" w:rsidP="004830FD">
            <w:pPr>
              <w:jc w:val="center"/>
              <w:rPr>
                <w:rFonts w:ascii="Arial" w:hAnsi="Arial" w:cs="Arial"/>
                <w:sz w:val="14"/>
                <w:szCs w:val="14"/>
                <w:lang w:val="es-PE" w:eastAsia="es-PE"/>
              </w:rPr>
            </w:pPr>
            <w:r w:rsidRPr="004830FD">
              <w:rPr>
                <w:rFonts w:ascii="Arial" w:hAnsi="Arial" w:cs="Arial"/>
                <w:noProof/>
                <w:sz w:val="14"/>
                <w:szCs w:val="14"/>
                <w:lang w:val="es-PE" w:eastAsia="es-PE"/>
              </w:rPr>
              <w:drawing>
                <wp:inline distT="0" distB="0" distL="0" distR="0" wp14:anchorId="0531947F" wp14:editId="105E00A6">
                  <wp:extent cx="151765" cy="151765"/>
                  <wp:effectExtent l="0" t="0" r="635" b="635"/>
                  <wp:docPr id="68" name="Imagen 68" descr="http://apps5.mineco.gob.pe/transparencia/images/Up-y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apps5.mineco.gob.pe/transparencia/images/Up-ye.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p>
        </w:tc>
        <w:tc>
          <w:tcPr>
            <w:tcW w:w="6" w:type="dxa"/>
            <w:gridSpan w:val="3"/>
            <w:tcBorders>
              <w:left w:val="single" w:sz="6" w:space="0" w:color="DDDDDD"/>
              <w:right w:val="single" w:sz="6" w:space="0" w:color="DDDDDD"/>
            </w:tcBorders>
            <w:shd w:val="clear" w:color="auto" w:fill="E1E8F8"/>
            <w:vAlign w:val="center"/>
            <w:hideMark/>
          </w:tcPr>
          <w:p w:rsidR="004830FD" w:rsidRPr="004830FD" w:rsidRDefault="004830FD" w:rsidP="004830FD">
            <w:pPr>
              <w:rPr>
                <w:rFonts w:ascii="Arial" w:hAnsi="Arial" w:cs="Arial"/>
                <w:sz w:val="14"/>
                <w:szCs w:val="14"/>
                <w:lang w:val="es-PE" w:eastAsia="es-PE"/>
              </w:rPr>
            </w:pPr>
            <w:r w:rsidRPr="004830FD">
              <w:rPr>
                <w:rFonts w:ascii="Arial" w:hAnsi="Arial" w:cs="Arial"/>
                <w:sz w:val="14"/>
                <w:szCs w:val="14"/>
                <w:lang w:val="es-PE" w:eastAsia="es-PE"/>
              </w:rPr>
              <w:t xml:space="preserve">Sector 38: PRODUCCION </w:t>
            </w:r>
          </w:p>
        </w:tc>
        <w:tc>
          <w:tcPr>
            <w:tcW w:w="1500" w:type="dxa"/>
            <w:gridSpan w:val="2"/>
            <w:tcBorders>
              <w:left w:val="single" w:sz="6" w:space="0" w:color="DDDDDD"/>
              <w:right w:val="single" w:sz="6" w:space="0" w:color="DDDDDD"/>
            </w:tcBorders>
            <w:shd w:val="clear" w:color="auto" w:fill="E1E8F8"/>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285,842,874</w:t>
            </w:r>
          </w:p>
        </w:tc>
        <w:tc>
          <w:tcPr>
            <w:tcW w:w="1500" w:type="dxa"/>
            <w:tcBorders>
              <w:left w:val="single" w:sz="6" w:space="0" w:color="DDDDDD"/>
              <w:right w:val="single" w:sz="6" w:space="0" w:color="DDDDDD"/>
            </w:tcBorders>
            <w:shd w:val="clear" w:color="auto" w:fill="E1E8F8"/>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355,642,477</w:t>
            </w:r>
          </w:p>
        </w:tc>
        <w:tc>
          <w:tcPr>
            <w:tcW w:w="1500" w:type="dxa"/>
            <w:gridSpan w:val="2"/>
            <w:tcBorders>
              <w:left w:val="single" w:sz="6" w:space="0" w:color="DDDDDD"/>
              <w:right w:val="single" w:sz="6" w:space="0" w:color="DDDDDD"/>
            </w:tcBorders>
            <w:shd w:val="clear" w:color="auto" w:fill="E1E8F8"/>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306,593,941</w:t>
            </w:r>
          </w:p>
        </w:tc>
        <w:tc>
          <w:tcPr>
            <w:tcW w:w="1500" w:type="dxa"/>
            <w:gridSpan w:val="3"/>
            <w:tcBorders>
              <w:left w:val="single" w:sz="6" w:space="0" w:color="DDDDDD"/>
              <w:right w:val="single" w:sz="6" w:space="0" w:color="DDDDDD"/>
            </w:tcBorders>
            <w:shd w:val="clear" w:color="auto" w:fill="E1E8F8"/>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260,755,615</w:t>
            </w:r>
          </w:p>
        </w:tc>
        <w:tc>
          <w:tcPr>
            <w:tcW w:w="1500" w:type="dxa"/>
            <w:gridSpan w:val="2"/>
            <w:tcBorders>
              <w:left w:val="single" w:sz="6" w:space="0" w:color="DDDDDD"/>
              <w:right w:val="single" w:sz="6" w:space="0" w:color="DDDDDD"/>
            </w:tcBorders>
            <w:shd w:val="clear" w:color="auto" w:fill="E1E8F8"/>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239,554,510</w:t>
            </w:r>
          </w:p>
        </w:tc>
        <w:tc>
          <w:tcPr>
            <w:tcW w:w="1500" w:type="dxa"/>
            <w:gridSpan w:val="2"/>
            <w:tcBorders>
              <w:left w:val="single" w:sz="6" w:space="0" w:color="DDDDDD"/>
              <w:right w:val="single" w:sz="6" w:space="0" w:color="DDDDDD"/>
            </w:tcBorders>
            <w:shd w:val="clear" w:color="auto" w:fill="E1E8F8"/>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216,686,763</w:t>
            </w:r>
          </w:p>
        </w:tc>
        <w:tc>
          <w:tcPr>
            <w:tcW w:w="1500" w:type="dxa"/>
            <w:tcBorders>
              <w:left w:val="single" w:sz="6" w:space="0" w:color="DDDDDD"/>
              <w:right w:val="single" w:sz="6" w:space="0" w:color="DDDDDD"/>
            </w:tcBorders>
            <w:shd w:val="clear" w:color="auto" w:fill="E1E8F8"/>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215,893,671</w:t>
            </w:r>
          </w:p>
        </w:tc>
        <w:tc>
          <w:tcPr>
            <w:tcW w:w="750" w:type="dxa"/>
            <w:gridSpan w:val="2"/>
            <w:tcBorders>
              <w:left w:val="single" w:sz="6" w:space="0" w:color="DDDDDD"/>
              <w:right w:val="single" w:sz="6" w:space="0" w:color="DDDDDD"/>
            </w:tcBorders>
            <w:shd w:val="clear" w:color="auto" w:fill="E1E8F8"/>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60.9</w:t>
            </w:r>
          </w:p>
        </w:tc>
      </w:tr>
      <w:tr w:rsidR="004830FD" w:rsidRPr="004830FD" w:rsidTr="004830FD">
        <w:trPr>
          <w:trHeight w:val="300"/>
        </w:trPr>
        <w:tc>
          <w:tcPr>
            <w:tcW w:w="330" w:type="dxa"/>
            <w:tcBorders>
              <w:left w:val="single" w:sz="6" w:space="0" w:color="DDDDDD"/>
              <w:right w:val="single" w:sz="6" w:space="0" w:color="DDDDDD"/>
            </w:tcBorders>
            <w:shd w:val="clear" w:color="auto" w:fill="F3F3F5"/>
            <w:noWrap/>
            <w:vAlign w:val="center"/>
            <w:hideMark/>
          </w:tcPr>
          <w:p w:rsidR="004830FD" w:rsidRPr="004830FD" w:rsidRDefault="004830FD" w:rsidP="004830FD">
            <w:pPr>
              <w:jc w:val="center"/>
              <w:rPr>
                <w:rFonts w:ascii="Arial" w:hAnsi="Arial" w:cs="Arial"/>
                <w:sz w:val="14"/>
                <w:szCs w:val="14"/>
                <w:lang w:val="es-PE" w:eastAsia="es-PE"/>
              </w:rPr>
            </w:pPr>
            <w:r w:rsidRPr="004830FD">
              <w:rPr>
                <w:rFonts w:ascii="Arial" w:hAnsi="Arial" w:cs="Arial"/>
                <w:noProof/>
                <w:sz w:val="14"/>
                <w:szCs w:val="14"/>
                <w:lang w:val="es-PE" w:eastAsia="es-PE"/>
              </w:rPr>
              <w:drawing>
                <wp:inline distT="0" distB="0" distL="0" distR="0" wp14:anchorId="5A1A76FF" wp14:editId="7ACE0FF9">
                  <wp:extent cx="151765" cy="151765"/>
                  <wp:effectExtent l="0" t="0" r="635" b="635"/>
                  <wp:docPr id="69" name="Imagen 69" descr="http://apps5.mineco.gob.pe/transparencia/images/Up-y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apps5.mineco.gob.pe/transparencia/images/Up-ye.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p>
        </w:tc>
        <w:tc>
          <w:tcPr>
            <w:tcW w:w="6" w:type="dxa"/>
            <w:gridSpan w:val="3"/>
            <w:tcBorders>
              <w:left w:val="single" w:sz="6" w:space="0" w:color="DDDDDD"/>
              <w:right w:val="single" w:sz="6" w:space="0" w:color="DDDDDD"/>
            </w:tcBorders>
            <w:shd w:val="clear" w:color="auto" w:fill="F3F3F5"/>
            <w:vAlign w:val="center"/>
            <w:hideMark/>
          </w:tcPr>
          <w:p w:rsidR="004830FD" w:rsidRPr="004830FD" w:rsidRDefault="004830FD" w:rsidP="004830FD">
            <w:pPr>
              <w:rPr>
                <w:rFonts w:ascii="Arial" w:hAnsi="Arial" w:cs="Arial"/>
                <w:sz w:val="14"/>
                <w:szCs w:val="14"/>
                <w:lang w:val="es-PE" w:eastAsia="es-PE"/>
              </w:rPr>
            </w:pPr>
            <w:r w:rsidRPr="004830FD">
              <w:rPr>
                <w:rFonts w:ascii="Arial" w:hAnsi="Arial" w:cs="Arial"/>
                <w:sz w:val="14"/>
                <w:szCs w:val="14"/>
                <w:lang w:val="es-PE" w:eastAsia="es-PE"/>
              </w:rPr>
              <w:t xml:space="preserve">Categoría Presupuestal 0094: ORDENAMIENTO Y DESARROLLO DE LA ACUICULTURA </w:t>
            </w:r>
          </w:p>
        </w:tc>
        <w:tc>
          <w:tcPr>
            <w:tcW w:w="1500" w:type="dxa"/>
            <w:gridSpan w:val="2"/>
            <w:tcBorders>
              <w:left w:val="single" w:sz="6" w:space="0" w:color="DDDDDD"/>
              <w:right w:val="single" w:sz="6" w:space="0" w:color="DDDDDD"/>
            </w:tcBorders>
            <w:shd w:val="clear" w:color="auto" w:fill="F3F3F5"/>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24,424,646</w:t>
            </w:r>
          </w:p>
        </w:tc>
        <w:tc>
          <w:tcPr>
            <w:tcW w:w="1500" w:type="dxa"/>
            <w:tcBorders>
              <w:left w:val="single" w:sz="6" w:space="0" w:color="DDDDDD"/>
              <w:right w:val="single" w:sz="6" w:space="0" w:color="DDDDDD"/>
            </w:tcBorders>
            <w:shd w:val="clear" w:color="auto" w:fill="F3F3F5"/>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24,574,524</w:t>
            </w:r>
          </w:p>
        </w:tc>
        <w:tc>
          <w:tcPr>
            <w:tcW w:w="1500" w:type="dxa"/>
            <w:gridSpan w:val="2"/>
            <w:tcBorders>
              <w:left w:val="single" w:sz="6" w:space="0" w:color="DDDDDD"/>
              <w:right w:val="single" w:sz="6" w:space="0" w:color="DDDDDD"/>
            </w:tcBorders>
            <w:shd w:val="clear" w:color="auto" w:fill="F3F3F5"/>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17,688,467</w:t>
            </w:r>
          </w:p>
        </w:tc>
        <w:tc>
          <w:tcPr>
            <w:tcW w:w="1500" w:type="dxa"/>
            <w:gridSpan w:val="3"/>
            <w:tcBorders>
              <w:left w:val="single" w:sz="6" w:space="0" w:color="DDDDDD"/>
              <w:right w:val="single" w:sz="6" w:space="0" w:color="DDDDDD"/>
            </w:tcBorders>
            <w:shd w:val="clear" w:color="auto" w:fill="F3F3F5"/>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15,562,411</w:t>
            </w:r>
          </w:p>
        </w:tc>
        <w:tc>
          <w:tcPr>
            <w:tcW w:w="1500" w:type="dxa"/>
            <w:gridSpan w:val="2"/>
            <w:tcBorders>
              <w:left w:val="single" w:sz="6" w:space="0" w:color="DDDDDD"/>
              <w:right w:val="single" w:sz="6" w:space="0" w:color="DDDDDD"/>
            </w:tcBorders>
            <w:shd w:val="clear" w:color="auto" w:fill="F3F3F5"/>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14,932,223</w:t>
            </w:r>
          </w:p>
        </w:tc>
        <w:tc>
          <w:tcPr>
            <w:tcW w:w="1500" w:type="dxa"/>
            <w:gridSpan w:val="2"/>
            <w:tcBorders>
              <w:left w:val="single" w:sz="6" w:space="0" w:color="DDDDDD"/>
              <w:right w:val="single" w:sz="6" w:space="0" w:color="DDDDDD"/>
            </w:tcBorders>
            <w:shd w:val="clear" w:color="auto" w:fill="F3F3F5"/>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12,897,129</w:t>
            </w:r>
          </w:p>
        </w:tc>
        <w:tc>
          <w:tcPr>
            <w:tcW w:w="1500" w:type="dxa"/>
            <w:tcBorders>
              <w:left w:val="single" w:sz="6" w:space="0" w:color="DDDDDD"/>
              <w:right w:val="single" w:sz="6" w:space="0" w:color="DDDDDD"/>
            </w:tcBorders>
            <w:shd w:val="clear" w:color="auto" w:fill="F3F3F5"/>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12,786,071</w:t>
            </w:r>
          </w:p>
        </w:tc>
        <w:tc>
          <w:tcPr>
            <w:tcW w:w="750" w:type="dxa"/>
            <w:gridSpan w:val="2"/>
            <w:tcBorders>
              <w:left w:val="single" w:sz="6" w:space="0" w:color="DDDDDD"/>
              <w:right w:val="single" w:sz="6" w:space="0" w:color="DDDDDD"/>
            </w:tcBorders>
            <w:shd w:val="clear" w:color="auto" w:fill="F3F3F5"/>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52.5</w:t>
            </w:r>
          </w:p>
        </w:tc>
      </w:tr>
      <w:tr w:rsidR="004830FD" w:rsidRPr="004830FD" w:rsidTr="004830FD">
        <w:trPr>
          <w:trHeight w:val="300"/>
        </w:trPr>
        <w:tc>
          <w:tcPr>
            <w:tcW w:w="330" w:type="dxa"/>
            <w:tcBorders>
              <w:left w:val="single" w:sz="6" w:space="0" w:color="DDDDDD"/>
              <w:right w:val="single" w:sz="6" w:space="0" w:color="DDDDDD"/>
            </w:tcBorders>
            <w:shd w:val="clear" w:color="auto" w:fill="E1E8F8"/>
            <w:noWrap/>
            <w:vAlign w:val="center"/>
            <w:hideMark/>
          </w:tcPr>
          <w:p w:rsidR="004830FD" w:rsidRPr="004830FD" w:rsidRDefault="004830FD" w:rsidP="004830FD">
            <w:pPr>
              <w:jc w:val="center"/>
              <w:rPr>
                <w:rFonts w:ascii="Arial" w:hAnsi="Arial" w:cs="Arial"/>
                <w:sz w:val="14"/>
                <w:szCs w:val="14"/>
                <w:lang w:val="es-PE" w:eastAsia="es-PE"/>
              </w:rPr>
            </w:pPr>
            <w:r w:rsidRPr="004830FD">
              <w:rPr>
                <w:rFonts w:ascii="Arial" w:hAnsi="Arial" w:cs="Arial"/>
                <w:noProof/>
                <w:sz w:val="14"/>
                <w:szCs w:val="14"/>
                <w:lang w:val="es-PE" w:eastAsia="es-PE"/>
              </w:rPr>
              <w:drawing>
                <wp:inline distT="0" distB="0" distL="0" distR="0" wp14:anchorId="4453EA94" wp14:editId="3983FE33">
                  <wp:extent cx="151765" cy="151765"/>
                  <wp:effectExtent l="0" t="0" r="635" b="635"/>
                  <wp:docPr id="70" name="Imagen 70" descr="http://apps5.mineco.gob.pe/transparencia/images/Up-y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apps5.mineco.gob.pe/transparencia/images/Up-ye.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p>
        </w:tc>
        <w:tc>
          <w:tcPr>
            <w:tcW w:w="6" w:type="dxa"/>
            <w:gridSpan w:val="3"/>
            <w:tcBorders>
              <w:left w:val="single" w:sz="6" w:space="0" w:color="DDDDDD"/>
              <w:right w:val="single" w:sz="6" w:space="0" w:color="DDDDDD"/>
            </w:tcBorders>
            <w:shd w:val="clear" w:color="auto" w:fill="E1E8F8"/>
            <w:vAlign w:val="center"/>
            <w:hideMark/>
          </w:tcPr>
          <w:p w:rsidR="004830FD" w:rsidRPr="004830FD" w:rsidRDefault="004830FD" w:rsidP="004830FD">
            <w:pPr>
              <w:rPr>
                <w:rFonts w:ascii="Arial" w:hAnsi="Arial" w:cs="Arial"/>
                <w:sz w:val="14"/>
                <w:szCs w:val="14"/>
                <w:lang w:val="es-PE" w:eastAsia="es-PE"/>
              </w:rPr>
            </w:pPr>
            <w:r w:rsidRPr="004830FD">
              <w:rPr>
                <w:rFonts w:ascii="Arial" w:hAnsi="Arial" w:cs="Arial"/>
                <w:sz w:val="14"/>
                <w:szCs w:val="14"/>
                <w:lang w:val="es-PE" w:eastAsia="es-PE"/>
              </w:rPr>
              <w:t xml:space="preserve">Producto/Proyecto 3000303: TRANSFERENCIA DE PAQUETES TECNOLOGICOS Y TEMAS DE GESTION EN ACUICULTURA </w:t>
            </w:r>
          </w:p>
        </w:tc>
        <w:tc>
          <w:tcPr>
            <w:tcW w:w="1500" w:type="dxa"/>
            <w:gridSpan w:val="2"/>
            <w:tcBorders>
              <w:left w:val="single" w:sz="6" w:space="0" w:color="DDDDDD"/>
              <w:right w:val="single" w:sz="6" w:space="0" w:color="DDDDDD"/>
            </w:tcBorders>
            <w:shd w:val="clear" w:color="auto" w:fill="E1E8F8"/>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10,592,788</w:t>
            </w:r>
          </w:p>
        </w:tc>
        <w:tc>
          <w:tcPr>
            <w:tcW w:w="1500" w:type="dxa"/>
            <w:tcBorders>
              <w:left w:val="single" w:sz="6" w:space="0" w:color="DDDDDD"/>
              <w:right w:val="single" w:sz="6" w:space="0" w:color="DDDDDD"/>
            </w:tcBorders>
            <w:shd w:val="clear" w:color="auto" w:fill="E1E8F8"/>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11,921,158</w:t>
            </w:r>
          </w:p>
        </w:tc>
        <w:tc>
          <w:tcPr>
            <w:tcW w:w="1500" w:type="dxa"/>
            <w:gridSpan w:val="2"/>
            <w:tcBorders>
              <w:left w:val="single" w:sz="6" w:space="0" w:color="DDDDDD"/>
              <w:right w:val="single" w:sz="6" w:space="0" w:color="DDDDDD"/>
            </w:tcBorders>
            <w:shd w:val="clear" w:color="auto" w:fill="E1E8F8"/>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7,740,189</w:t>
            </w:r>
          </w:p>
        </w:tc>
        <w:tc>
          <w:tcPr>
            <w:tcW w:w="1500" w:type="dxa"/>
            <w:gridSpan w:val="3"/>
            <w:tcBorders>
              <w:left w:val="single" w:sz="6" w:space="0" w:color="DDDDDD"/>
              <w:right w:val="single" w:sz="6" w:space="0" w:color="DDDDDD"/>
            </w:tcBorders>
            <w:shd w:val="clear" w:color="auto" w:fill="E1E8F8"/>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7,498,338</w:t>
            </w:r>
          </w:p>
        </w:tc>
        <w:tc>
          <w:tcPr>
            <w:tcW w:w="1500" w:type="dxa"/>
            <w:gridSpan w:val="2"/>
            <w:tcBorders>
              <w:left w:val="single" w:sz="6" w:space="0" w:color="DDDDDD"/>
              <w:right w:val="single" w:sz="6" w:space="0" w:color="DDDDDD"/>
            </w:tcBorders>
            <w:shd w:val="clear" w:color="auto" w:fill="E1E8F8"/>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7,303,250</w:t>
            </w:r>
          </w:p>
        </w:tc>
        <w:tc>
          <w:tcPr>
            <w:tcW w:w="1500" w:type="dxa"/>
            <w:gridSpan w:val="2"/>
            <w:tcBorders>
              <w:left w:val="single" w:sz="6" w:space="0" w:color="DDDDDD"/>
              <w:right w:val="single" w:sz="6" w:space="0" w:color="DDDDDD"/>
            </w:tcBorders>
            <w:shd w:val="clear" w:color="auto" w:fill="E1E8F8"/>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5,539,299</w:t>
            </w:r>
          </w:p>
        </w:tc>
        <w:tc>
          <w:tcPr>
            <w:tcW w:w="1500" w:type="dxa"/>
            <w:tcBorders>
              <w:left w:val="single" w:sz="6" w:space="0" w:color="DDDDDD"/>
              <w:right w:val="single" w:sz="6" w:space="0" w:color="DDDDDD"/>
            </w:tcBorders>
            <w:shd w:val="clear" w:color="auto" w:fill="E1E8F8"/>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5,524,744</w:t>
            </w:r>
          </w:p>
        </w:tc>
        <w:tc>
          <w:tcPr>
            <w:tcW w:w="750" w:type="dxa"/>
            <w:gridSpan w:val="2"/>
            <w:tcBorders>
              <w:left w:val="single" w:sz="6" w:space="0" w:color="DDDDDD"/>
              <w:right w:val="single" w:sz="6" w:space="0" w:color="DDDDDD"/>
            </w:tcBorders>
            <w:shd w:val="clear" w:color="auto" w:fill="E1E8F8"/>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46.5</w:t>
            </w:r>
          </w:p>
        </w:tc>
      </w:tr>
      <w:tr w:rsidR="004830FD" w:rsidRPr="004830FD" w:rsidTr="004830FD">
        <w:tblPrEx>
          <w:tblBorders>
            <w:top w:val="none" w:sz="0" w:space="0" w:color="auto"/>
            <w:left w:val="none" w:sz="0" w:space="0" w:color="auto"/>
            <w:bottom w:val="none" w:sz="0" w:space="0" w:color="auto"/>
            <w:right w:val="none" w:sz="0" w:space="0" w:color="auto"/>
          </w:tblBorders>
          <w:shd w:val="clear" w:color="auto" w:fill="3A6EA5"/>
        </w:tblPrEx>
        <w:trPr>
          <w:trHeight w:val="315"/>
        </w:trPr>
        <w:tc>
          <w:tcPr>
            <w:tcW w:w="330" w:type="dxa"/>
            <w:gridSpan w:val="2"/>
            <w:vMerge w:val="restart"/>
            <w:tcBorders>
              <w:top w:val="single" w:sz="6" w:space="0" w:color="DDDDDD"/>
              <w:left w:val="single" w:sz="6" w:space="0" w:color="DDDDDD"/>
              <w:bottom w:val="single" w:sz="6" w:space="0" w:color="DDDDDD"/>
              <w:right w:val="single" w:sz="6" w:space="0" w:color="DDDDDD"/>
            </w:tcBorders>
            <w:shd w:val="clear" w:color="auto" w:fill="3A6EA5"/>
            <w:noWrap/>
            <w:vAlign w:val="center"/>
            <w:hideMark/>
          </w:tcPr>
          <w:p w:rsidR="004830FD" w:rsidRPr="004830FD" w:rsidRDefault="004830FD" w:rsidP="004830FD">
            <w:pPr>
              <w:shd w:val="clear" w:color="auto" w:fill="FFFFFF"/>
              <w:rPr>
                <w:rFonts w:ascii="Arial" w:hAnsi="Arial" w:cs="Arial"/>
                <w:sz w:val="17"/>
                <w:szCs w:val="17"/>
                <w:lang w:val="es-PE" w:eastAsia="es-PE"/>
              </w:rPr>
            </w:pP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3A6EA5"/>
            <w:vAlign w:val="center"/>
            <w:hideMark/>
          </w:tcPr>
          <w:p w:rsidR="004830FD" w:rsidRPr="004830FD" w:rsidRDefault="004830FD" w:rsidP="004830FD">
            <w:pPr>
              <w:jc w:val="center"/>
              <w:rPr>
                <w:rFonts w:ascii="Arial" w:hAnsi="Arial" w:cs="Arial"/>
                <w:b/>
                <w:bCs/>
                <w:color w:val="FFFFFF"/>
                <w:sz w:val="17"/>
                <w:szCs w:val="17"/>
                <w:lang w:val="es-PE" w:eastAsia="es-PE"/>
              </w:rPr>
            </w:pPr>
            <w:r w:rsidRPr="004830FD">
              <w:rPr>
                <w:rFonts w:ascii="Arial" w:hAnsi="Arial" w:cs="Arial"/>
                <w:b/>
                <w:bCs/>
                <w:color w:val="FFFFFF"/>
                <w:sz w:val="17"/>
                <w:szCs w:val="17"/>
                <w:lang w:val="es-PE" w:eastAsia="es-PE"/>
              </w:rPr>
              <w:t>Actividad / Acción de Inversión / Obra</w:t>
            </w:r>
          </w:p>
        </w:tc>
        <w:tc>
          <w:tcPr>
            <w:tcW w:w="1500" w:type="dxa"/>
            <w:gridSpan w:val="2"/>
            <w:vMerge w:val="restart"/>
            <w:tcBorders>
              <w:top w:val="single" w:sz="6" w:space="0" w:color="DDDDDD"/>
              <w:left w:val="single" w:sz="6" w:space="0" w:color="DDDDDD"/>
              <w:bottom w:val="single" w:sz="6" w:space="0" w:color="DDDDDD"/>
              <w:right w:val="single" w:sz="6" w:space="0" w:color="DDDDDD"/>
            </w:tcBorders>
            <w:shd w:val="clear" w:color="auto" w:fill="3A6EA5"/>
            <w:noWrap/>
            <w:vAlign w:val="center"/>
            <w:hideMark/>
          </w:tcPr>
          <w:p w:rsidR="004830FD" w:rsidRPr="004830FD" w:rsidRDefault="004830FD" w:rsidP="004830FD">
            <w:pPr>
              <w:jc w:val="center"/>
              <w:rPr>
                <w:rFonts w:ascii="Arial" w:hAnsi="Arial" w:cs="Arial"/>
                <w:b/>
                <w:bCs/>
                <w:color w:val="FFFFFF"/>
                <w:sz w:val="17"/>
                <w:szCs w:val="17"/>
                <w:lang w:val="es-PE" w:eastAsia="es-PE"/>
              </w:rPr>
            </w:pPr>
            <w:r w:rsidRPr="004830FD">
              <w:rPr>
                <w:rFonts w:ascii="Arial" w:hAnsi="Arial" w:cs="Arial"/>
                <w:b/>
                <w:bCs/>
                <w:color w:val="FFFFFF"/>
                <w:sz w:val="17"/>
                <w:szCs w:val="17"/>
                <w:lang w:val="es-PE" w:eastAsia="es-PE"/>
              </w:rPr>
              <w:t>PIA</w:t>
            </w:r>
            <w:r w:rsidRPr="004830FD">
              <w:rPr>
                <w:rFonts w:ascii="Arial" w:hAnsi="Arial" w:cs="Arial"/>
                <w:b/>
                <w:bCs/>
                <w:noProof/>
                <w:color w:val="FFFFFF"/>
                <w:sz w:val="17"/>
                <w:szCs w:val="17"/>
                <w:lang w:val="es-PE" w:eastAsia="es-PE"/>
              </w:rPr>
              <w:drawing>
                <wp:inline distT="0" distB="0" distL="0" distR="0" wp14:anchorId="625B16B7" wp14:editId="66469A6D">
                  <wp:extent cx="118110" cy="118110"/>
                  <wp:effectExtent l="0" t="0" r="0" b="0"/>
                  <wp:docPr id="71" name="ctl00_CPH1_Mt0_ImgGlobePIA" descr="http://apps5.mineco.gob.pe/transparencia/Images/globe_left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PH1_Mt0_ImgGlobePIA" descr="http://apps5.mineco.gob.pe/transparencia/Images/globe_left_blue.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18110" cy="118110"/>
                          </a:xfrm>
                          <a:prstGeom prst="rect">
                            <a:avLst/>
                          </a:prstGeom>
                          <a:noFill/>
                          <a:ln>
                            <a:noFill/>
                          </a:ln>
                        </pic:spPr>
                      </pic:pic>
                    </a:graphicData>
                  </a:graphic>
                </wp:inline>
              </w:drawing>
            </w:r>
          </w:p>
        </w:tc>
        <w:tc>
          <w:tcPr>
            <w:tcW w:w="1500" w:type="dxa"/>
            <w:gridSpan w:val="3"/>
            <w:vMerge w:val="restart"/>
            <w:tcBorders>
              <w:top w:val="single" w:sz="6" w:space="0" w:color="DDDDDD"/>
              <w:left w:val="single" w:sz="6" w:space="0" w:color="DDDDDD"/>
              <w:bottom w:val="single" w:sz="6" w:space="0" w:color="DDDDDD"/>
              <w:right w:val="single" w:sz="6" w:space="0" w:color="DDDDDD"/>
            </w:tcBorders>
            <w:shd w:val="clear" w:color="auto" w:fill="3A6EA5"/>
            <w:noWrap/>
            <w:vAlign w:val="center"/>
            <w:hideMark/>
          </w:tcPr>
          <w:p w:rsidR="004830FD" w:rsidRPr="004830FD" w:rsidRDefault="004830FD" w:rsidP="004830FD">
            <w:pPr>
              <w:jc w:val="center"/>
              <w:rPr>
                <w:rFonts w:ascii="Arial" w:hAnsi="Arial" w:cs="Arial"/>
                <w:b/>
                <w:bCs/>
                <w:color w:val="FFFFFF"/>
                <w:sz w:val="17"/>
                <w:szCs w:val="17"/>
                <w:lang w:val="es-PE" w:eastAsia="es-PE"/>
              </w:rPr>
            </w:pPr>
            <w:r w:rsidRPr="004830FD">
              <w:rPr>
                <w:rFonts w:ascii="Arial" w:hAnsi="Arial" w:cs="Arial"/>
                <w:b/>
                <w:bCs/>
                <w:color w:val="FFFFFF"/>
                <w:sz w:val="17"/>
                <w:szCs w:val="17"/>
                <w:lang w:val="es-PE" w:eastAsia="es-PE"/>
              </w:rPr>
              <w:t>PIM</w:t>
            </w:r>
            <w:r w:rsidRPr="004830FD">
              <w:rPr>
                <w:rFonts w:ascii="Arial" w:hAnsi="Arial" w:cs="Arial"/>
                <w:b/>
                <w:bCs/>
                <w:noProof/>
                <w:color w:val="FFFFFF"/>
                <w:sz w:val="17"/>
                <w:szCs w:val="17"/>
                <w:lang w:val="es-PE" w:eastAsia="es-PE"/>
              </w:rPr>
              <w:drawing>
                <wp:inline distT="0" distB="0" distL="0" distR="0" wp14:anchorId="5B835A59" wp14:editId="68F540B6">
                  <wp:extent cx="118110" cy="118110"/>
                  <wp:effectExtent l="0" t="0" r="0" b="0"/>
                  <wp:docPr id="72" name="ctl00_CPH1_Mt0_ImgGlobePIM" descr="http://apps5.mineco.gob.pe/transparencia/Images/globe_left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PH1_Mt0_ImgGlobePIM" descr="http://apps5.mineco.gob.pe/transparencia/Images/globe_left_blue.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18110" cy="118110"/>
                          </a:xfrm>
                          <a:prstGeom prst="rect">
                            <a:avLst/>
                          </a:prstGeom>
                          <a:noFill/>
                          <a:ln>
                            <a:noFill/>
                          </a:ln>
                        </pic:spPr>
                      </pic:pic>
                    </a:graphicData>
                  </a:graphic>
                </wp:inline>
              </w:drawing>
            </w:r>
          </w:p>
        </w:tc>
        <w:tc>
          <w:tcPr>
            <w:tcW w:w="1500" w:type="dxa"/>
            <w:gridSpan w:val="2"/>
            <w:vMerge w:val="restart"/>
            <w:tcBorders>
              <w:top w:val="single" w:sz="6" w:space="0" w:color="DDDDDD"/>
              <w:left w:val="single" w:sz="6" w:space="0" w:color="DDDDDD"/>
              <w:bottom w:val="single" w:sz="6" w:space="0" w:color="DDDDDD"/>
              <w:right w:val="single" w:sz="6" w:space="0" w:color="DDDDDD"/>
            </w:tcBorders>
            <w:shd w:val="clear" w:color="auto" w:fill="3A6EA5"/>
            <w:vAlign w:val="center"/>
            <w:hideMark/>
          </w:tcPr>
          <w:p w:rsidR="004830FD" w:rsidRPr="004830FD" w:rsidRDefault="004830FD" w:rsidP="004830FD">
            <w:pPr>
              <w:jc w:val="center"/>
              <w:rPr>
                <w:rFonts w:ascii="Arial" w:hAnsi="Arial" w:cs="Arial"/>
                <w:b/>
                <w:bCs/>
                <w:color w:val="FFFFFF"/>
                <w:sz w:val="17"/>
                <w:szCs w:val="17"/>
                <w:lang w:val="es-PE" w:eastAsia="es-PE"/>
              </w:rPr>
            </w:pPr>
            <w:r w:rsidRPr="004830FD">
              <w:rPr>
                <w:rFonts w:ascii="Arial" w:hAnsi="Arial" w:cs="Arial"/>
                <w:b/>
                <w:bCs/>
                <w:color w:val="FFFFFF"/>
                <w:sz w:val="17"/>
                <w:szCs w:val="17"/>
                <w:lang w:val="es-PE" w:eastAsia="es-PE"/>
              </w:rPr>
              <w:t>Certificación</w:t>
            </w:r>
            <w:r w:rsidRPr="004830FD">
              <w:rPr>
                <w:rFonts w:ascii="Arial" w:hAnsi="Arial" w:cs="Arial"/>
                <w:b/>
                <w:bCs/>
                <w:noProof/>
                <w:color w:val="FFFFFF"/>
                <w:sz w:val="17"/>
                <w:szCs w:val="17"/>
                <w:lang w:val="es-PE" w:eastAsia="es-PE"/>
              </w:rPr>
              <w:drawing>
                <wp:inline distT="0" distB="0" distL="0" distR="0" wp14:anchorId="592DE970" wp14:editId="4077F4F2">
                  <wp:extent cx="118110" cy="118110"/>
                  <wp:effectExtent l="0" t="0" r="0" b="0"/>
                  <wp:docPr id="73" name="ctl00_CPH1_Mt0_ImgGlobeCertificacion" descr="http://apps5.mineco.gob.pe/transparencia/Images/globe_left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PH1_Mt0_ImgGlobeCertificacion" descr="http://apps5.mineco.gob.pe/transparencia/Images/globe_left_blue.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18110" cy="118110"/>
                          </a:xfrm>
                          <a:prstGeom prst="rect">
                            <a:avLst/>
                          </a:prstGeom>
                          <a:noFill/>
                          <a:ln>
                            <a:noFill/>
                          </a:ln>
                        </pic:spPr>
                      </pic:pic>
                    </a:graphicData>
                  </a:graphic>
                </wp:inline>
              </w:drawing>
            </w:r>
          </w:p>
        </w:tc>
        <w:tc>
          <w:tcPr>
            <w:tcW w:w="1500" w:type="dxa"/>
            <w:vMerge w:val="restart"/>
            <w:tcBorders>
              <w:top w:val="single" w:sz="6" w:space="0" w:color="DDDDDD"/>
              <w:left w:val="single" w:sz="6" w:space="0" w:color="DDDDDD"/>
              <w:bottom w:val="single" w:sz="6" w:space="0" w:color="DDDDDD"/>
              <w:right w:val="single" w:sz="6" w:space="0" w:color="DDDDDD"/>
            </w:tcBorders>
            <w:shd w:val="clear" w:color="auto" w:fill="3A6EA5"/>
            <w:vAlign w:val="center"/>
            <w:hideMark/>
          </w:tcPr>
          <w:p w:rsidR="004830FD" w:rsidRPr="004830FD" w:rsidRDefault="004830FD" w:rsidP="004830FD">
            <w:pPr>
              <w:jc w:val="center"/>
              <w:rPr>
                <w:rFonts w:ascii="Arial" w:hAnsi="Arial" w:cs="Arial"/>
                <w:b/>
                <w:bCs/>
                <w:color w:val="FFFFFF"/>
                <w:sz w:val="17"/>
                <w:szCs w:val="17"/>
                <w:lang w:val="es-PE" w:eastAsia="es-PE"/>
              </w:rPr>
            </w:pPr>
            <w:r w:rsidRPr="004830FD">
              <w:rPr>
                <w:rFonts w:ascii="Arial" w:hAnsi="Arial" w:cs="Arial"/>
                <w:b/>
                <w:bCs/>
                <w:color w:val="FFFFFF"/>
                <w:sz w:val="17"/>
                <w:szCs w:val="17"/>
                <w:lang w:val="es-PE" w:eastAsia="es-PE"/>
              </w:rPr>
              <w:t>Compromiso Anual</w:t>
            </w:r>
            <w:r w:rsidRPr="004830FD">
              <w:rPr>
                <w:rFonts w:ascii="Arial" w:hAnsi="Arial" w:cs="Arial"/>
                <w:b/>
                <w:bCs/>
                <w:noProof/>
                <w:color w:val="FFFFFF"/>
                <w:sz w:val="17"/>
                <w:szCs w:val="17"/>
                <w:lang w:val="es-PE" w:eastAsia="es-PE"/>
              </w:rPr>
              <w:drawing>
                <wp:inline distT="0" distB="0" distL="0" distR="0" wp14:anchorId="5161571C" wp14:editId="40856740">
                  <wp:extent cx="118110" cy="118110"/>
                  <wp:effectExtent l="0" t="0" r="0" b="0"/>
                  <wp:docPr id="74" name="ctl00_CPH1_Mt0_ImgGlobeCompAnual" descr="http://apps5.mineco.gob.pe/transparencia/Images/globe_left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PH1_Mt0_ImgGlobeCompAnual" descr="http://apps5.mineco.gob.pe/transparencia/Images/globe_left_blue.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18110" cy="118110"/>
                          </a:xfrm>
                          <a:prstGeom prst="rect">
                            <a:avLst/>
                          </a:prstGeom>
                          <a:noFill/>
                          <a:ln>
                            <a:noFill/>
                          </a:ln>
                        </pic:spPr>
                      </pic:pic>
                    </a:graphicData>
                  </a:graphic>
                </wp:inline>
              </w:drawing>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3A6EA5"/>
            <w:vAlign w:val="center"/>
            <w:hideMark/>
          </w:tcPr>
          <w:p w:rsidR="004830FD" w:rsidRPr="004830FD" w:rsidRDefault="004830FD" w:rsidP="004830FD">
            <w:pPr>
              <w:jc w:val="center"/>
              <w:rPr>
                <w:rFonts w:ascii="Arial" w:hAnsi="Arial" w:cs="Arial"/>
                <w:b/>
                <w:bCs/>
                <w:color w:val="FFFFFF"/>
                <w:sz w:val="17"/>
                <w:szCs w:val="17"/>
                <w:lang w:val="es-PE" w:eastAsia="es-PE"/>
              </w:rPr>
            </w:pPr>
            <w:r w:rsidRPr="004830FD">
              <w:rPr>
                <w:rFonts w:ascii="Arial" w:hAnsi="Arial" w:cs="Arial"/>
                <w:b/>
                <w:bCs/>
                <w:color w:val="FFFFFF"/>
                <w:sz w:val="17"/>
                <w:szCs w:val="17"/>
                <w:lang w:val="es-PE" w:eastAsia="es-PE"/>
              </w:rPr>
              <w:t xml:space="preserve">Ejecución </w:t>
            </w:r>
            <w:r w:rsidRPr="004830FD">
              <w:rPr>
                <w:rFonts w:ascii="Arial" w:hAnsi="Arial" w:cs="Arial"/>
                <w:b/>
                <w:bCs/>
                <w:noProof/>
                <w:color w:val="FFFFFF"/>
                <w:sz w:val="17"/>
                <w:szCs w:val="17"/>
                <w:lang w:val="es-PE" w:eastAsia="es-PE"/>
              </w:rPr>
              <w:drawing>
                <wp:inline distT="0" distB="0" distL="0" distR="0" wp14:anchorId="1E57BCD1" wp14:editId="0ED42785">
                  <wp:extent cx="118110" cy="118110"/>
                  <wp:effectExtent l="0" t="0" r="0" b="0"/>
                  <wp:docPr id="75" name="ctl00_CPH1_Mt0_ImgGlobeEjecucion" descr="http://apps5.mineco.gob.pe/transparencia/Images/globe_left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PH1_Mt0_ImgGlobeEjecucion" descr="http://apps5.mineco.gob.pe/transparencia/Images/globe_left_blue.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18110" cy="118110"/>
                          </a:xfrm>
                          <a:prstGeom prst="rect">
                            <a:avLst/>
                          </a:prstGeom>
                          <a:noFill/>
                          <a:ln>
                            <a:noFill/>
                          </a:ln>
                        </pic:spPr>
                      </pic:pic>
                    </a:graphicData>
                  </a:graphic>
                </wp:inline>
              </w:drawing>
            </w:r>
          </w:p>
        </w:tc>
        <w:tc>
          <w:tcPr>
            <w:tcW w:w="750" w:type="dxa"/>
            <w:vMerge w:val="restart"/>
            <w:tcBorders>
              <w:top w:val="single" w:sz="6" w:space="0" w:color="DDDDDD"/>
              <w:left w:val="single" w:sz="6" w:space="0" w:color="DDDDDD"/>
              <w:bottom w:val="single" w:sz="6" w:space="0" w:color="DDDDDD"/>
              <w:right w:val="single" w:sz="6" w:space="0" w:color="DDDDDD"/>
            </w:tcBorders>
            <w:shd w:val="clear" w:color="auto" w:fill="3A6EA5"/>
            <w:vAlign w:val="center"/>
            <w:hideMark/>
          </w:tcPr>
          <w:p w:rsidR="004830FD" w:rsidRPr="004830FD" w:rsidRDefault="004830FD" w:rsidP="004830FD">
            <w:pPr>
              <w:jc w:val="center"/>
              <w:rPr>
                <w:rFonts w:ascii="Arial" w:hAnsi="Arial" w:cs="Arial"/>
                <w:b/>
                <w:bCs/>
                <w:color w:val="FFFFFF"/>
                <w:sz w:val="17"/>
                <w:szCs w:val="17"/>
                <w:lang w:val="es-PE" w:eastAsia="es-PE"/>
              </w:rPr>
            </w:pPr>
            <w:r w:rsidRPr="004830FD">
              <w:rPr>
                <w:rFonts w:ascii="Arial" w:hAnsi="Arial" w:cs="Arial"/>
                <w:b/>
                <w:bCs/>
                <w:color w:val="FFFFFF"/>
                <w:sz w:val="17"/>
                <w:szCs w:val="17"/>
                <w:lang w:val="es-PE" w:eastAsia="es-PE"/>
              </w:rPr>
              <w:t xml:space="preserve">Avance % </w:t>
            </w:r>
          </w:p>
        </w:tc>
      </w:tr>
      <w:tr w:rsidR="004830FD" w:rsidRPr="004830FD" w:rsidTr="004830FD">
        <w:tblPrEx>
          <w:tblBorders>
            <w:top w:val="none" w:sz="0" w:space="0" w:color="auto"/>
            <w:left w:val="none" w:sz="0" w:space="0" w:color="auto"/>
            <w:bottom w:val="none" w:sz="0" w:space="0" w:color="auto"/>
            <w:right w:val="none" w:sz="0" w:space="0" w:color="auto"/>
          </w:tblBorders>
          <w:shd w:val="clear" w:color="auto" w:fill="3A6EA5"/>
        </w:tblPrEx>
        <w:trPr>
          <w:trHeight w:val="315"/>
        </w:trPr>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3A6EA5"/>
            <w:vAlign w:val="center"/>
            <w:hideMark/>
          </w:tcPr>
          <w:p w:rsidR="004830FD" w:rsidRPr="004830FD" w:rsidRDefault="004830FD" w:rsidP="004830FD">
            <w:pPr>
              <w:rPr>
                <w:rFonts w:ascii="Arial" w:hAnsi="Arial" w:cs="Arial"/>
                <w:sz w:val="17"/>
                <w:szCs w:val="17"/>
                <w:lang w:val="es-PE" w:eastAsia="es-PE"/>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3A6EA5"/>
            <w:vAlign w:val="center"/>
            <w:hideMark/>
          </w:tcPr>
          <w:p w:rsidR="004830FD" w:rsidRPr="004830FD" w:rsidRDefault="004830FD" w:rsidP="004830FD">
            <w:pPr>
              <w:rPr>
                <w:rFonts w:ascii="Arial" w:hAnsi="Arial" w:cs="Arial"/>
                <w:b/>
                <w:bCs/>
                <w:color w:val="FFFFFF"/>
                <w:sz w:val="17"/>
                <w:szCs w:val="17"/>
                <w:lang w:val="es-PE" w:eastAsia="es-PE"/>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3A6EA5"/>
            <w:vAlign w:val="center"/>
            <w:hideMark/>
          </w:tcPr>
          <w:p w:rsidR="004830FD" w:rsidRPr="004830FD" w:rsidRDefault="004830FD" w:rsidP="004830FD">
            <w:pPr>
              <w:rPr>
                <w:rFonts w:ascii="Arial" w:hAnsi="Arial" w:cs="Arial"/>
                <w:b/>
                <w:bCs/>
                <w:color w:val="FFFFFF"/>
                <w:sz w:val="17"/>
                <w:szCs w:val="17"/>
                <w:lang w:val="es-PE" w:eastAsia="es-PE"/>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3A6EA5"/>
            <w:vAlign w:val="center"/>
            <w:hideMark/>
          </w:tcPr>
          <w:p w:rsidR="004830FD" w:rsidRPr="004830FD" w:rsidRDefault="004830FD" w:rsidP="004830FD">
            <w:pPr>
              <w:rPr>
                <w:rFonts w:ascii="Arial" w:hAnsi="Arial" w:cs="Arial"/>
                <w:b/>
                <w:bCs/>
                <w:color w:val="FFFFFF"/>
                <w:sz w:val="17"/>
                <w:szCs w:val="17"/>
                <w:lang w:val="es-PE" w:eastAsia="es-PE"/>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3A6EA5"/>
            <w:vAlign w:val="center"/>
            <w:hideMark/>
          </w:tcPr>
          <w:p w:rsidR="004830FD" w:rsidRPr="004830FD" w:rsidRDefault="004830FD" w:rsidP="004830FD">
            <w:pPr>
              <w:rPr>
                <w:rFonts w:ascii="Arial" w:hAnsi="Arial" w:cs="Arial"/>
                <w:b/>
                <w:bCs/>
                <w:color w:val="FFFFFF"/>
                <w:sz w:val="17"/>
                <w:szCs w:val="17"/>
                <w:lang w:val="es-PE" w:eastAsia="es-PE"/>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3A6EA5"/>
            <w:vAlign w:val="center"/>
            <w:hideMark/>
          </w:tcPr>
          <w:p w:rsidR="004830FD" w:rsidRPr="004830FD" w:rsidRDefault="004830FD" w:rsidP="004830FD">
            <w:pPr>
              <w:rPr>
                <w:rFonts w:ascii="Arial" w:hAnsi="Arial" w:cs="Arial"/>
                <w:b/>
                <w:bCs/>
                <w:color w:val="FFFFFF"/>
                <w:sz w:val="17"/>
                <w:szCs w:val="17"/>
                <w:lang w:val="es-PE" w:eastAsia="es-PE"/>
              </w:rPr>
            </w:pPr>
          </w:p>
        </w:tc>
        <w:tc>
          <w:tcPr>
            <w:tcW w:w="1500" w:type="dxa"/>
            <w:gridSpan w:val="2"/>
            <w:tcBorders>
              <w:top w:val="single" w:sz="6" w:space="0" w:color="DDDDDD"/>
              <w:left w:val="single" w:sz="6" w:space="0" w:color="DDDDDD"/>
              <w:bottom w:val="single" w:sz="6" w:space="0" w:color="DDDDDD"/>
              <w:right w:val="single" w:sz="6" w:space="0" w:color="DDDDDD"/>
            </w:tcBorders>
            <w:shd w:val="clear" w:color="auto" w:fill="3A6EA5"/>
            <w:vAlign w:val="center"/>
            <w:hideMark/>
          </w:tcPr>
          <w:p w:rsidR="004830FD" w:rsidRPr="004830FD" w:rsidRDefault="004830FD" w:rsidP="004830FD">
            <w:pPr>
              <w:jc w:val="center"/>
              <w:rPr>
                <w:rFonts w:ascii="Arial" w:hAnsi="Arial" w:cs="Arial"/>
                <w:b/>
                <w:bCs/>
                <w:color w:val="FFFFFF"/>
                <w:sz w:val="17"/>
                <w:szCs w:val="17"/>
                <w:lang w:val="es-PE" w:eastAsia="es-PE"/>
              </w:rPr>
            </w:pPr>
            <w:r w:rsidRPr="004830FD">
              <w:rPr>
                <w:rFonts w:ascii="Arial" w:hAnsi="Arial" w:cs="Arial"/>
                <w:b/>
                <w:bCs/>
                <w:color w:val="FFFFFF"/>
                <w:sz w:val="17"/>
                <w:szCs w:val="17"/>
                <w:lang w:val="es-PE" w:eastAsia="es-PE"/>
              </w:rPr>
              <w:t xml:space="preserve">Atención de Compromiso Mensual </w:t>
            </w:r>
          </w:p>
        </w:tc>
        <w:tc>
          <w:tcPr>
            <w:tcW w:w="1500" w:type="dxa"/>
            <w:gridSpan w:val="2"/>
            <w:tcBorders>
              <w:top w:val="single" w:sz="6" w:space="0" w:color="DDDDDD"/>
              <w:left w:val="single" w:sz="6" w:space="0" w:color="DDDDDD"/>
              <w:bottom w:val="single" w:sz="6" w:space="0" w:color="DDDDDD"/>
              <w:right w:val="single" w:sz="6" w:space="0" w:color="DDDDDD"/>
            </w:tcBorders>
            <w:shd w:val="clear" w:color="auto" w:fill="3A6EA5"/>
            <w:noWrap/>
            <w:vAlign w:val="center"/>
            <w:hideMark/>
          </w:tcPr>
          <w:p w:rsidR="004830FD" w:rsidRPr="004830FD" w:rsidRDefault="004830FD" w:rsidP="004830FD">
            <w:pPr>
              <w:jc w:val="center"/>
              <w:rPr>
                <w:rFonts w:ascii="Arial" w:hAnsi="Arial" w:cs="Arial"/>
                <w:b/>
                <w:bCs/>
                <w:color w:val="FFFFFF"/>
                <w:sz w:val="17"/>
                <w:szCs w:val="17"/>
                <w:lang w:val="es-PE" w:eastAsia="es-PE"/>
              </w:rPr>
            </w:pPr>
            <w:r w:rsidRPr="004830FD">
              <w:rPr>
                <w:rFonts w:ascii="Arial" w:hAnsi="Arial" w:cs="Arial"/>
                <w:b/>
                <w:bCs/>
                <w:color w:val="FFFFFF"/>
                <w:sz w:val="17"/>
                <w:szCs w:val="17"/>
                <w:lang w:val="es-PE" w:eastAsia="es-PE"/>
              </w:rPr>
              <w:t xml:space="preserve">Devengado </w:t>
            </w:r>
          </w:p>
        </w:tc>
        <w:tc>
          <w:tcPr>
            <w:tcW w:w="1500" w:type="dxa"/>
            <w:gridSpan w:val="3"/>
            <w:tcBorders>
              <w:top w:val="single" w:sz="6" w:space="0" w:color="DDDDDD"/>
              <w:left w:val="single" w:sz="6" w:space="0" w:color="DDDDDD"/>
              <w:bottom w:val="single" w:sz="6" w:space="0" w:color="DDDDDD"/>
              <w:right w:val="single" w:sz="6" w:space="0" w:color="DDDDDD"/>
            </w:tcBorders>
            <w:shd w:val="clear" w:color="auto" w:fill="3A6EA5"/>
            <w:noWrap/>
            <w:vAlign w:val="center"/>
            <w:hideMark/>
          </w:tcPr>
          <w:p w:rsidR="004830FD" w:rsidRPr="004830FD" w:rsidRDefault="004830FD" w:rsidP="004830FD">
            <w:pPr>
              <w:jc w:val="center"/>
              <w:rPr>
                <w:rFonts w:ascii="Arial" w:hAnsi="Arial" w:cs="Arial"/>
                <w:b/>
                <w:bCs/>
                <w:color w:val="FFFFFF"/>
                <w:sz w:val="17"/>
                <w:szCs w:val="17"/>
                <w:lang w:val="es-PE" w:eastAsia="es-PE"/>
              </w:rPr>
            </w:pPr>
            <w:r w:rsidRPr="004830FD">
              <w:rPr>
                <w:rFonts w:ascii="Arial" w:hAnsi="Arial" w:cs="Arial"/>
                <w:b/>
                <w:bCs/>
                <w:color w:val="FFFFFF"/>
                <w:sz w:val="17"/>
                <w:szCs w:val="17"/>
                <w:lang w:val="es-PE" w:eastAsia="es-PE"/>
              </w:rPr>
              <w:t xml:space="preserve">Girado </w:t>
            </w:r>
          </w:p>
        </w:tc>
        <w:tc>
          <w:tcPr>
            <w:tcW w:w="0" w:type="auto"/>
            <w:vMerge/>
            <w:tcBorders>
              <w:top w:val="single" w:sz="6" w:space="0" w:color="DDDDDD"/>
              <w:left w:val="single" w:sz="6" w:space="0" w:color="DDDDDD"/>
              <w:bottom w:val="single" w:sz="6" w:space="0" w:color="DDDDDD"/>
              <w:right w:val="single" w:sz="6" w:space="0" w:color="DDDDDD"/>
            </w:tcBorders>
            <w:shd w:val="clear" w:color="auto" w:fill="3A6EA5"/>
            <w:vAlign w:val="center"/>
            <w:hideMark/>
          </w:tcPr>
          <w:p w:rsidR="004830FD" w:rsidRPr="004830FD" w:rsidRDefault="004830FD" w:rsidP="004830FD">
            <w:pPr>
              <w:rPr>
                <w:rFonts w:ascii="Arial" w:hAnsi="Arial" w:cs="Arial"/>
                <w:b/>
                <w:bCs/>
                <w:color w:val="FFFFFF"/>
                <w:sz w:val="17"/>
                <w:szCs w:val="17"/>
                <w:lang w:val="es-PE" w:eastAsia="es-PE"/>
              </w:rPr>
            </w:pPr>
          </w:p>
        </w:tc>
      </w:tr>
    </w:tbl>
    <w:p w:rsidR="004830FD" w:rsidRPr="004830FD" w:rsidRDefault="004830FD" w:rsidP="004830FD">
      <w:pPr>
        <w:shd w:val="clear" w:color="auto" w:fill="FFFFFF"/>
        <w:rPr>
          <w:rFonts w:ascii="Arial" w:hAnsi="Arial" w:cs="Arial"/>
          <w:vanish/>
          <w:sz w:val="17"/>
          <w:szCs w:val="17"/>
          <w:lang w:val="es-PE" w:eastAsia="es-PE"/>
        </w:rPr>
      </w:pPr>
    </w:p>
    <w:tbl>
      <w:tblPr>
        <w:tblW w:w="5000" w:type="pct"/>
        <w:tblCellMar>
          <w:top w:w="15" w:type="dxa"/>
          <w:left w:w="15" w:type="dxa"/>
          <w:bottom w:w="15" w:type="dxa"/>
          <w:right w:w="15" w:type="dxa"/>
        </w:tblCellMar>
        <w:tblLook w:val="04A0" w:firstRow="1" w:lastRow="0" w:firstColumn="1" w:lastColumn="0" w:noHBand="0" w:noVBand="1"/>
      </w:tblPr>
      <w:tblGrid>
        <w:gridCol w:w="287"/>
        <w:gridCol w:w="1004"/>
        <w:gridCol w:w="965"/>
        <w:gridCol w:w="965"/>
        <w:gridCol w:w="965"/>
        <w:gridCol w:w="965"/>
        <w:gridCol w:w="965"/>
        <w:gridCol w:w="965"/>
        <w:gridCol w:w="965"/>
        <w:gridCol w:w="488"/>
      </w:tblGrid>
      <w:tr w:rsidR="004830FD" w:rsidRPr="004830FD" w:rsidTr="004830FD">
        <w:trPr>
          <w:trHeight w:val="330"/>
        </w:trPr>
        <w:tc>
          <w:tcPr>
            <w:tcW w:w="330" w:type="dxa"/>
            <w:tcBorders>
              <w:top w:val="single" w:sz="6" w:space="0" w:color="DDDDDD"/>
              <w:left w:val="single" w:sz="6" w:space="0" w:color="DDDDDD"/>
              <w:bottom w:val="single" w:sz="6" w:space="0" w:color="DDDDDD"/>
              <w:right w:val="single" w:sz="6" w:space="0" w:color="DDDDDD"/>
            </w:tcBorders>
            <w:noWrap/>
            <w:hideMark/>
          </w:tcPr>
          <w:p w:rsidR="004830FD" w:rsidRPr="004830FD" w:rsidRDefault="004830FD" w:rsidP="004830FD">
            <w:pPr>
              <w:jc w:val="center"/>
              <w:rPr>
                <w:rFonts w:ascii="Arial" w:hAnsi="Arial" w:cs="Arial"/>
                <w:sz w:val="17"/>
                <w:szCs w:val="17"/>
                <w:lang w:val="es-PE" w:eastAsia="es-PE"/>
              </w:rPr>
            </w:pPr>
            <w:r w:rsidRPr="004830FD">
              <w:rPr>
                <w:rFonts w:ascii="Arial" w:hAnsi="Arial" w:cs="Arial"/>
                <w:sz w:val="17"/>
                <w:szCs w:val="17"/>
              </w:rPr>
              <w:object w:dxaOrig="1440" w:dyaOrig="1440">
                <v:shape id="_x0000_i1284" type="#_x0000_t75" style="width:20.3pt;height:18.1pt" o:ole="">
                  <v:imagedata r:id="rId61" o:title=""/>
                </v:shape>
                <w:control r:id="rId152" w:name="DefaultOcxName103" w:shapeid="_x0000_i1284"/>
              </w:object>
            </w:r>
          </w:p>
        </w:tc>
        <w:tc>
          <w:tcPr>
            <w:tcW w:w="6" w:type="dxa"/>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rPr>
                <w:rFonts w:ascii="Arial" w:hAnsi="Arial" w:cs="Arial"/>
                <w:sz w:val="17"/>
                <w:szCs w:val="17"/>
                <w:lang w:val="es-PE" w:eastAsia="es-PE"/>
              </w:rPr>
            </w:pPr>
            <w:r w:rsidRPr="004830FD">
              <w:rPr>
                <w:rFonts w:ascii="Arial" w:hAnsi="Arial" w:cs="Arial"/>
                <w:sz w:val="17"/>
                <w:szCs w:val="17"/>
                <w:lang w:val="es-PE" w:eastAsia="es-PE"/>
              </w:rPr>
              <w:t xml:space="preserve">5002858: DESARROLLO DE INVESTIGACION BASICA DE LAS ESPECIES ACUICOLAS PRIORIZADAS </w:t>
            </w:r>
          </w:p>
        </w:tc>
        <w:tc>
          <w:tcPr>
            <w:tcW w:w="1500" w:type="dxa"/>
            <w:tcBorders>
              <w:top w:val="single" w:sz="6" w:space="0" w:color="DDDDDD"/>
              <w:left w:val="single" w:sz="6" w:space="0" w:color="DDDDDD"/>
              <w:bottom w:val="single" w:sz="6" w:space="0" w:color="DDDDDD"/>
              <w:right w:val="single" w:sz="6" w:space="0" w:color="DDDDDD"/>
            </w:tcBorders>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2,838,000 </w:t>
            </w:r>
          </w:p>
        </w:tc>
        <w:tc>
          <w:tcPr>
            <w:tcW w:w="1500" w:type="dxa"/>
            <w:tcBorders>
              <w:top w:val="single" w:sz="6" w:space="0" w:color="DDDDDD"/>
              <w:left w:val="single" w:sz="6" w:space="0" w:color="DDDDDD"/>
              <w:bottom w:val="single" w:sz="6" w:space="0" w:color="DDDDDD"/>
              <w:right w:val="single" w:sz="6" w:space="0" w:color="DDDDDD"/>
            </w:tcBorders>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1,889,456 </w:t>
            </w:r>
          </w:p>
        </w:tc>
        <w:tc>
          <w:tcPr>
            <w:tcW w:w="1500" w:type="dxa"/>
            <w:tcBorders>
              <w:top w:val="single" w:sz="6" w:space="0" w:color="DDDDDD"/>
              <w:left w:val="single" w:sz="6" w:space="0" w:color="DDDDDD"/>
              <w:bottom w:val="single" w:sz="6" w:space="0" w:color="DDDDDD"/>
              <w:right w:val="single" w:sz="6" w:space="0" w:color="DDDDDD"/>
            </w:tcBorders>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1,182,325 </w:t>
            </w:r>
          </w:p>
        </w:tc>
        <w:tc>
          <w:tcPr>
            <w:tcW w:w="1500" w:type="dxa"/>
            <w:tcBorders>
              <w:top w:val="single" w:sz="6" w:space="0" w:color="DDDDDD"/>
              <w:left w:val="single" w:sz="6" w:space="0" w:color="DDDDDD"/>
              <w:bottom w:val="single" w:sz="6" w:space="0" w:color="DDDDDD"/>
              <w:right w:val="single" w:sz="6" w:space="0" w:color="DDDDDD"/>
            </w:tcBorders>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1,179,487 </w:t>
            </w:r>
          </w:p>
        </w:tc>
        <w:tc>
          <w:tcPr>
            <w:tcW w:w="1500" w:type="dxa"/>
            <w:tcBorders>
              <w:top w:val="single" w:sz="6" w:space="0" w:color="DDDDDD"/>
              <w:left w:val="single" w:sz="6" w:space="0" w:color="DDDDDD"/>
              <w:bottom w:val="single" w:sz="6" w:space="0" w:color="DDDDDD"/>
              <w:right w:val="single" w:sz="6" w:space="0" w:color="DDDDDD"/>
            </w:tcBorders>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1,091,949 </w:t>
            </w:r>
          </w:p>
        </w:tc>
        <w:tc>
          <w:tcPr>
            <w:tcW w:w="1500" w:type="dxa"/>
            <w:tcBorders>
              <w:top w:val="single" w:sz="6" w:space="0" w:color="DDDDDD"/>
              <w:left w:val="single" w:sz="6" w:space="0" w:color="DDDDDD"/>
              <w:bottom w:val="single" w:sz="6" w:space="0" w:color="DDDDDD"/>
              <w:right w:val="single" w:sz="6" w:space="0" w:color="DDDDDD"/>
            </w:tcBorders>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908,867 </w:t>
            </w:r>
          </w:p>
        </w:tc>
        <w:tc>
          <w:tcPr>
            <w:tcW w:w="1500" w:type="dxa"/>
            <w:tcBorders>
              <w:top w:val="single" w:sz="6" w:space="0" w:color="DDDDDD"/>
              <w:left w:val="single" w:sz="6" w:space="0" w:color="DDDDDD"/>
              <w:bottom w:val="single" w:sz="6" w:space="0" w:color="DDDDDD"/>
              <w:right w:val="single" w:sz="6" w:space="0" w:color="DDDDDD"/>
            </w:tcBorders>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907,502 </w:t>
            </w:r>
          </w:p>
        </w:tc>
        <w:tc>
          <w:tcPr>
            <w:tcW w:w="750" w:type="dxa"/>
            <w:tcBorders>
              <w:top w:val="single" w:sz="6" w:space="0" w:color="DDDDDD"/>
              <w:left w:val="single" w:sz="6" w:space="0" w:color="DDDDDD"/>
              <w:bottom w:val="single" w:sz="6" w:space="0" w:color="DDDDDD"/>
              <w:right w:val="single" w:sz="6" w:space="0" w:color="DDDDDD"/>
            </w:tcBorders>
            <w:noWrap/>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48.1 </w:t>
            </w:r>
          </w:p>
        </w:tc>
      </w:tr>
      <w:tr w:rsidR="004830FD" w:rsidRPr="004830FD" w:rsidTr="004830FD">
        <w:trPr>
          <w:trHeight w:val="330"/>
        </w:trPr>
        <w:tc>
          <w:tcPr>
            <w:tcW w:w="0" w:type="auto"/>
            <w:tcBorders>
              <w:top w:val="single" w:sz="6" w:space="0" w:color="DDDDDD"/>
              <w:left w:val="single" w:sz="6" w:space="0" w:color="DDDDDD"/>
              <w:bottom w:val="single" w:sz="6" w:space="0" w:color="DDDDDD"/>
              <w:right w:val="single" w:sz="6" w:space="0" w:color="DDDDDD"/>
            </w:tcBorders>
            <w:hideMark/>
          </w:tcPr>
          <w:p w:rsidR="004830FD" w:rsidRPr="004830FD" w:rsidRDefault="004830FD" w:rsidP="004830FD">
            <w:pPr>
              <w:jc w:val="center"/>
              <w:rPr>
                <w:rFonts w:ascii="Arial" w:hAnsi="Arial" w:cs="Arial"/>
                <w:sz w:val="17"/>
                <w:szCs w:val="17"/>
                <w:lang w:val="es-PE" w:eastAsia="es-PE"/>
              </w:rPr>
            </w:pPr>
            <w:r w:rsidRPr="004830FD">
              <w:rPr>
                <w:rFonts w:ascii="Arial" w:hAnsi="Arial" w:cs="Arial"/>
                <w:sz w:val="17"/>
                <w:szCs w:val="17"/>
              </w:rPr>
              <w:object w:dxaOrig="1440" w:dyaOrig="1440">
                <v:shape id="_x0000_i1287" type="#_x0000_t75" style="width:20.3pt;height:18.1pt" o:ole="">
                  <v:imagedata r:id="rId61" o:title=""/>
                </v:shape>
                <w:control r:id="rId153" w:name="DefaultOcxName113" w:shapeid="_x0000_i1287"/>
              </w:objec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rPr>
                <w:rFonts w:ascii="Arial" w:hAnsi="Arial" w:cs="Arial"/>
                <w:sz w:val="17"/>
                <w:szCs w:val="17"/>
                <w:lang w:val="es-PE" w:eastAsia="es-PE"/>
              </w:rPr>
            </w:pPr>
            <w:r w:rsidRPr="004830FD">
              <w:rPr>
                <w:rFonts w:ascii="Arial" w:hAnsi="Arial" w:cs="Arial"/>
                <w:sz w:val="17"/>
                <w:szCs w:val="17"/>
                <w:lang w:val="es-PE" w:eastAsia="es-PE"/>
              </w:rPr>
              <w:t xml:space="preserve">5002859: DESARROLLO TECNOLOGICO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1,903,107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1,881,455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1,808,308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1,644,724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1,633,547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1,465,530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1,458,909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77.9 </w:t>
            </w:r>
          </w:p>
        </w:tc>
      </w:tr>
      <w:tr w:rsidR="004830FD" w:rsidRPr="004830FD" w:rsidTr="004830FD">
        <w:trPr>
          <w:trHeight w:val="330"/>
        </w:trPr>
        <w:tc>
          <w:tcPr>
            <w:tcW w:w="0" w:type="auto"/>
            <w:tcBorders>
              <w:top w:val="single" w:sz="6" w:space="0" w:color="DDDDDD"/>
              <w:left w:val="single" w:sz="6" w:space="0" w:color="DDDDDD"/>
              <w:bottom w:val="single" w:sz="6" w:space="0" w:color="DDDDDD"/>
              <w:right w:val="single" w:sz="6" w:space="0" w:color="DDDDDD"/>
            </w:tcBorders>
            <w:hideMark/>
          </w:tcPr>
          <w:p w:rsidR="004830FD" w:rsidRPr="004830FD" w:rsidRDefault="004830FD" w:rsidP="004830FD">
            <w:pPr>
              <w:jc w:val="center"/>
              <w:rPr>
                <w:rFonts w:ascii="Arial" w:hAnsi="Arial" w:cs="Arial"/>
                <w:sz w:val="17"/>
                <w:szCs w:val="17"/>
                <w:lang w:val="es-PE" w:eastAsia="es-PE"/>
              </w:rPr>
            </w:pPr>
            <w:r w:rsidRPr="004830FD">
              <w:rPr>
                <w:rFonts w:ascii="Arial" w:hAnsi="Arial" w:cs="Arial"/>
                <w:sz w:val="17"/>
                <w:szCs w:val="17"/>
              </w:rPr>
              <w:object w:dxaOrig="1440" w:dyaOrig="1440">
                <v:shape id="_x0000_i1290" type="#_x0000_t75" style="width:20.3pt;height:18.1pt" o:ole="">
                  <v:imagedata r:id="rId61" o:title=""/>
                </v:shape>
                <w:control r:id="rId154" w:name="DefaultOcxName123" w:shapeid="_x0000_i1290"/>
              </w:objec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rPr>
                <w:rFonts w:ascii="Arial" w:hAnsi="Arial" w:cs="Arial"/>
                <w:sz w:val="17"/>
                <w:szCs w:val="17"/>
                <w:lang w:val="es-PE" w:eastAsia="es-PE"/>
              </w:rPr>
            </w:pPr>
            <w:r w:rsidRPr="004830FD">
              <w:rPr>
                <w:rFonts w:ascii="Arial" w:hAnsi="Arial" w:cs="Arial"/>
                <w:sz w:val="17"/>
                <w:szCs w:val="17"/>
                <w:lang w:val="es-PE" w:eastAsia="es-PE"/>
              </w:rPr>
              <w:t xml:space="preserve">5002860: DESARROLLO DE CAPACITACIONES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490,962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826,848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485,009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460,250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453,437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404,955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401,414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49.0 </w:t>
            </w:r>
          </w:p>
        </w:tc>
      </w:tr>
      <w:tr w:rsidR="004830FD" w:rsidRPr="004830FD" w:rsidTr="004830FD">
        <w:trPr>
          <w:trHeight w:val="330"/>
        </w:trPr>
        <w:tc>
          <w:tcPr>
            <w:tcW w:w="0" w:type="auto"/>
            <w:tcBorders>
              <w:top w:val="single" w:sz="6" w:space="0" w:color="DDDDDD"/>
              <w:left w:val="single" w:sz="6" w:space="0" w:color="DDDDDD"/>
              <w:bottom w:val="single" w:sz="6" w:space="0" w:color="DDDDDD"/>
              <w:right w:val="single" w:sz="6" w:space="0" w:color="DDDDDD"/>
            </w:tcBorders>
            <w:hideMark/>
          </w:tcPr>
          <w:p w:rsidR="004830FD" w:rsidRPr="004830FD" w:rsidRDefault="004830FD" w:rsidP="004830FD">
            <w:pPr>
              <w:jc w:val="center"/>
              <w:rPr>
                <w:rFonts w:ascii="Arial" w:hAnsi="Arial" w:cs="Arial"/>
                <w:sz w:val="17"/>
                <w:szCs w:val="17"/>
                <w:lang w:val="es-PE" w:eastAsia="es-PE"/>
              </w:rPr>
            </w:pPr>
            <w:r w:rsidRPr="004830FD">
              <w:rPr>
                <w:rFonts w:ascii="Arial" w:hAnsi="Arial" w:cs="Arial"/>
                <w:sz w:val="17"/>
                <w:szCs w:val="17"/>
              </w:rPr>
              <w:object w:dxaOrig="1440" w:dyaOrig="1440">
                <v:shape id="_x0000_i1293" type="#_x0000_t75" style="width:20.3pt;height:18.1pt" o:ole="">
                  <v:imagedata r:id="rId61" o:title=""/>
                </v:shape>
                <w:control r:id="rId155" w:name="DefaultOcxName132" w:shapeid="_x0000_i1293"/>
              </w:objec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rPr>
                <w:rFonts w:ascii="Arial" w:hAnsi="Arial" w:cs="Arial"/>
                <w:sz w:val="17"/>
                <w:szCs w:val="17"/>
                <w:lang w:val="es-PE" w:eastAsia="es-PE"/>
              </w:rPr>
            </w:pPr>
            <w:r w:rsidRPr="004830FD">
              <w:rPr>
                <w:rFonts w:ascii="Arial" w:hAnsi="Arial" w:cs="Arial"/>
                <w:sz w:val="17"/>
                <w:szCs w:val="17"/>
                <w:lang w:val="es-PE" w:eastAsia="es-PE"/>
              </w:rPr>
              <w:t xml:space="preserve">5002861: ACCIONES DE ASISTENCIA TECNICA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1,105,832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2,641,136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1,621,650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1,574,830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1,523,109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1,180,781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1,177,753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44.7 </w:t>
            </w:r>
          </w:p>
        </w:tc>
      </w:tr>
      <w:tr w:rsidR="004830FD" w:rsidRPr="004830FD" w:rsidTr="004830FD">
        <w:trPr>
          <w:trHeight w:val="330"/>
        </w:trPr>
        <w:tc>
          <w:tcPr>
            <w:tcW w:w="0" w:type="auto"/>
            <w:tcBorders>
              <w:top w:val="single" w:sz="6" w:space="0" w:color="DDDDDD"/>
              <w:left w:val="single" w:sz="6" w:space="0" w:color="DDDDDD"/>
              <w:bottom w:val="single" w:sz="6" w:space="0" w:color="DDDDDD"/>
              <w:right w:val="single" w:sz="6" w:space="0" w:color="DDDDDD"/>
            </w:tcBorders>
            <w:hideMark/>
          </w:tcPr>
          <w:p w:rsidR="004830FD" w:rsidRPr="004830FD" w:rsidRDefault="004830FD" w:rsidP="004830FD">
            <w:pPr>
              <w:jc w:val="center"/>
              <w:rPr>
                <w:rFonts w:ascii="Arial" w:hAnsi="Arial" w:cs="Arial"/>
                <w:sz w:val="17"/>
                <w:szCs w:val="17"/>
                <w:lang w:val="es-PE" w:eastAsia="es-PE"/>
              </w:rPr>
            </w:pPr>
            <w:r w:rsidRPr="004830FD">
              <w:rPr>
                <w:rFonts w:ascii="Arial" w:hAnsi="Arial" w:cs="Arial"/>
                <w:sz w:val="17"/>
                <w:szCs w:val="17"/>
              </w:rPr>
              <w:object w:dxaOrig="1440" w:dyaOrig="1440">
                <v:shape id="_x0000_i1296" type="#_x0000_t75" style="width:20.3pt;height:18.1pt" o:ole="">
                  <v:imagedata r:id="rId61" o:title=""/>
                </v:shape>
                <w:control r:id="rId156" w:name="DefaultOcxName142" w:shapeid="_x0000_i1296"/>
              </w:objec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rPr>
                <w:rFonts w:ascii="Arial" w:hAnsi="Arial" w:cs="Arial"/>
                <w:sz w:val="17"/>
                <w:szCs w:val="17"/>
                <w:lang w:val="es-PE" w:eastAsia="es-PE"/>
              </w:rPr>
            </w:pPr>
            <w:r w:rsidRPr="004830FD">
              <w:rPr>
                <w:rFonts w:ascii="Arial" w:hAnsi="Arial" w:cs="Arial"/>
                <w:sz w:val="17"/>
                <w:szCs w:val="17"/>
                <w:lang w:val="es-PE" w:eastAsia="es-PE"/>
              </w:rPr>
              <w:t xml:space="preserve">5002862: AMPLIACION DE LA COBERTURA Y CALIDAD DE LOS SERVICIOS DE CENTROS DE CIENCIA TECNOLOGIA E INNOVACION TECNOLOGICA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69,000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87,576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15,700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15,700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8,068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8,068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8,068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9.2 </w:t>
            </w:r>
          </w:p>
        </w:tc>
      </w:tr>
      <w:tr w:rsidR="004830FD" w:rsidRPr="004830FD" w:rsidTr="004830FD">
        <w:trPr>
          <w:trHeight w:val="330"/>
        </w:trPr>
        <w:tc>
          <w:tcPr>
            <w:tcW w:w="0" w:type="auto"/>
            <w:tcBorders>
              <w:top w:val="single" w:sz="6" w:space="0" w:color="DDDDDD"/>
              <w:left w:val="single" w:sz="6" w:space="0" w:color="DDDDDD"/>
              <w:bottom w:val="single" w:sz="6" w:space="0" w:color="DDDDDD"/>
              <w:right w:val="single" w:sz="6" w:space="0" w:color="DDDDDD"/>
            </w:tcBorders>
            <w:hideMark/>
          </w:tcPr>
          <w:p w:rsidR="004830FD" w:rsidRPr="004830FD" w:rsidRDefault="004830FD" w:rsidP="004830FD">
            <w:pPr>
              <w:jc w:val="center"/>
              <w:rPr>
                <w:rFonts w:ascii="Arial" w:hAnsi="Arial" w:cs="Arial"/>
                <w:sz w:val="17"/>
                <w:szCs w:val="17"/>
                <w:lang w:val="es-PE" w:eastAsia="es-PE"/>
              </w:rPr>
            </w:pPr>
            <w:r w:rsidRPr="004830FD">
              <w:rPr>
                <w:rFonts w:ascii="Arial" w:hAnsi="Arial" w:cs="Arial"/>
                <w:sz w:val="17"/>
                <w:szCs w:val="17"/>
              </w:rPr>
              <w:object w:dxaOrig="1440" w:dyaOrig="1440">
                <v:shape id="_x0000_i1299" type="#_x0000_t75" style="width:20.3pt;height:18.1pt" o:ole="">
                  <v:imagedata r:id="rId61" o:title=""/>
                </v:shape>
                <w:control r:id="rId157" w:name="DefaultOcxName152" w:shapeid="_x0000_i1299"/>
              </w:objec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rPr>
                <w:rFonts w:ascii="Arial" w:hAnsi="Arial" w:cs="Arial"/>
                <w:sz w:val="17"/>
                <w:szCs w:val="17"/>
                <w:lang w:val="es-PE" w:eastAsia="es-PE"/>
              </w:rPr>
            </w:pPr>
            <w:r w:rsidRPr="004830FD">
              <w:rPr>
                <w:rFonts w:ascii="Arial" w:hAnsi="Arial" w:cs="Arial"/>
                <w:sz w:val="17"/>
                <w:szCs w:val="17"/>
                <w:lang w:val="es-PE" w:eastAsia="es-PE"/>
              </w:rPr>
              <w:t xml:space="preserve">5002863: IMPLEMENTACION DEL PROGRAMA NACIONAL DE CIENCIA TECNOLOGIA E INNOVACION TECNOLOGICA EN ACUICULTURA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4,185,887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4,594,687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2,627,197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2,623,347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2,593,140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1,571,098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1,571,098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830FD" w:rsidRPr="004830FD" w:rsidRDefault="004830FD" w:rsidP="004830FD">
            <w:pPr>
              <w:jc w:val="right"/>
              <w:rPr>
                <w:rFonts w:ascii="Arial" w:hAnsi="Arial" w:cs="Arial"/>
                <w:sz w:val="17"/>
                <w:szCs w:val="17"/>
                <w:lang w:val="es-PE" w:eastAsia="es-PE"/>
              </w:rPr>
            </w:pPr>
            <w:r w:rsidRPr="004830FD">
              <w:rPr>
                <w:rFonts w:ascii="Arial" w:hAnsi="Arial" w:cs="Arial"/>
                <w:sz w:val="17"/>
                <w:szCs w:val="17"/>
                <w:lang w:val="es-PE" w:eastAsia="es-PE"/>
              </w:rPr>
              <w:t xml:space="preserve">34.2 </w:t>
            </w:r>
          </w:p>
        </w:tc>
      </w:tr>
    </w:tbl>
    <w:p w:rsidR="004830FD" w:rsidRPr="004830FD" w:rsidRDefault="004830FD" w:rsidP="004830FD">
      <w:pPr>
        <w:rPr>
          <w:rFonts w:ascii="Arial" w:hAnsi="Arial" w:cs="Arial"/>
          <w:vanish/>
          <w:sz w:val="17"/>
          <w:szCs w:val="17"/>
          <w:lang w:val="es-PE" w:eastAsia="es-PE"/>
        </w:rPr>
      </w:pPr>
    </w:p>
    <w:tbl>
      <w:tblPr>
        <w:tblW w:w="0" w:type="auto"/>
        <w:shd w:val="clear" w:color="auto" w:fill="FFFFFF"/>
        <w:tblCellMar>
          <w:top w:w="30" w:type="dxa"/>
          <w:left w:w="30" w:type="dxa"/>
          <w:bottom w:w="30" w:type="dxa"/>
          <w:right w:w="30" w:type="dxa"/>
        </w:tblCellMar>
        <w:tblLook w:val="04A0" w:firstRow="1" w:lastRow="0" w:firstColumn="1" w:lastColumn="0" w:noHBand="0" w:noVBand="1"/>
      </w:tblPr>
      <w:tblGrid>
        <w:gridCol w:w="360"/>
        <w:gridCol w:w="1200"/>
      </w:tblGrid>
      <w:tr w:rsidR="004830FD" w:rsidRPr="004830FD" w:rsidTr="004830FD">
        <w:tc>
          <w:tcPr>
            <w:tcW w:w="0" w:type="auto"/>
            <w:tcBorders>
              <w:top w:val="single" w:sz="6" w:space="0" w:color="EEEEEE"/>
              <w:left w:val="single" w:sz="6" w:space="0" w:color="EEEEEE"/>
              <w:bottom w:val="single" w:sz="6" w:space="0" w:color="EEEEEE"/>
              <w:right w:val="single" w:sz="6" w:space="0" w:color="EEEEEE"/>
            </w:tcBorders>
            <w:shd w:val="clear" w:color="auto" w:fill="FFFFFF"/>
            <w:vAlign w:val="center"/>
            <w:hideMark/>
          </w:tcPr>
          <w:p w:rsidR="004830FD" w:rsidRPr="004830FD" w:rsidRDefault="004830FD" w:rsidP="004830FD">
            <w:pPr>
              <w:spacing w:before="450"/>
              <w:jc w:val="center"/>
              <w:rPr>
                <w:rFonts w:ascii="Arial" w:hAnsi="Arial" w:cs="Arial"/>
                <w:sz w:val="17"/>
                <w:szCs w:val="17"/>
                <w:lang w:val="es-PE" w:eastAsia="es-PE"/>
              </w:rPr>
            </w:pPr>
            <w:r w:rsidRPr="004830FD">
              <w:rPr>
                <w:rFonts w:ascii="Arial" w:hAnsi="Arial" w:cs="Arial"/>
                <w:noProof/>
                <w:sz w:val="17"/>
                <w:szCs w:val="17"/>
                <w:lang w:val="es-PE" w:eastAsia="es-PE"/>
              </w:rPr>
              <w:drawing>
                <wp:inline distT="0" distB="0" distL="0" distR="0" wp14:anchorId="0F89320F" wp14:editId="13DFD5AB">
                  <wp:extent cx="190500" cy="190500"/>
                  <wp:effectExtent l="0" t="0" r="0" b="0"/>
                  <wp:docPr id="76" name="Imagen 76" descr="http://apps5.mineco.gob.pe/transparencia/Images/indicat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apps5.mineco.gob.pe/transparencia/Images/indicator.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1200" w:type="dxa"/>
            <w:tcBorders>
              <w:top w:val="single" w:sz="6" w:space="0" w:color="EEEEEE"/>
              <w:left w:val="single" w:sz="6" w:space="0" w:color="EEEEEE"/>
              <w:bottom w:val="single" w:sz="6" w:space="0" w:color="EEEEEE"/>
              <w:right w:val="single" w:sz="6" w:space="0" w:color="EEEEEE"/>
            </w:tcBorders>
            <w:shd w:val="clear" w:color="auto" w:fill="FFFFFF"/>
            <w:vAlign w:val="center"/>
            <w:hideMark/>
          </w:tcPr>
          <w:p w:rsidR="004830FD" w:rsidRPr="004830FD" w:rsidRDefault="004830FD" w:rsidP="004830FD">
            <w:pPr>
              <w:spacing w:before="450"/>
              <w:jc w:val="center"/>
              <w:rPr>
                <w:rFonts w:ascii="Arial" w:hAnsi="Arial" w:cs="Arial"/>
                <w:color w:val="B95C00"/>
                <w:sz w:val="16"/>
                <w:szCs w:val="16"/>
                <w:lang w:val="es-PE" w:eastAsia="es-PE"/>
              </w:rPr>
            </w:pPr>
            <w:r w:rsidRPr="004830FD">
              <w:rPr>
                <w:rFonts w:ascii="Arial" w:hAnsi="Arial" w:cs="Arial"/>
                <w:color w:val="B95C00"/>
                <w:sz w:val="16"/>
                <w:szCs w:val="16"/>
                <w:lang w:val="es-PE" w:eastAsia="es-PE"/>
              </w:rPr>
              <w:t xml:space="preserve">Cargando... </w:t>
            </w:r>
          </w:p>
        </w:tc>
      </w:tr>
    </w:tbl>
    <w:p w:rsidR="004830FD" w:rsidRPr="004830FD" w:rsidRDefault="004830FD" w:rsidP="004830FD">
      <w:pPr>
        <w:pBdr>
          <w:top w:val="single" w:sz="2" w:space="2" w:color="000000"/>
          <w:left w:val="single" w:sz="2" w:space="2" w:color="000000"/>
          <w:bottom w:val="single" w:sz="2" w:space="2" w:color="000000"/>
          <w:right w:val="single" w:sz="2" w:space="2" w:color="000000"/>
        </w:pBdr>
        <w:shd w:val="clear" w:color="auto" w:fill="FFF8EB"/>
        <w:rPr>
          <w:rFonts w:ascii="Arial" w:hAnsi="Arial" w:cs="Arial"/>
          <w:b/>
          <w:bCs/>
          <w:color w:val="D56633"/>
          <w:sz w:val="20"/>
          <w:lang w:val="es-PE" w:eastAsia="es-PE"/>
        </w:rPr>
      </w:pPr>
      <w:r w:rsidRPr="004830FD">
        <w:rPr>
          <w:rFonts w:ascii="Arial" w:hAnsi="Arial" w:cs="Arial"/>
          <w:b/>
          <w:bCs/>
          <w:color w:val="D56633"/>
          <w:sz w:val="20"/>
          <w:lang w:val="es-PE" w:eastAsia="es-PE"/>
        </w:rPr>
        <w:t>Notas</w:t>
      </w:r>
    </w:p>
    <w:p w:rsidR="004830FD" w:rsidRPr="004830FD" w:rsidRDefault="004830FD" w:rsidP="004830FD">
      <w:pPr>
        <w:numPr>
          <w:ilvl w:val="0"/>
          <w:numId w:val="27"/>
        </w:numPr>
        <w:shd w:val="clear" w:color="auto" w:fill="FFFFFF"/>
        <w:ind w:left="0"/>
        <w:rPr>
          <w:rFonts w:ascii="Arial" w:hAnsi="Arial" w:cs="Arial"/>
          <w:sz w:val="17"/>
          <w:szCs w:val="17"/>
          <w:lang w:val="es-PE" w:eastAsia="es-PE"/>
        </w:rPr>
      </w:pPr>
      <w:r w:rsidRPr="004830FD">
        <w:rPr>
          <w:rFonts w:ascii="Arial" w:hAnsi="Arial" w:cs="Arial"/>
          <w:sz w:val="17"/>
          <w:szCs w:val="17"/>
          <w:lang w:val="es-PE" w:eastAsia="es-PE"/>
        </w:rPr>
        <w:t xml:space="preserve">Los montos están en </w:t>
      </w:r>
      <w:r w:rsidRPr="004830FD">
        <w:rPr>
          <w:rFonts w:ascii="Arial" w:hAnsi="Arial" w:cs="Arial"/>
          <w:b/>
          <w:bCs/>
          <w:sz w:val="17"/>
          <w:szCs w:val="17"/>
          <w:lang w:val="es-PE" w:eastAsia="es-PE"/>
        </w:rPr>
        <w:t>Nuevos Soles.</w:t>
      </w:r>
      <w:r w:rsidRPr="004830FD">
        <w:rPr>
          <w:rFonts w:ascii="Arial" w:hAnsi="Arial" w:cs="Arial"/>
          <w:sz w:val="17"/>
          <w:szCs w:val="17"/>
          <w:lang w:val="es-PE" w:eastAsia="es-PE"/>
        </w:rPr>
        <w:t xml:space="preserve"> </w:t>
      </w:r>
    </w:p>
    <w:p w:rsidR="004830FD" w:rsidRPr="004830FD" w:rsidRDefault="004830FD" w:rsidP="004830FD">
      <w:pPr>
        <w:numPr>
          <w:ilvl w:val="0"/>
          <w:numId w:val="27"/>
        </w:numPr>
        <w:shd w:val="clear" w:color="auto" w:fill="FFFFFF"/>
        <w:ind w:left="0"/>
        <w:rPr>
          <w:rFonts w:ascii="Arial" w:hAnsi="Arial" w:cs="Arial"/>
          <w:sz w:val="17"/>
          <w:szCs w:val="17"/>
          <w:lang w:val="es-PE" w:eastAsia="es-PE"/>
        </w:rPr>
      </w:pPr>
      <w:r w:rsidRPr="004830FD">
        <w:rPr>
          <w:rFonts w:ascii="Arial" w:hAnsi="Arial" w:cs="Arial"/>
          <w:b/>
          <w:bCs/>
          <w:sz w:val="17"/>
          <w:szCs w:val="17"/>
          <w:lang w:val="es-PE" w:eastAsia="es-PE"/>
        </w:rPr>
        <w:t>La columna Avance %</w:t>
      </w:r>
      <w:r w:rsidRPr="004830FD">
        <w:rPr>
          <w:rFonts w:ascii="Arial" w:hAnsi="Arial" w:cs="Arial"/>
          <w:sz w:val="17"/>
          <w:szCs w:val="17"/>
          <w:lang w:val="es-PE" w:eastAsia="es-PE"/>
        </w:rPr>
        <w:t xml:space="preserve"> representa la razón del Devengado entre el PIM, expresado en porcentajes. </w:t>
      </w:r>
    </w:p>
    <w:p w:rsidR="004830FD" w:rsidRPr="004830FD" w:rsidRDefault="004830FD" w:rsidP="004830FD">
      <w:pPr>
        <w:numPr>
          <w:ilvl w:val="0"/>
          <w:numId w:val="27"/>
        </w:numPr>
        <w:shd w:val="clear" w:color="auto" w:fill="FFFFFF"/>
        <w:ind w:left="0"/>
        <w:rPr>
          <w:rFonts w:ascii="Arial" w:hAnsi="Arial" w:cs="Arial"/>
          <w:sz w:val="17"/>
          <w:szCs w:val="17"/>
          <w:lang w:val="es-PE" w:eastAsia="es-PE"/>
        </w:rPr>
      </w:pPr>
      <w:r w:rsidRPr="004830FD">
        <w:rPr>
          <w:rFonts w:ascii="Arial" w:hAnsi="Arial" w:cs="Arial"/>
          <w:sz w:val="17"/>
          <w:szCs w:val="17"/>
          <w:lang w:val="es-PE" w:eastAsia="es-PE"/>
        </w:rPr>
        <w:t xml:space="preserve">A partir del 2007 se comienza a incluir información de los </w:t>
      </w:r>
      <w:r w:rsidRPr="004830FD">
        <w:rPr>
          <w:rFonts w:ascii="Arial" w:hAnsi="Arial" w:cs="Arial"/>
          <w:b/>
          <w:bCs/>
          <w:sz w:val="17"/>
          <w:szCs w:val="17"/>
          <w:lang w:val="es-PE" w:eastAsia="es-PE"/>
        </w:rPr>
        <w:t>Gobiernos Locales</w:t>
      </w:r>
      <w:r w:rsidRPr="004830FD">
        <w:rPr>
          <w:rFonts w:ascii="Arial" w:hAnsi="Arial" w:cs="Arial"/>
          <w:sz w:val="17"/>
          <w:szCs w:val="17"/>
          <w:lang w:val="es-PE" w:eastAsia="es-PE"/>
        </w:rPr>
        <w:t xml:space="preserve">. </w:t>
      </w:r>
      <w:hyperlink r:id="rId158" w:history="1">
        <w:r w:rsidRPr="004830FD">
          <w:rPr>
            <w:rFonts w:ascii="Arial" w:hAnsi="Arial" w:cs="Arial"/>
            <w:color w:val="869AC2"/>
            <w:sz w:val="17"/>
            <w:szCs w:val="17"/>
            <w:lang w:val="es-PE" w:eastAsia="es-PE"/>
          </w:rPr>
          <w:t>Ver más detalles</w:t>
        </w:r>
      </w:hyperlink>
      <w:r w:rsidRPr="004830FD">
        <w:rPr>
          <w:rFonts w:ascii="Arial" w:hAnsi="Arial" w:cs="Arial"/>
          <w:sz w:val="17"/>
          <w:szCs w:val="17"/>
          <w:lang w:val="es-PE" w:eastAsia="es-PE"/>
        </w:rPr>
        <w:t xml:space="preserve">. </w:t>
      </w:r>
    </w:p>
    <w:p w:rsidR="004830FD" w:rsidRPr="004830FD" w:rsidRDefault="004830FD" w:rsidP="004830FD">
      <w:pPr>
        <w:numPr>
          <w:ilvl w:val="0"/>
          <w:numId w:val="27"/>
        </w:numPr>
        <w:shd w:val="clear" w:color="auto" w:fill="FFFFFF"/>
        <w:ind w:left="0"/>
        <w:rPr>
          <w:rFonts w:ascii="Arial" w:hAnsi="Arial" w:cs="Arial"/>
          <w:sz w:val="17"/>
          <w:szCs w:val="17"/>
          <w:lang w:val="es-PE" w:eastAsia="es-PE"/>
        </w:rPr>
      </w:pPr>
      <w:r w:rsidRPr="004830FD">
        <w:rPr>
          <w:rFonts w:ascii="Arial" w:hAnsi="Arial" w:cs="Arial"/>
          <w:sz w:val="17"/>
          <w:szCs w:val="17"/>
          <w:lang w:val="es-PE" w:eastAsia="es-PE"/>
        </w:rPr>
        <w:t xml:space="preserve">A partir del 2012 el programa cambia de denominación por el de división funcional, y el subprograma por el de grupo funcional. </w:t>
      </w:r>
    </w:p>
    <w:p w:rsidR="004830FD" w:rsidRPr="004830FD" w:rsidRDefault="004830FD" w:rsidP="004830FD">
      <w:pPr>
        <w:numPr>
          <w:ilvl w:val="0"/>
          <w:numId w:val="27"/>
        </w:numPr>
        <w:shd w:val="clear" w:color="auto" w:fill="FFFFFF"/>
        <w:ind w:left="0"/>
        <w:rPr>
          <w:rFonts w:ascii="Arial" w:hAnsi="Arial" w:cs="Arial"/>
          <w:sz w:val="17"/>
          <w:szCs w:val="17"/>
          <w:lang w:val="es-PE" w:eastAsia="es-PE"/>
        </w:rPr>
      </w:pPr>
      <w:r w:rsidRPr="004830FD">
        <w:rPr>
          <w:rFonts w:ascii="Arial" w:hAnsi="Arial" w:cs="Arial"/>
          <w:sz w:val="17"/>
          <w:szCs w:val="17"/>
          <w:lang w:val="es-PE" w:eastAsia="es-PE"/>
        </w:rPr>
        <w:t xml:space="preserve">La información se actualiza diariamente. </w:t>
      </w:r>
      <w:r w:rsidRPr="004830FD">
        <w:rPr>
          <w:rFonts w:ascii="Arial" w:hAnsi="Arial" w:cs="Arial"/>
          <w:b/>
          <w:bCs/>
          <w:sz w:val="17"/>
          <w:szCs w:val="17"/>
          <w:lang w:val="es-PE" w:eastAsia="es-PE"/>
        </w:rPr>
        <w:t xml:space="preserve">Última actualización: 03 de diciembre de 2013. </w:t>
      </w:r>
    </w:p>
    <w:p w:rsidR="004830FD" w:rsidRPr="004830FD" w:rsidRDefault="0060282C" w:rsidP="004830FD">
      <w:pPr>
        <w:pBdr>
          <w:top w:val="single" w:sz="2" w:space="0" w:color="000000"/>
          <w:left w:val="single" w:sz="2" w:space="0" w:color="000000"/>
          <w:bottom w:val="single" w:sz="2" w:space="0" w:color="000000"/>
          <w:right w:val="single" w:sz="2" w:space="0" w:color="000000"/>
        </w:pBdr>
        <w:shd w:val="clear" w:color="auto" w:fill="FFFFFF"/>
        <w:spacing w:before="75"/>
        <w:rPr>
          <w:rFonts w:ascii="Arial" w:hAnsi="Arial" w:cs="Arial"/>
          <w:color w:val="888888"/>
          <w:sz w:val="17"/>
          <w:szCs w:val="17"/>
          <w:lang w:val="es-PE" w:eastAsia="es-PE"/>
        </w:rPr>
      </w:pPr>
      <w:hyperlink r:id="rId159" w:history="1">
        <w:r w:rsidR="004830FD" w:rsidRPr="004830FD">
          <w:rPr>
            <w:rFonts w:ascii="Arial" w:hAnsi="Arial" w:cs="Arial"/>
            <w:color w:val="869AC2"/>
            <w:sz w:val="17"/>
            <w:szCs w:val="17"/>
            <w:lang w:val="es-PE" w:eastAsia="es-PE"/>
          </w:rPr>
          <w:t>Sobre la información presentada</w:t>
        </w:r>
      </w:hyperlink>
      <w:r w:rsidR="004830FD" w:rsidRPr="004830FD">
        <w:rPr>
          <w:rFonts w:ascii="Arial" w:hAnsi="Arial" w:cs="Arial"/>
          <w:color w:val="888888"/>
          <w:sz w:val="17"/>
          <w:szCs w:val="17"/>
          <w:lang w:val="es-PE" w:eastAsia="es-PE"/>
        </w:rPr>
        <w:t xml:space="preserve"> | </w:t>
      </w:r>
      <w:hyperlink r:id="rId160" w:history="1">
        <w:r w:rsidR="004830FD" w:rsidRPr="004830FD">
          <w:rPr>
            <w:rFonts w:ascii="Arial" w:hAnsi="Arial" w:cs="Arial"/>
            <w:color w:val="869AC2"/>
            <w:sz w:val="17"/>
            <w:szCs w:val="17"/>
            <w:lang w:val="es-PE" w:eastAsia="es-PE"/>
          </w:rPr>
          <w:t>Estadísticas de uso</w:t>
        </w:r>
      </w:hyperlink>
    </w:p>
    <w:p w:rsidR="0086749E" w:rsidRPr="004830FD" w:rsidRDefault="0086749E" w:rsidP="005A4A93">
      <w:pPr>
        <w:rPr>
          <w:rFonts w:asciiTheme="majorHAnsi" w:hAnsiTheme="majorHAnsi"/>
          <w:sz w:val="22"/>
          <w:szCs w:val="22"/>
          <w:lang w:val="es-PE"/>
        </w:rPr>
      </w:pPr>
    </w:p>
    <w:tbl>
      <w:tblPr>
        <w:tblW w:w="5499" w:type="pct"/>
        <w:tblInd w:w="-848"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983"/>
        <w:gridCol w:w="8387"/>
      </w:tblGrid>
      <w:tr w:rsidR="0086749E" w:rsidRPr="0086749E" w:rsidTr="0086749E">
        <w:trPr>
          <w:trHeight w:val="900"/>
        </w:trPr>
        <w:tc>
          <w:tcPr>
            <w:tcW w:w="9360" w:type="dxa"/>
            <w:gridSpan w:val="2"/>
            <w:hideMark/>
          </w:tcPr>
          <w:tbl>
            <w:tblPr>
              <w:tblW w:w="5000" w:type="pct"/>
              <w:tblCellMar>
                <w:left w:w="0" w:type="dxa"/>
                <w:right w:w="0" w:type="dxa"/>
              </w:tblCellMar>
              <w:tblLook w:val="04A0" w:firstRow="1" w:lastRow="0" w:firstColumn="1" w:lastColumn="0" w:noHBand="0" w:noVBand="1"/>
            </w:tblPr>
            <w:tblGrid>
              <w:gridCol w:w="9365"/>
            </w:tblGrid>
            <w:tr w:rsidR="0086749E" w:rsidRPr="0086749E">
              <w:tc>
                <w:tcPr>
                  <w:tcW w:w="0" w:type="auto"/>
                  <w:noWrap/>
                  <w:vAlign w:val="center"/>
                  <w:hideMark/>
                </w:tcPr>
                <w:p w:rsidR="0086749E" w:rsidRPr="0086749E" w:rsidRDefault="0086749E" w:rsidP="0086749E">
                  <w:pPr>
                    <w:jc w:val="center"/>
                    <w:rPr>
                      <w:rFonts w:ascii="Arial" w:hAnsi="Arial" w:cs="Arial"/>
                      <w:sz w:val="17"/>
                      <w:szCs w:val="17"/>
                      <w:lang w:val="es-PE" w:eastAsia="es-PE"/>
                    </w:rPr>
                  </w:pPr>
                  <w:r w:rsidRPr="0086749E">
                    <w:rPr>
                      <w:rFonts w:ascii="Verdana" w:hAnsi="Verdana" w:cs="Arial"/>
                      <w:sz w:val="20"/>
                      <w:lang w:val="es-PE" w:eastAsia="es-PE"/>
                    </w:rPr>
                    <w:t>Consulta de Ejecución del Gasto</w:t>
                  </w:r>
                </w:p>
              </w:tc>
            </w:tr>
          </w:tbl>
          <w:p w:rsidR="0086749E" w:rsidRPr="0086749E" w:rsidRDefault="0086749E" w:rsidP="0086749E">
            <w:pPr>
              <w:rPr>
                <w:rFonts w:ascii="Arial" w:hAnsi="Arial" w:cs="Arial"/>
                <w:sz w:val="17"/>
                <w:szCs w:val="17"/>
                <w:lang w:val="es-PE" w:eastAsia="es-PE"/>
              </w:rPr>
            </w:pPr>
          </w:p>
        </w:tc>
      </w:tr>
      <w:tr w:rsidR="0086749E" w:rsidRPr="0086749E" w:rsidTr="0086749E">
        <w:tblPrEx>
          <w:tblCellSpacing w:w="0" w:type="dxa"/>
          <w:tblBorders>
            <w:top w:val="single" w:sz="2" w:space="0" w:color="auto"/>
            <w:left w:val="single" w:sz="2" w:space="0" w:color="auto"/>
            <w:bottom w:val="single" w:sz="2" w:space="0" w:color="auto"/>
            <w:right w:val="single" w:sz="2" w:space="0" w:color="auto"/>
          </w:tblBorders>
        </w:tblPrEx>
        <w:trPr>
          <w:trHeight w:val="300"/>
          <w:tblCellSpacing w:w="0" w:type="dxa"/>
        </w:trPr>
        <w:tc>
          <w:tcPr>
            <w:tcW w:w="978" w:type="dxa"/>
            <w:noWrap/>
            <w:tcMar>
              <w:top w:w="0" w:type="dxa"/>
              <w:left w:w="0" w:type="dxa"/>
              <w:bottom w:w="0" w:type="dxa"/>
              <w:right w:w="30" w:type="dxa"/>
            </w:tcMar>
            <w:vAlign w:val="center"/>
            <w:hideMark/>
          </w:tcPr>
          <w:p w:rsidR="0086749E" w:rsidRPr="0086749E" w:rsidRDefault="0086749E" w:rsidP="0086749E">
            <w:pPr>
              <w:shd w:val="clear" w:color="auto" w:fill="FFFFFF"/>
              <w:rPr>
                <w:rFonts w:ascii="Arial" w:hAnsi="Arial" w:cs="Arial"/>
                <w:sz w:val="17"/>
                <w:szCs w:val="17"/>
                <w:lang w:val="es-PE" w:eastAsia="es-PE"/>
              </w:rPr>
            </w:pPr>
          </w:p>
        </w:tc>
        <w:tc>
          <w:tcPr>
            <w:tcW w:w="8382" w:type="dxa"/>
            <w:noWrap/>
            <w:tcMar>
              <w:top w:w="0" w:type="dxa"/>
              <w:left w:w="30" w:type="dxa"/>
              <w:bottom w:w="0" w:type="dxa"/>
              <w:right w:w="0" w:type="dxa"/>
            </w:tcMar>
            <w:vAlign w:val="center"/>
            <w:hideMark/>
          </w:tcPr>
          <w:p w:rsidR="0086749E" w:rsidRPr="0086749E" w:rsidRDefault="0086749E" w:rsidP="0086749E">
            <w:pPr>
              <w:jc w:val="right"/>
              <w:rPr>
                <w:rFonts w:ascii="Arial" w:hAnsi="Arial" w:cs="Arial"/>
                <w:sz w:val="16"/>
                <w:szCs w:val="16"/>
                <w:lang w:val="es-PE" w:eastAsia="es-PE"/>
              </w:rPr>
            </w:pPr>
            <w:r w:rsidRPr="0086749E">
              <w:rPr>
                <w:rFonts w:ascii="Arial" w:hAnsi="Arial" w:cs="Arial"/>
                <w:sz w:val="16"/>
                <w:szCs w:val="16"/>
                <w:lang w:val="es-PE" w:eastAsia="es-PE"/>
              </w:rPr>
              <w:t>miércoles, 04 de diciembre del 2013</w:t>
            </w:r>
          </w:p>
        </w:tc>
      </w:tr>
    </w:tbl>
    <w:p w:rsidR="0086749E" w:rsidRPr="0086749E" w:rsidRDefault="0086749E" w:rsidP="0086749E">
      <w:pPr>
        <w:rPr>
          <w:rFonts w:ascii="Arial" w:hAnsi="Arial" w:cs="Arial"/>
          <w:vanish/>
          <w:sz w:val="17"/>
          <w:szCs w:val="17"/>
          <w:lang w:val="es-PE" w:eastAsia="es-PE"/>
        </w:rPr>
      </w:pPr>
    </w:p>
    <w:tbl>
      <w:tblPr>
        <w:tblW w:w="0" w:type="auto"/>
        <w:tblCellMar>
          <w:left w:w="0" w:type="dxa"/>
          <w:right w:w="0" w:type="dxa"/>
        </w:tblCellMar>
        <w:tblLook w:val="04A0" w:firstRow="1" w:lastRow="0" w:firstColumn="1" w:lastColumn="0" w:noHBand="0" w:noVBand="1"/>
      </w:tblPr>
      <w:tblGrid>
        <w:gridCol w:w="66"/>
        <w:gridCol w:w="1179"/>
        <w:gridCol w:w="1019"/>
        <w:gridCol w:w="990"/>
        <w:gridCol w:w="5310"/>
      </w:tblGrid>
      <w:tr w:rsidR="0086749E" w:rsidRPr="0086749E" w:rsidTr="0086749E">
        <w:trPr>
          <w:trHeight w:val="45"/>
        </w:trPr>
        <w:tc>
          <w:tcPr>
            <w:tcW w:w="0" w:type="auto"/>
            <w:gridSpan w:val="5"/>
            <w:vAlign w:val="center"/>
            <w:hideMark/>
          </w:tcPr>
          <w:p w:rsidR="0086749E" w:rsidRPr="0086749E" w:rsidRDefault="0086749E" w:rsidP="0086749E">
            <w:pPr>
              <w:rPr>
                <w:rFonts w:ascii="Arial" w:hAnsi="Arial" w:cs="Arial"/>
                <w:sz w:val="17"/>
                <w:szCs w:val="17"/>
                <w:lang w:val="es-PE" w:eastAsia="es-PE"/>
              </w:rPr>
            </w:pPr>
          </w:p>
        </w:tc>
      </w:tr>
      <w:tr w:rsidR="0086749E" w:rsidRPr="0086749E" w:rsidTr="0086749E">
        <w:trPr>
          <w:trHeight w:val="315"/>
        </w:trPr>
        <w:tc>
          <w:tcPr>
            <w:tcW w:w="0" w:type="auto"/>
            <w:tcBorders>
              <w:top w:val="single" w:sz="24" w:space="0" w:color="000000"/>
              <w:left w:val="single" w:sz="24" w:space="0" w:color="000000"/>
              <w:bottom w:val="single" w:sz="24" w:space="0" w:color="000000"/>
              <w:right w:val="single" w:sz="24" w:space="0" w:color="000000"/>
            </w:tcBorders>
            <w:vAlign w:val="center"/>
            <w:hideMark/>
          </w:tcPr>
          <w:p w:rsidR="0086749E" w:rsidRPr="0086749E" w:rsidRDefault="0086749E" w:rsidP="0086749E">
            <w:pPr>
              <w:rPr>
                <w:rFonts w:ascii="Times New Roman" w:hAnsi="Times New Roman"/>
                <w:sz w:val="20"/>
                <w:lang w:val="es-PE" w:eastAsia="es-PE"/>
              </w:rPr>
            </w:pPr>
          </w:p>
        </w:tc>
        <w:tc>
          <w:tcPr>
            <w:tcW w:w="0" w:type="auto"/>
            <w:tcBorders>
              <w:top w:val="single" w:sz="24" w:space="0" w:color="000000"/>
              <w:left w:val="single" w:sz="24" w:space="0" w:color="000000"/>
              <w:bottom w:val="single" w:sz="24" w:space="0" w:color="000000"/>
              <w:right w:val="single" w:sz="24" w:space="0" w:color="000000"/>
            </w:tcBorders>
            <w:noWrap/>
            <w:vAlign w:val="center"/>
            <w:hideMark/>
          </w:tcPr>
          <w:p w:rsidR="0086749E" w:rsidRPr="0086749E" w:rsidRDefault="0086749E" w:rsidP="0086749E">
            <w:pPr>
              <w:rPr>
                <w:rFonts w:ascii="Arial" w:hAnsi="Arial" w:cs="Arial"/>
                <w:b/>
                <w:bCs/>
                <w:sz w:val="17"/>
                <w:szCs w:val="17"/>
                <w:lang w:val="es-PE" w:eastAsia="es-PE"/>
              </w:rPr>
            </w:pPr>
            <w:r w:rsidRPr="0086749E">
              <w:rPr>
                <w:rFonts w:ascii="Arial" w:hAnsi="Arial" w:cs="Arial"/>
                <w:b/>
                <w:bCs/>
                <w:noProof/>
                <w:sz w:val="17"/>
                <w:szCs w:val="17"/>
                <w:lang w:val="es-PE" w:eastAsia="es-PE"/>
              </w:rPr>
              <w:drawing>
                <wp:inline distT="0" distB="0" distL="0" distR="0" wp14:anchorId="72CF618D" wp14:editId="7135D1C9">
                  <wp:extent cx="151765" cy="151765"/>
                  <wp:effectExtent l="0" t="0" r="635" b="635"/>
                  <wp:docPr id="2" name="Imagen 2" descr="http://apps5.mineco.gob.pe/transparencia/Images/cub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apps5.mineco.gob.pe/transparencia/Images/cub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86749E">
              <w:rPr>
                <w:rFonts w:ascii="Arial" w:hAnsi="Arial" w:cs="Arial"/>
                <w:b/>
                <w:bCs/>
                <w:sz w:val="17"/>
                <w:szCs w:val="17"/>
                <w:lang w:val="es-PE" w:eastAsia="es-PE"/>
              </w:rPr>
              <w:t xml:space="preserve">Navegador </w:t>
            </w:r>
          </w:p>
        </w:tc>
        <w:tc>
          <w:tcPr>
            <w:tcW w:w="0" w:type="auto"/>
            <w:tcBorders>
              <w:top w:val="single" w:sz="24" w:space="0" w:color="000000"/>
              <w:left w:val="single" w:sz="24" w:space="0" w:color="000000"/>
              <w:bottom w:val="single" w:sz="24" w:space="0" w:color="000000"/>
              <w:right w:val="single" w:sz="24" w:space="0" w:color="000000"/>
            </w:tcBorders>
            <w:noWrap/>
            <w:vAlign w:val="center"/>
            <w:hideMark/>
          </w:tcPr>
          <w:p w:rsidR="0086749E" w:rsidRPr="0086749E" w:rsidRDefault="0086749E" w:rsidP="0086749E">
            <w:pPr>
              <w:rPr>
                <w:rFonts w:ascii="Arial" w:hAnsi="Arial" w:cs="Arial"/>
                <w:sz w:val="17"/>
                <w:szCs w:val="17"/>
                <w:lang w:val="es-PE" w:eastAsia="es-PE"/>
              </w:rPr>
            </w:pPr>
            <w:r w:rsidRPr="0086749E">
              <w:rPr>
                <w:rFonts w:ascii="Arial" w:hAnsi="Arial" w:cs="Arial"/>
                <w:noProof/>
                <w:sz w:val="17"/>
                <w:szCs w:val="17"/>
                <w:lang w:val="es-PE" w:eastAsia="es-PE"/>
              </w:rPr>
              <w:drawing>
                <wp:inline distT="0" distB="0" distL="0" distR="0" wp14:anchorId="18DE53CA" wp14:editId="4CA4D8A8">
                  <wp:extent cx="151765" cy="151765"/>
                  <wp:effectExtent l="0" t="0" r="635" b="635"/>
                  <wp:docPr id="3" name="Imagen 3" descr="http://apps5.mineco.gob.pe/transparencia/Images/busc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apps5.mineco.gob.pe/transparencia/Images/buscar.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86749E">
              <w:rPr>
                <w:rFonts w:ascii="Arial" w:hAnsi="Arial" w:cs="Arial"/>
                <w:sz w:val="17"/>
                <w:szCs w:val="17"/>
                <w:lang w:val="es-PE" w:eastAsia="es-PE"/>
              </w:rPr>
              <w:t xml:space="preserve">Buscador </w:t>
            </w:r>
          </w:p>
        </w:tc>
        <w:tc>
          <w:tcPr>
            <w:tcW w:w="0" w:type="auto"/>
            <w:tcBorders>
              <w:top w:val="single" w:sz="24" w:space="0" w:color="000000"/>
              <w:left w:val="single" w:sz="24" w:space="0" w:color="000000"/>
              <w:bottom w:val="single" w:sz="24" w:space="0" w:color="000000"/>
              <w:right w:val="single" w:sz="24" w:space="0" w:color="000000"/>
            </w:tcBorders>
            <w:noWrap/>
            <w:vAlign w:val="center"/>
            <w:hideMark/>
          </w:tcPr>
          <w:p w:rsidR="0086749E" w:rsidRPr="0086749E" w:rsidRDefault="0086749E" w:rsidP="0086749E">
            <w:pPr>
              <w:rPr>
                <w:rFonts w:ascii="Arial" w:hAnsi="Arial" w:cs="Arial"/>
                <w:sz w:val="17"/>
                <w:szCs w:val="17"/>
                <w:lang w:val="es-PE" w:eastAsia="es-PE"/>
              </w:rPr>
            </w:pPr>
            <w:r w:rsidRPr="0086749E">
              <w:rPr>
                <w:rFonts w:ascii="Arial" w:hAnsi="Arial" w:cs="Arial"/>
                <w:noProof/>
                <w:sz w:val="17"/>
                <w:szCs w:val="17"/>
                <w:lang w:val="es-PE" w:eastAsia="es-PE"/>
              </w:rPr>
              <w:drawing>
                <wp:inline distT="0" distB="0" distL="0" distR="0" wp14:anchorId="24412B40" wp14:editId="40D67DB1">
                  <wp:extent cx="151765" cy="151765"/>
                  <wp:effectExtent l="0" t="0" r="635" b="635"/>
                  <wp:docPr id="4" name="Imagen 4" descr="http://apps5.mineco.gob.pe/transparencia/Images/repo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apps5.mineco.gob.pe/transparencia/Images/report.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86749E">
              <w:rPr>
                <w:rFonts w:ascii="Arial" w:hAnsi="Arial" w:cs="Arial"/>
                <w:sz w:val="17"/>
                <w:szCs w:val="17"/>
                <w:lang w:val="es-PE" w:eastAsia="es-PE"/>
              </w:rPr>
              <w:t xml:space="preserve">Reportes </w:t>
            </w:r>
          </w:p>
        </w:tc>
        <w:tc>
          <w:tcPr>
            <w:tcW w:w="5000" w:type="pct"/>
            <w:tcBorders>
              <w:top w:val="single" w:sz="24" w:space="0" w:color="000000"/>
              <w:left w:val="single" w:sz="24" w:space="0" w:color="000000"/>
              <w:bottom w:val="single" w:sz="24" w:space="0" w:color="000000"/>
              <w:right w:val="single" w:sz="24" w:space="0" w:color="000000"/>
            </w:tcBorders>
            <w:vAlign w:val="center"/>
            <w:hideMark/>
          </w:tcPr>
          <w:p w:rsidR="0086749E" w:rsidRPr="0086749E" w:rsidRDefault="0086749E" w:rsidP="0086749E">
            <w:pPr>
              <w:rPr>
                <w:rFonts w:ascii="Arial" w:hAnsi="Arial" w:cs="Arial"/>
                <w:sz w:val="17"/>
                <w:szCs w:val="17"/>
                <w:lang w:val="es-PE" w:eastAsia="es-PE"/>
              </w:rPr>
            </w:pPr>
          </w:p>
        </w:tc>
      </w:tr>
    </w:tbl>
    <w:p w:rsidR="0086749E" w:rsidRPr="0086749E" w:rsidRDefault="0086749E" w:rsidP="0086749E">
      <w:pPr>
        <w:shd w:val="clear" w:color="auto" w:fill="EBF3FB"/>
        <w:rPr>
          <w:rFonts w:ascii="Arial" w:hAnsi="Arial" w:cs="Arial"/>
          <w:vanish/>
          <w:color w:val="000000"/>
          <w:sz w:val="17"/>
          <w:szCs w:val="17"/>
          <w:lang w:val="es-PE" w:eastAsia="es-PE"/>
        </w:rPr>
      </w:pPr>
    </w:p>
    <w:tbl>
      <w:tblPr>
        <w:tblW w:w="5000" w:type="pct"/>
        <w:tblCellMar>
          <w:top w:w="15" w:type="dxa"/>
          <w:left w:w="15" w:type="dxa"/>
          <w:bottom w:w="15" w:type="dxa"/>
          <w:right w:w="15" w:type="dxa"/>
        </w:tblCellMar>
        <w:tblLook w:val="04A0" w:firstRow="1" w:lastRow="0" w:firstColumn="1" w:lastColumn="0" w:noHBand="0" w:noVBand="1"/>
      </w:tblPr>
      <w:tblGrid>
        <w:gridCol w:w="1015"/>
        <w:gridCol w:w="1285"/>
        <w:gridCol w:w="1741"/>
        <w:gridCol w:w="7"/>
        <w:gridCol w:w="1426"/>
        <w:gridCol w:w="1252"/>
        <w:gridCol w:w="1808"/>
      </w:tblGrid>
      <w:tr w:rsidR="0086749E" w:rsidRPr="0086749E" w:rsidTr="0086749E">
        <w:tc>
          <w:tcPr>
            <w:tcW w:w="0" w:type="auto"/>
            <w:gridSpan w:val="3"/>
            <w:noWrap/>
            <w:tcMar>
              <w:top w:w="30" w:type="dxa"/>
              <w:left w:w="30" w:type="dxa"/>
              <w:bottom w:w="30" w:type="dxa"/>
              <w:right w:w="30" w:type="dxa"/>
            </w:tcMar>
            <w:vAlign w:val="center"/>
            <w:hideMark/>
          </w:tcPr>
          <w:p w:rsidR="0086749E" w:rsidRPr="0086749E" w:rsidRDefault="0060282C" w:rsidP="0086749E">
            <w:pPr>
              <w:rPr>
                <w:rFonts w:ascii="Arial" w:hAnsi="Arial" w:cs="Arial"/>
                <w:sz w:val="17"/>
                <w:szCs w:val="17"/>
                <w:lang w:val="es-PE" w:eastAsia="es-PE"/>
              </w:rPr>
            </w:pPr>
            <w:hyperlink r:id="rId161" w:tooltip="Subir hasta el nivel inicial" w:history="1">
              <w:r w:rsidR="0086749E" w:rsidRPr="0086749E">
                <w:rPr>
                  <w:rFonts w:ascii="Arial" w:hAnsi="Arial" w:cs="Arial"/>
                  <w:noProof/>
                  <w:color w:val="3333CC"/>
                  <w:sz w:val="17"/>
                  <w:szCs w:val="17"/>
                  <w:bdr w:val="single" w:sz="6" w:space="1" w:color="EBF3FB" w:frame="1"/>
                  <w:lang w:val="es-PE" w:eastAsia="es-PE"/>
                </w:rPr>
                <w:drawing>
                  <wp:inline distT="0" distB="0" distL="0" distR="0" wp14:anchorId="73FA59CA" wp14:editId="4E109AFA">
                    <wp:extent cx="151765" cy="151765"/>
                    <wp:effectExtent l="0" t="0" r="635" b="635"/>
                    <wp:docPr id="5" name="ctl00_CPH1_Image1" descr="http://apps5.mineco.gob.pe/transparencia/Images/UpFirst.gif">
                      <a:hlinkClick xmlns:a="http://schemas.openxmlformats.org/drawingml/2006/main" r:id="rId103" tooltip="&quot;Subir hasta el nivel inici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PH1_Image1" descr="http://apps5.mineco.gob.pe/transparencia/Images/UpFirst.gif">
                              <a:hlinkClick r:id="rId103" tooltip="&quot;Subir hasta el nivel inicial&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0086749E" w:rsidRPr="0086749E">
                <w:rPr>
                  <w:rFonts w:ascii="Arial" w:hAnsi="Arial" w:cs="Arial"/>
                  <w:color w:val="3333CC"/>
                  <w:sz w:val="17"/>
                  <w:szCs w:val="17"/>
                  <w:bdr w:val="single" w:sz="6" w:space="1" w:color="EBF3FB" w:frame="1"/>
                  <w:lang w:val="es-PE" w:eastAsia="es-PE"/>
                </w:rPr>
                <w:t>Reiniciar</w:t>
              </w:r>
            </w:hyperlink>
            <w:r w:rsidR="0086749E" w:rsidRPr="0086749E">
              <w:rPr>
                <w:rFonts w:ascii="Arial" w:hAnsi="Arial" w:cs="Arial"/>
                <w:sz w:val="17"/>
                <w:szCs w:val="17"/>
                <w:lang w:val="es-PE" w:eastAsia="es-PE"/>
              </w:rPr>
              <w:t xml:space="preserve"> </w:t>
            </w:r>
            <w:hyperlink r:id="rId162" w:tooltip="Exportar datos a formato .xls" w:history="1">
              <w:r w:rsidR="0086749E" w:rsidRPr="0086749E">
                <w:rPr>
                  <w:rFonts w:ascii="Arial" w:hAnsi="Arial" w:cs="Arial"/>
                  <w:noProof/>
                  <w:color w:val="3333CC"/>
                  <w:sz w:val="17"/>
                  <w:szCs w:val="17"/>
                  <w:bdr w:val="single" w:sz="6" w:space="1" w:color="EBF3FB" w:frame="1"/>
                  <w:lang w:val="es-PE" w:eastAsia="es-PE"/>
                </w:rPr>
                <w:drawing>
                  <wp:inline distT="0" distB="0" distL="0" distR="0" wp14:anchorId="66539557" wp14:editId="6B671AF0">
                    <wp:extent cx="151765" cy="151765"/>
                    <wp:effectExtent l="0" t="0" r="635" b="635"/>
                    <wp:docPr id="6" name="ctl00_CPH1_Image2" descr="http://apps5.mineco.gob.pe/transparencia/Images/xls.gif">
                      <a:hlinkClick xmlns:a="http://schemas.openxmlformats.org/drawingml/2006/main" r:id="rId33" tooltip="&quot;Exportar datos a formato .x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PH1_Image2" descr="http://apps5.mineco.gob.pe/transparencia/Images/xls.gif">
                              <a:hlinkClick r:id="rId33" tooltip="&quot;Exportar datos a formato .xls&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0086749E" w:rsidRPr="0086749E">
                <w:rPr>
                  <w:rFonts w:ascii="Arial" w:hAnsi="Arial" w:cs="Arial"/>
                  <w:color w:val="3333CC"/>
                  <w:sz w:val="17"/>
                  <w:szCs w:val="17"/>
                  <w:bdr w:val="single" w:sz="6" w:space="1" w:color="EBF3FB" w:frame="1"/>
                  <w:lang w:val="es-PE" w:eastAsia="es-PE"/>
                </w:rPr>
                <w:t>Exportar</w:t>
              </w:r>
            </w:hyperlink>
            <w:r w:rsidR="0086749E" w:rsidRPr="0086749E">
              <w:rPr>
                <w:rFonts w:ascii="Arial" w:hAnsi="Arial" w:cs="Arial"/>
                <w:sz w:val="17"/>
                <w:szCs w:val="17"/>
                <w:lang w:val="es-PE" w:eastAsia="es-PE"/>
              </w:rPr>
              <w:t xml:space="preserve"> </w:t>
            </w:r>
            <w:hyperlink r:id="rId163" w:tooltip="Mostrar un gráfico de los datos" w:history="1">
              <w:r w:rsidR="0086749E" w:rsidRPr="0086749E">
                <w:rPr>
                  <w:rFonts w:ascii="Arial" w:hAnsi="Arial" w:cs="Arial"/>
                  <w:noProof/>
                  <w:color w:val="3333CC"/>
                  <w:sz w:val="17"/>
                  <w:szCs w:val="17"/>
                  <w:bdr w:val="single" w:sz="6" w:space="1" w:color="EBF3FB" w:frame="1"/>
                  <w:lang w:val="es-PE" w:eastAsia="es-PE"/>
                </w:rPr>
                <w:drawing>
                  <wp:inline distT="0" distB="0" distL="0" distR="0" wp14:anchorId="2F95074B" wp14:editId="70FC6813">
                    <wp:extent cx="151765" cy="151765"/>
                    <wp:effectExtent l="0" t="0" r="635" b="635"/>
                    <wp:docPr id="7" name="ctl00_CPH1_Image3" descr="http://apps5.mineco.gob.pe/transparencia/Images/chart.gif">
                      <a:hlinkClick xmlns:a="http://schemas.openxmlformats.org/drawingml/2006/main" r:id="rId74" tooltip="&quot;Mostrar un gráfico de los da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PH1_Image3" descr="http://apps5.mineco.gob.pe/transparencia/Images/chart.gif">
                              <a:hlinkClick r:id="rId74" tooltip="&quot;Mostrar un gráfico de los datos&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0086749E" w:rsidRPr="0086749E">
                <w:rPr>
                  <w:rFonts w:ascii="Arial" w:hAnsi="Arial" w:cs="Arial"/>
                  <w:color w:val="3333CC"/>
                  <w:sz w:val="17"/>
                  <w:szCs w:val="17"/>
                  <w:bdr w:val="single" w:sz="6" w:space="1" w:color="EBF3FB" w:frame="1"/>
                  <w:lang w:val="es-PE" w:eastAsia="es-PE"/>
                </w:rPr>
                <w:t>Graficar</w:t>
              </w:r>
            </w:hyperlink>
            <w:r w:rsidR="0086749E" w:rsidRPr="0086749E">
              <w:rPr>
                <w:rFonts w:ascii="Arial" w:hAnsi="Arial" w:cs="Arial"/>
                <w:sz w:val="17"/>
                <w:szCs w:val="17"/>
                <w:lang w:val="es-PE" w:eastAsia="es-PE"/>
              </w:rPr>
              <w:t xml:space="preserve"> </w:t>
            </w:r>
          </w:p>
        </w:tc>
        <w:tc>
          <w:tcPr>
            <w:tcW w:w="0" w:type="auto"/>
            <w:gridSpan w:val="4"/>
            <w:noWrap/>
            <w:tcMar>
              <w:top w:w="30" w:type="dxa"/>
              <w:left w:w="30" w:type="dxa"/>
              <w:bottom w:w="30" w:type="dxa"/>
              <w:right w:w="30" w:type="dxa"/>
            </w:tcMar>
            <w:vAlign w:val="center"/>
            <w:hideMark/>
          </w:tcPr>
          <w:p w:rsidR="0086749E" w:rsidRPr="0086749E" w:rsidRDefault="0086749E" w:rsidP="0086749E">
            <w:pPr>
              <w:jc w:val="right"/>
              <w:rPr>
                <w:rFonts w:ascii="Arial" w:hAnsi="Arial" w:cs="Arial"/>
                <w:b/>
                <w:bCs/>
                <w:sz w:val="17"/>
                <w:szCs w:val="17"/>
                <w:lang w:val="es-PE" w:eastAsia="es-PE"/>
              </w:rPr>
            </w:pPr>
            <w:r w:rsidRPr="0086749E">
              <w:rPr>
                <w:rFonts w:ascii="Arial" w:hAnsi="Arial" w:cs="Arial"/>
                <w:b/>
                <w:bCs/>
                <w:sz w:val="17"/>
                <w:szCs w:val="17"/>
                <w:lang w:val="es-PE" w:eastAsia="es-PE"/>
              </w:rPr>
              <w:t xml:space="preserve">Año </w:t>
            </w:r>
            <w:r w:rsidRPr="0086749E">
              <w:rPr>
                <w:rFonts w:ascii="Arial" w:hAnsi="Arial" w:cs="Arial"/>
                <w:b/>
                <w:bCs/>
                <w:sz w:val="17"/>
                <w:szCs w:val="17"/>
              </w:rPr>
              <w:object w:dxaOrig="1440" w:dyaOrig="1440">
                <v:shape id="_x0000_i1302" type="#_x0000_t75" style="width:52.55pt;height:18.1pt" o:ole="">
                  <v:imagedata r:id="rId164" o:title=""/>
                </v:shape>
                <w:control r:id="rId165" w:name="DefaultOcxName" w:shapeid="_x0000_i1302"/>
              </w:object>
            </w:r>
            <w:r w:rsidRPr="0086749E">
              <w:rPr>
                <w:rFonts w:ascii="Arial" w:hAnsi="Arial" w:cs="Arial"/>
                <w:b/>
                <w:bCs/>
                <w:sz w:val="17"/>
                <w:szCs w:val="17"/>
                <w:lang w:val="es-PE" w:eastAsia="es-PE"/>
              </w:rPr>
              <w:t xml:space="preserve">| </w:t>
            </w:r>
            <w:r w:rsidRPr="0086749E">
              <w:rPr>
                <w:rFonts w:ascii="Arial" w:hAnsi="Arial" w:cs="Arial"/>
                <w:b/>
                <w:bCs/>
                <w:sz w:val="17"/>
                <w:szCs w:val="17"/>
              </w:rPr>
              <w:object w:dxaOrig="1440" w:dyaOrig="1440">
                <v:shape id="_x0000_i1305" type="#_x0000_t75" style="width:129pt;height:18.1pt" o:ole="">
                  <v:imagedata r:id="rId166" o:title=""/>
                </v:shape>
                <w:control r:id="rId167" w:name="DefaultOcxName1" w:shapeid="_x0000_i1305"/>
              </w:object>
            </w:r>
          </w:p>
        </w:tc>
      </w:tr>
      <w:tr w:rsidR="0086749E" w:rsidRPr="0086749E" w:rsidTr="0086749E">
        <w:trPr>
          <w:trHeight w:val="330"/>
        </w:trPr>
        <w:tc>
          <w:tcPr>
            <w:tcW w:w="850" w:type="pct"/>
            <w:tcBorders>
              <w:left w:val="single" w:sz="2" w:space="0" w:color="CCCCCC"/>
              <w:right w:val="single" w:sz="6" w:space="0" w:color="CCCCCC"/>
            </w:tcBorders>
            <w:noWrap/>
            <w:vAlign w:val="center"/>
            <w:hideMark/>
          </w:tcPr>
          <w:p w:rsidR="0086749E" w:rsidRPr="0086749E" w:rsidRDefault="0086749E" w:rsidP="0086749E">
            <w:pPr>
              <w:jc w:val="center"/>
              <w:rPr>
                <w:rFonts w:ascii="Arial" w:hAnsi="Arial" w:cs="Arial"/>
                <w:sz w:val="17"/>
                <w:szCs w:val="17"/>
                <w:lang w:val="es-PE" w:eastAsia="es-PE"/>
              </w:rPr>
            </w:pPr>
            <w:r w:rsidRPr="0086749E">
              <w:rPr>
                <w:rFonts w:ascii="Arial" w:hAnsi="Arial" w:cs="Arial"/>
                <w:sz w:val="17"/>
                <w:szCs w:val="17"/>
                <w:lang w:val="es-PE" w:eastAsia="es-PE"/>
              </w:rPr>
              <w:t xml:space="preserve">¿Quién gasta? </w:t>
            </w:r>
          </w:p>
        </w:tc>
        <w:tc>
          <w:tcPr>
            <w:tcW w:w="850" w:type="pct"/>
            <w:tcBorders>
              <w:left w:val="single" w:sz="6" w:space="0" w:color="CCCCCC"/>
              <w:right w:val="single" w:sz="6" w:space="0" w:color="CCCCCC"/>
            </w:tcBorders>
            <w:noWrap/>
            <w:vAlign w:val="center"/>
            <w:hideMark/>
          </w:tcPr>
          <w:p w:rsidR="0086749E" w:rsidRPr="0086749E" w:rsidRDefault="0086749E" w:rsidP="0086749E">
            <w:pPr>
              <w:jc w:val="center"/>
              <w:rPr>
                <w:rFonts w:ascii="Arial" w:hAnsi="Arial" w:cs="Arial"/>
                <w:sz w:val="17"/>
                <w:szCs w:val="17"/>
                <w:lang w:val="es-PE" w:eastAsia="es-PE"/>
              </w:rPr>
            </w:pPr>
            <w:r w:rsidRPr="0086749E">
              <w:rPr>
                <w:rFonts w:ascii="Arial" w:hAnsi="Arial" w:cs="Arial"/>
                <w:sz w:val="17"/>
                <w:szCs w:val="17"/>
                <w:lang w:val="es-PE" w:eastAsia="es-PE"/>
              </w:rPr>
              <w:t xml:space="preserve">¿En qué se gasta? </w:t>
            </w:r>
          </w:p>
        </w:tc>
        <w:tc>
          <w:tcPr>
            <w:tcW w:w="850" w:type="pct"/>
            <w:gridSpan w:val="2"/>
            <w:tcBorders>
              <w:left w:val="single" w:sz="6" w:space="0" w:color="CCCCCC"/>
              <w:right w:val="single" w:sz="6" w:space="0" w:color="CCCCCC"/>
            </w:tcBorders>
            <w:noWrap/>
            <w:vAlign w:val="center"/>
            <w:hideMark/>
          </w:tcPr>
          <w:p w:rsidR="0086749E" w:rsidRPr="0086749E" w:rsidRDefault="0086749E" w:rsidP="0086749E">
            <w:pPr>
              <w:jc w:val="center"/>
              <w:rPr>
                <w:rFonts w:ascii="Arial" w:hAnsi="Arial" w:cs="Arial"/>
                <w:sz w:val="17"/>
                <w:szCs w:val="17"/>
                <w:lang w:val="es-PE" w:eastAsia="es-PE"/>
              </w:rPr>
            </w:pPr>
            <w:r w:rsidRPr="0086749E">
              <w:rPr>
                <w:rFonts w:ascii="Arial" w:hAnsi="Arial" w:cs="Arial"/>
                <w:sz w:val="17"/>
                <w:szCs w:val="17"/>
                <w:lang w:val="es-PE" w:eastAsia="es-PE"/>
              </w:rPr>
              <w:t>¿Con qué se</w:t>
            </w:r>
            <w:r w:rsidRPr="0086749E">
              <w:rPr>
                <w:rFonts w:ascii="Arial" w:hAnsi="Arial" w:cs="Arial"/>
                <w:sz w:val="17"/>
                <w:szCs w:val="17"/>
                <w:lang w:val="es-PE" w:eastAsia="es-PE"/>
              </w:rPr>
              <w:br/>
              <w:t xml:space="preserve">financian los gastos? </w:t>
            </w:r>
          </w:p>
        </w:tc>
        <w:tc>
          <w:tcPr>
            <w:tcW w:w="850" w:type="pct"/>
            <w:tcBorders>
              <w:left w:val="single" w:sz="6" w:space="0" w:color="CCCCCC"/>
              <w:right w:val="single" w:sz="6" w:space="0" w:color="CCCCCC"/>
            </w:tcBorders>
            <w:noWrap/>
            <w:vAlign w:val="center"/>
            <w:hideMark/>
          </w:tcPr>
          <w:p w:rsidR="0086749E" w:rsidRPr="0086749E" w:rsidRDefault="0086749E" w:rsidP="0086749E">
            <w:pPr>
              <w:jc w:val="center"/>
              <w:rPr>
                <w:rFonts w:ascii="Arial" w:hAnsi="Arial" w:cs="Arial"/>
                <w:sz w:val="17"/>
                <w:szCs w:val="17"/>
                <w:lang w:val="es-PE" w:eastAsia="es-PE"/>
              </w:rPr>
            </w:pPr>
            <w:r w:rsidRPr="0086749E">
              <w:rPr>
                <w:rFonts w:ascii="Arial" w:hAnsi="Arial" w:cs="Arial"/>
                <w:sz w:val="17"/>
                <w:szCs w:val="17"/>
                <w:lang w:val="es-PE" w:eastAsia="es-PE"/>
              </w:rPr>
              <w:t>¿Cómo se estructura</w:t>
            </w:r>
            <w:r w:rsidRPr="0086749E">
              <w:rPr>
                <w:rFonts w:ascii="Arial" w:hAnsi="Arial" w:cs="Arial"/>
                <w:sz w:val="17"/>
                <w:szCs w:val="17"/>
                <w:lang w:val="es-PE" w:eastAsia="es-PE"/>
              </w:rPr>
              <w:br/>
              <w:t xml:space="preserve">el gasto? </w:t>
            </w:r>
          </w:p>
        </w:tc>
        <w:tc>
          <w:tcPr>
            <w:tcW w:w="850" w:type="pct"/>
            <w:tcBorders>
              <w:left w:val="single" w:sz="6" w:space="0" w:color="CCCCCC"/>
              <w:right w:val="single" w:sz="6" w:space="0" w:color="CCCCCC"/>
            </w:tcBorders>
            <w:noWrap/>
            <w:vAlign w:val="center"/>
            <w:hideMark/>
          </w:tcPr>
          <w:p w:rsidR="0086749E" w:rsidRPr="0086749E" w:rsidRDefault="0086749E" w:rsidP="0086749E">
            <w:pPr>
              <w:jc w:val="center"/>
              <w:rPr>
                <w:rFonts w:ascii="Arial" w:hAnsi="Arial" w:cs="Arial"/>
                <w:sz w:val="17"/>
                <w:szCs w:val="17"/>
                <w:lang w:val="es-PE" w:eastAsia="es-PE"/>
              </w:rPr>
            </w:pPr>
            <w:r w:rsidRPr="0086749E">
              <w:rPr>
                <w:rFonts w:ascii="Arial" w:hAnsi="Arial" w:cs="Arial"/>
                <w:sz w:val="17"/>
                <w:szCs w:val="17"/>
                <w:lang w:val="es-PE" w:eastAsia="es-PE"/>
              </w:rPr>
              <w:t xml:space="preserve">¿Dónde se gasta? </w:t>
            </w:r>
          </w:p>
        </w:tc>
        <w:tc>
          <w:tcPr>
            <w:tcW w:w="850" w:type="pct"/>
            <w:tcBorders>
              <w:left w:val="single" w:sz="6" w:space="0" w:color="CCCCCC"/>
              <w:right w:val="single" w:sz="2" w:space="0" w:color="CCCCCC"/>
            </w:tcBorders>
            <w:noWrap/>
            <w:vAlign w:val="center"/>
            <w:hideMark/>
          </w:tcPr>
          <w:p w:rsidR="0086749E" w:rsidRPr="0086749E" w:rsidRDefault="0086749E" w:rsidP="0086749E">
            <w:pPr>
              <w:jc w:val="center"/>
              <w:rPr>
                <w:rFonts w:ascii="Arial" w:hAnsi="Arial" w:cs="Arial"/>
                <w:sz w:val="17"/>
                <w:szCs w:val="17"/>
                <w:lang w:val="es-PE" w:eastAsia="es-PE"/>
              </w:rPr>
            </w:pPr>
            <w:r w:rsidRPr="0086749E">
              <w:rPr>
                <w:rFonts w:ascii="Arial" w:hAnsi="Arial" w:cs="Arial"/>
                <w:sz w:val="17"/>
                <w:szCs w:val="17"/>
                <w:lang w:val="es-PE" w:eastAsia="es-PE"/>
              </w:rPr>
              <w:t xml:space="preserve">¿Cuándo se hizo el gasto? </w:t>
            </w:r>
          </w:p>
        </w:tc>
      </w:tr>
      <w:tr w:rsidR="0086749E" w:rsidRPr="0086749E" w:rsidTr="0086749E">
        <w:trPr>
          <w:trHeight w:val="330"/>
        </w:trPr>
        <w:tc>
          <w:tcPr>
            <w:tcW w:w="850" w:type="pct"/>
            <w:tcBorders>
              <w:left w:val="single" w:sz="2" w:space="0" w:color="CCCCCC"/>
              <w:right w:val="single" w:sz="6" w:space="0" w:color="CCCCCC"/>
            </w:tcBorders>
            <w:noWrap/>
            <w:hideMark/>
          </w:tcPr>
          <w:p w:rsidR="0086749E" w:rsidRPr="0086749E" w:rsidRDefault="0086749E" w:rsidP="0086749E">
            <w:pPr>
              <w:jc w:val="center"/>
              <w:rPr>
                <w:rFonts w:ascii="Arial" w:hAnsi="Arial" w:cs="Arial"/>
                <w:sz w:val="17"/>
                <w:szCs w:val="17"/>
                <w:lang w:val="es-PE" w:eastAsia="es-PE"/>
              </w:rPr>
            </w:pPr>
          </w:p>
        </w:tc>
        <w:tc>
          <w:tcPr>
            <w:tcW w:w="850" w:type="pct"/>
            <w:tcBorders>
              <w:left w:val="single" w:sz="6" w:space="0" w:color="CCCCCC"/>
              <w:right w:val="single" w:sz="6" w:space="0" w:color="CCCCCC"/>
            </w:tcBorders>
            <w:noWrap/>
            <w:hideMark/>
          </w:tcPr>
          <w:p w:rsidR="0086749E" w:rsidRPr="0086749E" w:rsidRDefault="0086749E" w:rsidP="0086749E">
            <w:pPr>
              <w:jc w:val="center"/>
              <w:rPr>
                <w:rFonts w:ascii="Arial" w:hAnsi="Arial" w:cs="Arial"/>
                <w:sz w:val="17"/>
                <w:szCs w:val="17"/>
                <w:lang w:val="es-PE" w:eastAsia="es-PE"/>
              </w:rPr>
            </w:pPr>
            <w:r w:rsidRPr="0086749E">
              <w:rPr>
                <w:rFonts w:ascii="Arial" w:hAnsi="Arial" w:cs="Arial"/>
                <w:sz w:val="17"/>
                <w:szCs w:val="17"/>
              </w:rPr>
              <w:object w:dxaOrig="1440" w:dyaOrig="1440">
                <v:shape id="_x0000_i1308" type="#_x0000_t75" style="width:41.1pt;height:22.55pt" o:ole="">
                  <v:imagedata r:id="rId168" o:title=""/>
                </v:shape>
                <w:control r:id="rId169" w:name="DefaultOcxName2" w:shapeid="_x0000_i1308"/>
              </w:object>
            </w:r>
          </w:p>
        </w:tc>
        <w:tc>
          <w:tcPr>
            <w:tcW w:w="850" w:type="pct"/>
            <w:gridSpan w:val="2"/>
            <w:tcBorders>
              <w:left w:val="single" w:sz="6" w:space="0" w:color="CCCCCC"/>
              <w:right w:val="single" w:sz="6" w:space="0" w:color="CCCCCC"/>
            </w:tcBorders>
            <w:noWrap/>
            <w:hideMark/>
          </w:tcPr>
          <w:p w:rsidR="0086749E" w:rsidRPr="0086749E" w:rsidRDefault="0086749E" w:rsidP="0086749E">
            <w:pPr>
              <w:jc w:val="center"/>
              <w:rPr>
                <w:rFonts w:ascii="Arial" w:hAnsi="Arial" w:cs="Arial"/>
                <w:sz w:val="17"/>
                <w:szCs w:val="17"/>
                <w:lang w:val="es-PE" w:eastAsia="es-PE"/>
              </w:rPr>
            </w:pPr>
            <w:r w:rsidRPr="0086749E">
              <w:rPr>
                <w:rFonts w:ascii="Arial" w:hAnsi="Arial" w:cs="Arial"/>
                <w:sz w:val="17"/>
                <w:szCs w:val="17"/>
              </w:rPr>
              <w:object w:dxaOrig="1440" w:dyaOrig="1440">
                <v:shape id="_x0000_i1311" type="#_x0000_t75" style="width:37.55pt;height:22.55pt" o:ole="">
                  <v:imagedata r:id="rId170" o:title=""/>
                </v:shape>
                <w:control r:id="rId171" w:name="DefaultOcxName3" w:shapeid="_x0000_i1311"/>
              </w:object>
            </w:r>
            <w:r w:rsidRPr="0086749E">
              <w:rPr>
                <w:rFonts w:ascii="Arial" w:hAnsi="Arial" w:cs="Arial"/>
                <w:sz w:val="17"/>
                <w:szCs w:val="17"/>
              </w:rPr>
              <w:object w:dxaOrig="1440" w:dyaOrig="1440">
                <v:shape id="_x0000_i1314" type="#_x0000_t75" style="width:34.45pt;height:22.55pt" o:ole="">
                  <v:imagedata r:id="rId172" o:title=""/>
                </v:shape>
                <w:control r:id="rId173" w:name="DefaultOcxName4" w:shapeid="_x0000_i1314"/>
              </w:object>
            </w:r>
          </w:p>
        </w:tc>
        <w:tc>
          <w:tcPr>
            <w:tcW w:w="850" w:type="pct"/>
            <w:tcBorders>
              <w:left w:val="single" w:sz="6" w:space="0" w:color="CCCCCC"/>
              <w:right w:val="single" w:sz="6" w:space="0" w:color="CCCCCC"/>
            </w:tcBorders>
            <w:noWrap/>
            <w:hideMark/>
          </w:tcPr>
          <w:p w:rsidR="0086749E" w:rsidRPr="0086749E" w:rsidRDefault="0086749E" w:rsidP="0086749E">
            <w:pPr>
              <w:jc w:val="center"/>
              <w:rPr>
                <w:rFonts w:ascii="Arial" w:hAnsi="Arial" w:cs="Arial"/>
                <w:sz w:val="17"/>
                <w:szCs w:val="17"/>
                <w:lang w:val="es-PE" w:eastAsia="es-PE"/>
              </w:rPr>
            </w:pPr>
            <w:r w:rsidRPr="0086749E">
              <w:rPr>
                <w:rFonts w:ascii="Arial" w:hAnsi="Arial" w:cs="Arial"/>
                <w:sz w:val="17"/>
                <w:szCs w:val="17"/>
              </w:rPr>
              <w:object w:dxaOrig="1440" w:dyaOrig="1440">
                <v:shape id="_x0000_i1317" type="#_x0000_t75" style="width:45.95pt;height:22.55pt" o:ole="">
                  <v:imagedata r:id="rId174" o:title=""/>
                </v:shape>
                <w:control r:id="rId175" w:name="DefaultOcxName5" w:shapeid="_x0000_i1317"/>
              </w:object>
            </w:r>
          </w:p>
        </w:tc>
        <w:tc>
          <w:tcPr>
            <w:tcW w:w="850" w:type="pct"/>
            <w:tcBorders>
              <w:left w:val="single" w:sz="6" w:space="0" w:color="CCCCCC"/>
              <w:right w:val="single" w:sz="6" w:space="0" w:color="CCCCCC"/>
            </w:tcBorders>
            <w:noWrap/>
            <w:hideMark/>
          </w:tcPr>
          <w:p w:rsidR="0086749E" w:rsidRPr="0086749E" w:rsidRDefault="0086749E" w:rsidP="0086749E">
            <w:pPr>
              <w:jc w:val="center"/>
              <w:rPr>
                <w:rFonts w:ascii="Arial" w:hAnsi="Arial" w:cs="Arial"/>
                <w:sz w:val="17"/>
                <w:szCs w:val="17"/>
                <w:lang w:val="es-PE" w:eastAsia="es-PE"/>
              </w:rPr>
            </w:pPr>
            <w:r w:rsidRPr="0086749E">
              <w:rPr>
                <w:rFonts w:ascii="Arial" w:hAnsi="Arial" w:cs="Arial"/>
                <w:sz w:val="17"/>
                <w:szCs w:val="17"/>
              </w:rPr>
              <w:object w:dxaOrig="1440" w:dyaOrig="1440">
                <v:shape id="_x0000_i1320" type="#_x0000_t75" style="width:63.15pt;height:22.55pt" o:ole="">
                  <v:imagedata r:id="rId176" o:title=""/>
                </v:shape>
                <w:control r:id="rId177" w:name="DefaultOcxName6" w:shapeid="_x0000_i1320"/>
              </w:object>
            </w:r>
          </w:p>
        </w:tc>
        <w:tc>
          <w:tcPr>
            <w:tcW w:w="850" w:type="pct"/>
            <w:tcBorders>
              <w:left w:val="single" w:sz="6" w:space="0" w:color="CCCCCC"/>
              <w:right w:val="single" w:sz="2" w:space="0" w:color="CCCCCC"/>
            </w:tcBorders>
            <w:noWrap/>
            <w:hideMark/>
          </w:tcPr>
          <w:p w:rsidR="0086749E" w:rsidRPr="0086749E" w:rsidRDefault="0086749E" w:rsidP="0086749E">
            <w:pPr>
              <w:jc w:val="center"/>
              <w:rPr>
                <w:rFonts w:ascii="Arial" w:hAnsi="Arial" w:cs="Arial"/>
                <w:sz w:val="17"/>
                <w:szCs w:val="17"/>
                <w:lang w:val="es-PE" w:eastAsia="es-PE"/>
              </w:rPr>
            </w:pPr>
            <w:r w:rsidRPr="0086749E">
              <w:rPr>
                <w:rFonts w:ascii="Arial" w:hAnsi="Arial" w:cs="Arial"/>
                <w:sz w:val="17"/>
                <w:szCs w:val="17"/>
              </w:rPr>
              <w:object w:dxaOrig="1440" w:dyaOrig="1440">
                <v:shape id="_x0000_i1323" type="#_x0000_t75" style="width:46.4pt;height:22.55pt" o:ole="">
                  <v:imagedata r:id="rId178" o:title=""/>
                </v:shape>
                <w:control r:id="rId179" w:name="DefaultOcxName7" w:shapeid="_x0000_i1323"/>
              </w:object>
            </w:r>
            <w:r w:rsidRPr="0086749E">
              <w:rPr>
                <w:rFonts w:ascii="Arial" w:hAnsi="Arial" w:cs="Arial"/>
                <w:sz w:val="17"/>
                <w:szCs w:val="17"/>
              </w:rPr>
              <w:object w:dxaOrig="1440" w:dyaOrig="1440">
                <v:shape id="_x0000_i1326" type="#_x0000_t75" style="width:27.85pt;height:22.55pt" o:ole="">
                  <v:imagedata r:id="rId180" o:title=""/>
                </v:shape>
                <w:control r:id="rId181" w:name="DefaultOcxName8" w:shapeid="_x0000_i1326"/>
              </w:object>
            </w:r>
          </w:p>
        </w:tc>
      </w:tr>
    </w:tbl>
    <w:p w:rsidR="0086749E" w:rsidRPr="0086749E" w:rsidRDefault="0086749E" w:rsidP="0086749E">
      <w:pPr>
        <w:shd w:val="clear" w:color="auto" w:fill="FFFFFF"/>
        <w:rPr>
          <w:rFonts w:ascii="Arial" w:hAnsi="Arial" w:cs="Arial"/>
          <w:vanish/>
          <w:sz w:val="17"/>
          <w:szCs w:val="17"/>
          <w:lang w:val="es-PE" w:eastAsia="es-PE"/>
        </w:rPr>
      </w:pPr>
    </w:p>
    <w:tbl>
      <w:tblPr>
        <w:tblW w:w="5000" w:type="pct"/>
        <w:tblBorders>
          <w:top w:val="single" w:sz="6" w:space="0" w:color="DDDDDD"/>
          <w:left w:val="single" w:sz="6" w:space="0" w:color="DDDDDD"/>
          <w:bottom w:val="single" w:sz="6" w:space="0" w:color="DDDDDD"/>
          <w:right w:val="single" w:sz="6" w:space="0" w:color="DDDDDD"/>
        </w:tblBorders>
        <w:shd w:val="clear" w:color="auto" w:fill="E1E8F8"/>
        <w:tblCellMar>
          <w:top w:w="15" w:type="dxa"/>
          <w:left w:w="15" w:type="dxa"/>
          <w:bottom w:w="15" w:type="dxa"/>
          <w:right w:w="15" w:type="dxa"/>
        </w:tblCellMar>
        <w:tblLook w:val="04A0" w:firstRow="1" w:lastRow="0" w:firstColumn="1" w:lastColumn="0" w:noHBand="0" w:noVBand="1"/>
      </w:tblPr>
      <w:tblGrid>
        <w:gridCol w:w="227"/>
        <w:gridCol w:w="30"/>
        <w:gridCol w:w="765"/>
        <w:gridCol w:w="30"/>
        <w:gridCol w:w="972"/>
        <w:gridCol w:w="30"/>
        <w:gridCol w:w="970"/>
        <w:gridCol w:w="30"/>
        <w:gridCol w:w="970"/>
        <w:gridCol w:w="30"/>
        <w:gridCol w:w="970"/>
        <w:gridCol w:w="30"/>
        <w:gridCol w:w="970"/>
        <w:gridCol w:w="30"/>
        <w:gridCol w:w="970"/>
        <w:gridCol w:w="30"/>
        <w:gridCol w:w="970"/>
        <w:gridCol w:w="30"/>
        <w:gridCol w:w="480"/>
      </w:tblGrid>
      <w:tr w:rsidR="0086749E" w:rsidRPr="0086749E" w:rsidTr="0086749E">
        <w:trPr>
          <w:trHeight w:val="300"/>
        </w:trPr>
        <w:tc>
          <w:tcPr>
            <w:tcW w:w="330" w:type="dxa"/>
            <w:tcBorders>
              <w:left w:val="single" w:sz="6" w:space="0" w:color="DDDDDD"/>
              <w:right w:val="single" w:sz="6" w:space="0" w:color="DDDDDD"/>
            </w:tcBorders>
            <w:shd w:val="clear" w:color="auto" w:fill="E1E8F8"/>
            <w:noWrap/>
            <w:vAlign w:val="center"/>
            <w:hideMark/>
          </w:tcPr>
          <w:p w:rsidR="0086749E" w:rsidRPr="0086749E" w:rsidRDefault="0086749E" w:rsidP="0086749E">
            <w:pPr>
              <w:jc w:val="center"/>
              <w:rPr>
                <w:rFonts w:ascii="Arial" w:hAnsi="Arial" w:cs="Arial"/>
                <w:sz w:val="14"/>
                <w:szCs w:val="14"/>
                <w:lang w:val="es-PE" w:eastAsia="es-PE"/>
              </w:rPr>
            </w:pPr>
            <w:r w:rsidRPr="0086749E">
              <w:rPr>
                <w:rFonts w:ascii="Arial" w:hAnsi="Arial" w:cs="Arial"/>
                <w:noProof/>
                <w:sz w:val="14"/>
                <w:szCs w:val="14"/>
                <w:lang w:val="es-PE" w:eastAsia="es-PE"/>
              </w:rPr>
              <w:drawing>
                <wp:inline distT="0" distB="0" distL="0" distR="0" wp14:anchorId="612BF93F" wp14:editId="4193B970">
                  <wp:extent cx="151765" cy="151765"/>
                  <wp:effectExtent l="0" t="0" r="635" b="635"/>
                  <wp:docPr id="8" name="Imagen 8" descr="http://apps5.mineco.gob.pe/transparencia/images/Up-y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apps5.mineco.gob.pe/transparencia/images/Up-ye.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p>
        </w:tc>
        <w:tc>
          <w:tcPr>
            <w:tcW w:w="6" w:type="dxa"/>
            <w:gridSpan w:val="3"/>
            <w:tcBorders>
              <w:left w:val="single" w:sz="6" w:space="0" w:color="DDDDDD"/>
              <w:right w:val="single" w:sz="6" w:space="0" w:color="DDDDDD"/>
            </w:tcBorders>
            <w:shd w:val="clear" w:color="auto" w:fill="E1E8F8"/>
            <w:vAlign w:val="center"/>
            <w:hideMark/>
          </w:tcPr>
          <w:p w:rsidR="0086749E" w:rsidRPr="0086749E" w:rsidRDefault="0086749E" w:rsidP="0086749E">
            <w:pPr>
              <w:rPr>
                <w:rFonts w:ascii="Arial" w:hAnsi="Arial" w:cs="Arial"/>
                <w:sz w:val="14"/>
                <w:szCs w:val="14"/>
                <w:lang w:val="es-PE" w:eastAsia="es-PE"/>
              </w:rPr>
            </w:pPr>
            <w:r w:rsidRPr="0086749E">
              <w:rPr>
                <w:rFonts w:ascii="Arial" w:hAnsi="Arial" w:cs="Arial"/>
                <w:sz w:val="14"/>
                <w:szCs w:val="14"/>
                <w:lang w:val="es-PE" w:eastAsia="es-PE"/>
              </w:rPr>
              <w:t xml:space="preserve">TOTAL </w:t>
            </w:r>
          </w:p>
        </w:tc>
        <w:tc>
          <w:tcPr>
            <w:tcW w:w="1500" w:type="dxa"/>
            <w:gridSpan w:val="2"/>
            <w:tcBorders>
              <w:left w:val="single" w:sz="6" w:space="0" w:color="DDDDDD"/>
              <w:right w:val="single" w:sz="6" w:space="0" w:color="DDDDDD"/>
            </w:tcBorders>
            <w:shd w:val="clear" w:color="auto" w:fill="E1E8F8"/>
            <w:noWrap/>
            <w:vAlign w:val="center"/>
            <w:hideMark/>
          </w:tcPr>
          <w:p w:rsidR="0086749E" w:rsidRPr="0086749E" w:rsidRDefault="0086749E" w:rsidP="0086749E">
            <w:pPr>
              <w:jc w:val="right"/>
              <w:rPr>
                <w:rFonts w:ascii="Arial" w:hAnsi="Arial" w:cs="Arial"/>
                <w:sz w:val="17"/>
                <w:szCs w:val="17"/>
                <w:lang w:val="es-PE" w:eastAsia="es-PE"/>
              </w:rPr>
            </w:pPr>
            <w:r w:rsidRPr="0086749E">
              <w:rPr>
                <w:rFonts w:ascii="Arial" w:hAnsi="Arial" w:cs="Arial"/>
                <w:sz w:val="17"/>
                <w:szCs w:val="17"/>
                <w:lang w:val="es-PE" w:eastAsia="es-PE"/>
              </w:rPr>
              <w:t>108,418,909,559</w:t>
            </w:r>
          </w:p>
        </w:tc>
        <w:tc>
          <w:tcPr>
            <w:tcW w:w="1500" w:type="dxa"/>
            <w:tcBorders>
              <w:left w:val="single" w:sz="6" w:space="0" w:color="DDDDDD"/>
              <w:right w:val="single" w:sz="6" w:space="0" w:color="DDDDDD"/>
            </w:tcBorders>
            <w:shd w:val="clear" w:color="auto" w:fill="E1E8F8"/>
            <w:noWrap/>
            <w:vAlign w:val="center"/>
            <w:hideMark/>
          </w:tcPr>
          <w:p w:rsidR="0086749E" w:rsidRPr="0086749E" w:rsidRDefault="0086749E" w:rsidP="0086749E">
            <w:pPr>
              <w:jc w:val="right"/>
              <w:rPr>
                <w:rFonts w:ascii="Arial" w:hAnsi="Arial" w:cs="Arial"/>
                <w:sz w:val="17"/>
                <w:szCs w:val="17"/>
                <w:lang w:val="es-PE" w:eastAsia="es-PE"/>
              </w:rPr>
            </w:pPr>
            <w:r w:rsidRPr="0086749E">
              <w:rPr>
                <w:rFonts w:ascii="Arial" w:hAnsi="Arial" w:cs="Arial"/>
                <w:sz w:val="17"/>
                <w:szCs w:val="17"/>
                <w:lang w:val="es-PE" w:eastAsia="es-PE"/>
              </w:rPr>
              <w:t>131,995,366,899</w:t>
            </w:r>
          </w:p>
        </w:tc>
        <w:tc>
          <w:tcPr>
            <w:tcW w:w="1500" w:type="dxa"/>
            <w:gridSpan w:val="2"/>
            <w:tcBorders>
              <w:left w:val="single" w:sz="6" w:space="0" w:color="DDDDDD"/>
              <w:right w:val="single" w:sz="6" w:space="0" w:color="DDDDDD"/>
            </w:tcBorders>
            <w:shd w:val="clear" w:color="auto" w:fill="E1E8F8"/>
            <w:noWrap/>
            <w:vAlign w:val="center"/>
            <w:hideMark/>
          </w:tcPr>
          <w:p w:rsidR="0086749E" w:rsidRPr="0086749E" w:rsidRDefault="0086749E" w:rsidP="0086749E">
            <w:pPr>
              <w:jc w:val="right"/>
              <w:rPr>
                <w:rFonts w:ascii="Arial" w:hAnsi="Arial" w:cs="Arial"/>
                <w:sz w:val="17"/>
                <w:szCs w:val="17"/>
                <w:lang w:val="es-PE" w:eastAsia="es-PE"/>
              </w:rPr>
            </w:pPr>
            <w:r w:rsidRPr="0086749E">
              <w:rPr>
                <w:rFonts w:ascii="Arial" w:hAnsi="Arial" w:cs="Arial"/>
                <w:sz w:val="17"/>
                <w:szCs w:val="17"/>
                <w:lang w:val="es-PE" w:eastAsia="es-PE"/>
              </w:rPr>
              <w:t>113,815,281,696</w:t>
            </w:r>
          </w:p>
        </w:tc>
        <w:tc>
          <w:tcPr>
            <w:tcW w:w="1500" w:type="dxa"/>
            <w:gridSpan w:val="3"/>
            <w:tcBorders>
              <w:left w:val="single" w:sz="6" w:space="0" w:color="DDDDDD"/>
              <w:right w:val="single" w:sz="6" w:space="0" w:color="DDDDDD"/>
            </w:tcBorders>
            <w:shd w:val="clear" w:color="auto" w:fill="E1E8F8"/>
            <w:noWrap/>
            <w:vAlign w:val="center"/>
            <w:hideMark/>
          </w:tcPr>
          <w:p w:rsidR="0086749E" w:rsidRPr="0086749E" w:rsidRDefault="0086749E" w:rsidP="0086749E">
            <w:pPr>
              <w:jc w:val="right"/>
              <w:rPr>
                <w:rFonts w:ascii="Arial" w:hAnsi="Arial" w:cs="Arial"/>
                <w:sz w:val="17"/>
                <w:szCs w:val="17"/>
                <w:lang w:val="es-PE" w:eastAsia="es-PE"/>
              </w:rPr>
            </w:pPr>
            <w:r w:rsidRPr="0086749E">
              <w:rPr>
                <w:rFonts w:ascii="Arial" w:hAnsi="Arial" w:cs="Arial"/>
                <w:sz w:val="17"/>
                <w:szCs w:val="17"/>
                <w:lang w:val="es-PE" w:eastAsia="es-PE"/>
              </w:rPr>
              <w:t>106,485,835,372</w:t>
            </w:r>
          </w:p>
        </w:tc>
        <w:tc>
          <w:tcPr>
            <w:tcW w:w="1500" w:type="dxa"/>
            <w:gridSpan w:val="2"/>
            <w:tcBorders>
              <w:left w:val="single" w:sz="6" w:space="0" w:color="DDDDDD"/>
              <w:right w:val="single" w:sz="6" w:space="0" w:color="DDDDDD"/>
            </w:tcBorders>
            <w:shd w:val="clear" w:color="auto" w:fill="E1E8F8"/>
            <w:noWrap/>
            <w:vAlign w:val="center"/>
            <w:hideMark/>
          </w:tcPr>
          <w:p w:rsidR="0086749E" w:rsidRPr="0086749E" w:rsidRDefault="0086749E" w:rsidP="0086749E">
            <w:pPr>
              <w:jc w:val="right"/>
              <w:rPr>
                <w:rFonts w:ascii="Arial" w:hAnsi="Arial" w:cs="Arial"/>
                <w:sz w:val="17"/>
                <w:szCs w:val="17"/>
                <w:lang w:val="es-PE" w:eastAsia="es-PE"/>
              </w:rPr>
            </w:pPr>
            <w:r w:rsidRPr="0086749E">
              <w:rPr>
                <w:rFonts w:ascii="Arial" w:hAnsi="Arial" w:cs="Arial"/>
                <w:sz w:val="17"/>
                <w:szCs w:val="17"/>
                <w:lang w:val="es-PE" w:eastAsia="es-PE"/>
              </w:rPr>
              <w:t>101,131,305,568</w:t>
            </w:r>
          </w:p>
        </w:tc>
        <w:tc>
          <w:tcPr>
            <w:tcW w:w="1500" w:type="dxa"/>
            <w:gridSpan w:val="2"/>
            <w:tcBorders>
              <w:left w:val="single" w:sz="6" w:space="0" w:color="DDDDDD"/>
              <w:right w:val="single" w:sz="6" w:space="0" w:color="DDDDDD"/>
            </w:tcBorders>
            <w:shd w:val="clear" w:color="auto" w:fill="E1E8F8"/>
            <w:noWrap/>
            <w:vAlign w:val="center"/>
            <w:hideMark/>
          </w:tcPr>
          <w:p w:rsidR="0086749E" w:rsidRPr="0086749E" w:rsidRDefault="0086749E" w:rsidP="0086749E">
            <w:pPr>
              <w:jc w:val="right"/>
              <w:rPr>
                <w:rFonts w:ascii="Arial" w:hAnsi="Arial" w:cs="Arial"/>
                <w:sz w:val="17"/>
                <w:szCs w:val="17"/>
                <w:lang w:val="es-PE" w:eastAsia="es-PE"/>
              </w:rPr>
            </w:pPr>
            <w:r w:rsidRPr="0086749E">
              <w:rPr>
                <w:rFonts w:ascii="Arial" w:hAnsi="Arial" w:cs="Arial"/>
                <w:sz w:val="17"/>
                <w:szCs w:val="17"/>
                <w:lang w:val="es-PE" w:eastAsia="es-PE"/>
              </w:rPr>
              <w:t>96,982,151,924</w:t>
            </w:r>
          </w:p>
        </w:tc>
        <w:tc>
          <w:tcPr>
            <w:tcW w:w="1500" w:type="dxa"/>
            <w:tcBorders>
              <w:left w:val="single" w:sz="6" w:space="0" w:color="DDDDDD"/>
              <w:right w:val="single" w:sz="6" w:space="0" w:color="DDDDDD"/>
            </w:tcBorders>
            <w:shd w:val="clear" w:color="auto" w:fill="E1E8F8"/>
            <w:noWrap/>
            <w:vAlign w:val="center"/>
            <w:hideMark/>
          </w:tcPr>
          <w:p w:rsidR="0086749E" w:rsidRPr="0086749E" w:rsidRDefault="0086749E" w:rsidP="0086749E">
            <w:pPr>
              <w:jc w:val="right"/>
              <w:rPr>
                <w:rFonts w:ascii="Arial" w:hAnsi="Arial" w:cs="Arial"/>
                <w:sz w:val="17"/>
                <w:szCs w:val="17"/>
                <w:lang w:val="es-PE" w:eastAsia="es-PE"/>
              </w:rPr>
            </w:pPr>
            <w:r w:rsidRPr="0086749E">
              <w:rPr>
                <w:rFonts w:ascii="Arial" w:hAnsi="Arial" w:cs="Arial"/>
                <w:sz w:val="17"/>
                <w:szCs w:val="17"/>
                <w:lang w:val="es-PE" w:eastAsia="es-PE"/>
              </w:rPr>
              <w:t>94,584,421,392</w:t>
            </w:r>
          </w:p>
        </w:tc>
        <w:tc>
          <w:tcPr>
            <w:tcW w:w="750" w:type="dxa"/>
            <w:gridSpan w:val="2"/>
            <w:tcBorders>
              <w:left w:val="single" w:sz="6" w:space="0" w:color="DDDDDD"/>
              <w:right w:val="single" w:sz="6" w:space="0" w:color="DDDDDD"/>
            </w:tcBorders>
            <w:shd w:val="clear" w:color="auto" w:fill="E1E8F8"/>
            <w:noWrap/>
            <w:vAlign w:val="center"/>
            <w:hideMark/>
          </w:tcPr>
          <w:p w:rsidR="0086749E" w:rsidRPr="0086749E" w:rsidRDefault="0086749E" w:rsidP="0086749E">
            <w:pPr>
              <w:jc w:val="right"/>
              <w:rPr>
                <w:rFonts w:ascii="Arial" w:hAnsi="Arial" w:cs="Arial"/>
                <w:sz w:val="17"/>
                <w:szCs w:val="17"/>
                <w:lang w:val="es-PE" w:eastAsia="es-PE"/>
              </w:rPr>
            </w:pPr>
            <w:r w:rsidRPr="0086749E">
              <w:rPr>
                <w:rFonts w:ascii="Arial" w:hAnsi="Arial" w:cs="Arial"/>
                <w:sz w:val="17"/>
                <w:szCs w:val="17"/>
                <w:lang w:val="es-PE" w:eastAsia="es-PE"/>
              </w:rPr>
              <w:t>73.5</w:t>
            </w:r>
          </w:p>
        </w:tc>
      </w:tr>
      <w:tr w:rsidR="0086749E" w:rsidRPr="0086749E" w:rsidTr="0086749E">
        <w:trPr>
          <w:trHeight w:val="300"/>
        </w:trPr>
        <w:tc>
          <w:tcPr>
            <w:tcW w:w="330" w:type="dxa"/>
            <w:tcBorders>
              <w:left w:val="single" w:sz="6" w:space="0" w:color="DDDDDD"/>
              <w:right w:val="single" w:sz="6" w:space="0" w:color="DDDDDD"/>
            </w:tcBorders>
            <w:shd w:val="clear" w:color="auto" w:fill="F3F3F5"/>
            <w:noWrap/>
            <w:vAlign w:val="center"/>
            <w:hideMark/>
          </w:tcPr>
          <w:p w:rsidR="0086749E" w:rsidRPr="0086749E" w:rsidRDefault="0086749E" w:rsidP="0086749E">
            <w:pPr>
              <w:jc w:val="center"/>
              <w:rPr>
                <w:rFonts w:ascii="Arial" w:hAnsi="Arial" w:cs="Arial"/>
                <w:sz w:val="14"/>
                <w:szCs w:val="14"/>
                <w:lang w:val="es-PE" w:eastAsia="es-PE"/>
              </w:rPr>
            </w:pPr>
            <w:r w:rsidRPr="0086749E">
              <w:rPr>
                <w:rFonts w:ascii="Arial" w:hAnsi="Arial" w:cs="Arial"/>
                <w:noProof/>
                <w:sz w:val="14"/>
                <w:szCs w:val="14"/>
                <w:lang w:val="es-PE" w:eastAsia="es-PE"/>
              </w:rPr>
              <w:drawing>
                <wp:inline distT="0" distB="0" distL="0" distR="0" wp14:anchorId="6F05CAD0" wp14:editId="2FAFDCE5">
                  <wp:extent cx="151765" cy="151765"/>
                  <wp:effectExtent l="0" t="0" r="635" b="635"/>
                  <wp:docPr id="9" name="Imagen 9" descr="http://apps5.mineco.gob.pe/transparencia/images/Up-y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apps5.mineco.gob.pe/transparencia/images/Up-ye.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p>
        </w:tc>
        <w:tc>
          <w:tcPr>
            <w:tcW w:w="6" w:type="dxa"/>
            <w:gridSpan w:val="3"/>
            <w:tcBorders>
              <w:left w:val="single" w:sz="6" w:space="0" w:color="DDDDDD"/>
              <w:right w:val="single" w:sz="6" w:space="0" w:color="DDDDDD"/>
            </w:tcBorders>
            <w:shd w:val="clear" w:color="auto" w:fill="F3F3F5"/>
            <w:vAlign w:val="center"/>
            <w:hideMark/>
          </w:tcPr>
          <w:p w:rsidR="0086749E" w:rsidRPr="0086749E" w:rsidRDefault="0086749E" w:rsidP="0086749E">
            <w:pPr>
              <w:rPr>
                <w:rFonts w:ascii="Arial" w:hAnsi="Arial" w:cs="Arial"/>
                <w:sz w:val="14"/>
                <w:szCs w:val="14"/>
                <w:lang w:val="es-PE" w:eastAsia="es-PE"/>
              </w:rPr>
            </w:pPr>
            <w:r w:rsidRPr="0086749E">
              <w:rPr>
                <w:rFonts w:ascii="Arial" w:hAnsi="Arial" w:cs="Arial"/>
                <w:sz w:val="14"/>
                <w:szCs w:val="14"/>
                <w:lang w:val="es-PE" w:eastAsia="es-PE"/>
              </w:rPr>
              <w:t xml:space="preserve">Nivel de Gobierno E: GOBIERNO NACIONAL </w:t>
            </w:r>
          </w:p>
        </w:tc>
        <w:tc>
          <w:tcPr>
            <w:tcW w:w="1500" w:type="dxa"/>
            <w:gridSpan w:val="2"/>
            <w:tcBorders>
              <w:left w:val="single" w:sz="6" w:space="0" w:color="DDDDDD"/>
              <w:right w:val="single" w:sz="6" w:space="0" w:color="DDDDDD"/>
            </w:tcBorders>
            <w:shd w:val="clear" w:color="auto" w:fill="F3F3F5"/>
            <w:noWrap/>
            <w:vAlign w:val="center"/>
            <w:hideMark/>
          </w:tcPr>
          <w:p w:rsidR="0086749E" w:rsidRPr="0086749E" w:rsidRDefault="0086749E" w:rsidP="0086749E">
            <w:pPr>
              <w:jc w:val="right"/>
              <w:rPr>
                <w:rFonts w:ascii="Arial" w:hAnsi="Arial" w:cs="Arial"/>
                <w:sz w:val="17"/>
                <w:szCs w:val="17"/>
                <w:lang w:val="es-PE" w:eastAsia="es-PE"/>
              </w:rPr>
            </w:pPr>
            <w:r w:rsidRPr="0086749E">
              <w:rPr>
                <w:rFonts w:ascii="Arial" w:hAnsi="Arial" w:cs="Arial"/>
                <w:sz w:val="17"/>
                <w:szCs w:val="17"/>
                <w:lang w:val="es-PE" w:eastAsia="es-PE"/>
              </w:rPr>
              <w:t>72,635,027,279</w:t>
            </w:r>
          </w:p>
        </w:tc>
        <w:tc>
          <w:tcPr>
            <w:tcW w:w="1500" w:type="dxa"/>
            <w:tcBorders>
              <w:left w:val="single" w:sz="6" w:space="0" w:color="DDDDDD"/>
              <w:right w:val="single" w:sz="6" w:space="0" w:color="DDDDDD"/>
            </w:tcBorders>
            <w:shd w:val="clear" w:color="auto" w:fill="F3F3F5"/>
            <w:noWrap/>
            <w:vAlign w:val="center"/>
            <w:hideMark/>
          </w:tcPr>
          <w:p w:rsidR="0086749E" w:rsidRPr="0086749E" w:rsidRDefault="0086749E" w:rsidP="0086749E">
            <w:pPr>
              <w:jc w:val="right"/>
              <w:rPr>
                <w:rFonts w:ascii="Arial" w:hAnsi="Arial" w:cs="Arial"/>
                <w:sz w:val="17"/>
                <w:szCs w:val="17"/>
                <w:lang w:val="es-PE" w:eastAsia="es-PE"/>
              </w:rPr>
            </w:pPr>
            <w:r w:rsidRPr="0086749E">
              <w:rPr>
                <w:rFonts w:ascii="Arial" w:hAnsi="Arial" w:cs="Arial"/>
                <w:sz w:val="17"/>
                <w:szCs w:val="17"/>
                <w:lang w:val="es-PE" w:eastAsia="es-PE"/>
              </w:rPr>
              <w:t>74,545,728,502</w:t>
            </w:r>
          </w:p>
        </w:tc>
        <w:tc>
          <w:tcPr>
            <w:tcW w:w="1500" w:type="dxa"/>
            <w:gridSpan w:val="2"/>
            <w:tcBorders>
              <w:left w:val="single" w:sz="6" w:space="0" w:color="DDDDDD"/>
              <w:right w:val="single" w:sz="6" w:space="0" w:color="DDDDDD"/>
            </w:tcBorders>
            <w:shd w:val="clear" w:color="auto" w:fill="F3F3F5"/>
            <w:noWrap/>
            <w:vAlign w:val="center"/>
            <w:hideMark/>
          </w:tcPr>
          <w:p w:rsidR="0086749E" w:rsidRPr="0086749E" w:rsidRDefault="0086749E" w:rsidP="0086749E">
            <w:pPr>
              <w:jc w:val="right"/>
              <w:rPr>
                <w:rFonts w:ascii="Arial" w:hAnsi="Arial" w:cs="Arial"/>
                <w:sz w:val="17"/>
                <w:szCs w:val="17"/>
                <w:lang w:val="es-PE" w:eastAsia="es-PE"/>
              </w:rPr>
            </w:pPr>
            <w:r w:rsidRPr="0086749E">
              <w:rPr>
                <w:rFonts w:ascii="Arial" w:hAnsi="Arial" w:cs="Arial"/>
                <w:sz w:val="17"/>
                <w:szCs w:val="17"/>
                <w:lang w:val="es-PE" w:eastAsia="es-PE"/>
              </w:rPr>
              <w:t>66,845,723,819</w:t>
            </w:r>
          </w:p>
        </w:tc>
        <w:tc>
          <w:tcPr>
            <w:tcW w:w="1500" w:type="dxa"/>
            <w:gridSpan w:val="3"/>
            <w:tcBorders>
              <w:left w:val="single" w:sz="6" w:space="0" w:color="DDDDDD"/>
              <w:right w:val="single" w:sz="6" w:space="0" w:color="DDDDDD"/>
            </w:tcBorders>
            <w:shd w:val="clear" w:color="auto" w:fill="F3F3F5"/>
            <w:noWrap/>
            <w:vAlign w:val="center"/>
            <w:hideMark/>
          </w:tcPr>
          <w:p w:rsidR="0086749E" w:rsidRPr="0086749E" w:rsidRDefault="0086749E" w:rsidP="0086749E">
            <w:pPr>
              <w:jc w:val="right"/>
              <w:rPr>
                <w:rFonts w:ascii="Arial" w:hAnsi="Arial" w:cs="Arial"/>
                <w:sz w:val="17"/>
                <w:szCs w:val="17"/>
                <w:lang w:val="es-PE" w:eastAsia="es-PE"/>
              </w:rPr>
            </w:pPr>
            <w:r w:rsidRPr="0086749E">
              <w:rPr>
                <w:rFonts w:ascii="Arial" w:hAnsi="Arial" w:cs="Arial"/>
                <w:sz w:val="17"/>
                <w:szCs w:val="17"/>
                <w:lang w:val="es-PE" w:eastAsia="es-PE"/>
              </w:rPr>
              <w:t>63,057,801,951</w:t>
            </w:r>
          </w:p>
        </w:tc>
        <w:tc>
          <w:tcPr>
            <w:tcW w:w="1500" w:type="dxa"/>
            <w:gridSpan w:val="2"/>
            <w:tcBorders>
              <w:left w:val="single" w:sz="6" w:space="0" w:color="DDDDDD"/>
              <w:right w:val="single" w:sz="6" w:space="0" w:color="DDDDDD"/>
            </w:tcBorders>
            <w:shd w:val="clear" w:color="auto" w:fill="F3F3F5"/>
            <w:noWrap/>
            <w:vAlign w:val="center"/>
            <w:hideMark/>
          </w:tcPr>
          <w:p w:rsidR="0086749E" w:rsidRPr="0086749E" w:rsidRDefault="0086749E" w:rsidP="0086749E">
            <w:pPr>
              <w:jc w:val="right"/>
              <w:rPr>
                <w:rFonts w:ascii="Arial" w:hAnsi="Arial" w:cs="Arial"/>
                <w:sz w:val="17"/>
                <w:szCs w:val="17"/>
                <w:lang w:val="es-PE" w:eastAsia="es-PE"/>
              </w:rPr>
            </w:pPr>
            <w:r w:rsidRPr="0086749E">
              <w:rPr>
                <w:rFonts w:ascii="Arial" w:hAnsi="Arial" w:cs="Arial"/>
                <w:sz w:val="17"/>
                <w:szCs w:val="17"/>
                <w:lang w:val="es-PE" w:eastAsia="es-PE"/>
              </w:rPr>
              <w:t>59,619,903,413</w:t>
            </w:r>
          </w:p>
        </w:tc>
        <w:tc>
          <w:tcPr>
            <w:tcW w:w="1500" w:type="dxa"/>
            <w:gridSpan w:val="2"/>
            <w:tcBorders>
              <w:left w:val="single" w:sz="6" w:space="0" w:color="DDDDDD"/>
              <w:right w:val="single" w:sz="6" w:space="0" w:color="DDDDDD"/>
            </w:tcBorders>
            <w:shd w:val="clear" w:color="auto" w:fill="F3F3F5"/>
            <w:noWrap/>
            <w:vAlign w:val="center"/>
            <w:hideMark/>
          </w:tcPr>
          <w:p w:rsidR="0086749E" w:rsidRPr="0086749E" w:rsidRDefault="0086749E" w:rsidP="0086749E">
            <w:pPr>
              <w:jc w:val="right"/>
              <w:rPr>
                <w:rFonts w:ascii="Arial" w:hAnsi="Arial" w:cs="Arial"/>
                <w:sz w:val="17"/>
                <w:szCs w:val="17"/>
                <w:lang w:val="es-PE" w:eastAsia="es-PE"/>
              </w:rPr>
            </w:pPr>
            <w:r w:rsidRPr="0086749E">
              <w:rPr>
                <w:rFonts w:ascii="Arial" w:hAnsi="Arial" w:cs="Arial"/>
                <w:sz w:val="17"/>
                <w:szCs w:val="17"/>
                <w:lang w:val="es-PE" w:eastAsia="es-PE"/>
              </w:rPr>
              <w:t>56,893,833,572</w:t>
            </w:r>
          </w:p>
        </w:tc>
        <w:tc>
          <w:tcPr>
            <w:tcW w:w="1500" w:type="dxa"/>
            <w:tcBorders>
              <w:left w:val="single" w:sz="6" w:space="0" w:color="DDDDDD"/>
              <w:right w:val="single" w:sz="6" w:space="0" w:color="DDDDDD"/>
            </w:tcBorders>
            <w:shd w:val="clear" w:color="auto" w:fill="F3F3F5"/>
            <w:noWrap/>
            <w:vAlign w:val="center"/>
            <w:hideMark/>
          </w:tcPr>
          <w:p w:rsidR="0086749E" w:rsidRPr="0086749E" w:rsidRDefault="0086749E" w:rsidP="0086749E">
            <w:pPr>
              <w:jc w:val="right"/>
              <w:rPr>
                <w:rFonts w:ascii="Arial" w:hAnsi="Arial" w:cs="Arial"/>
                <w:sz w:val="17"/>
                <w:szCs w:val="17"/>
                <w:lang w:val="es-PE" w:eastAsia="es-PE"/>
              </w:rPr>
            </w:pPr>
            <w:r w:rsidRPr="0086749E">
              <w:rPr>
                <w:rFonts w:ascii="Arial" w:hAnsi="Arial" w:cs="Arial"/>
                <w:sz w:val="17"/>
                <w:szCs w:val="17"/>
                <w:lang w:val="es-PE" w:eastAsia="es-PE"/>
              </w:rPr>
              <w:t>55,971,670,549</w:t>
            </w:r>
          </w:p>
        </w:tc>
        <w:tc>
          <w:tcPr>
            <w:tcW w:w="750" w:type="dxa"/>
            <w:gridSpan w:val="2"/>
            <w:tcBorders>
              <w:left w:val="single" w:sz="6" w:space="0" w:color="DDDDDD"/>
              <w:right w:val="single" w:sz="6" w:space="0" w:color="DDDDDD"/>
            </w:tcBorders>
            <w:shd w:val="clear" w:color="auto" w:fill="F3F3F5"/>
            <w:noWrap/>
            <w:vAlign w:val="center"/>
            <w:hideMark/>
          </w:tcPr>
          <w:p w:rsidR="0086749E" w:rsidRPr="0086749E" w:rsidRDefault="0086749E" w:rsidP="0086749E">
            <w:pPr>
              <w:jc w:val="right"/>
              <w:rPr>
                <w:rFonts w:ascii="Arial" w:hAnsi="Arial" w:cs="Arial"/>
                <w:sz w:val="17"/>
                <w:szCs w:val="17"/>
                <w:lang w:val="es-PE" w:eastAsia="es-PE"/>
              </w:rPr>
            </w:pPr>
            <w:r w:rsidRPr="0086749E">
              <w:rPr>
                <w:rFonts w:ascii="Arial" w:hAnsi="Arial" w:cs="Arial"/>
                <w:sz w:val="17"/>
                <w:szCs w:val="17"/>
                <w:lang w:val="es-PE" w:eastAsia="es-PE"/>
              </w:rPr>
              <w:t>76.3</w:t>
            </w:r>
          </w:p>
        </w:tc>
      </w:tr>
      <w:tr w:rsidR="0086749E" w:rsidRPr="0086749E" w:rsidTr="0086749E">
        <w:trPr>
          <w:trHeight w:val="300"/>
        </w:trPr>
        <w:tc>
          <w:tcPr>
            <w:tcW w:w="330" w:type="dxa"/>
            <w:tcBorders>
              <w:left w:val="single" w:sz="6" w:space="0" w:color="DDDDDD"/>
              <w:right w:val="single" w:sz="6" w:space="0" w:color="DDDDDD"/>
            </w:tcBorders>
            <w:shd w:val="clear" w:color="auto" w:fill="E1E8F8"/>
            <w:noWrap/>
            <w:vAlign w:val="center"/>
            <w:hideMark/>
          </w:tcPr>
          <w:p w:rsidR="0086749E" w:rsidRPr="0086749E" w:rsidRDefault="0086749E" w:rsidP="0086749E">
            <w:pPr>
              <w:jc w:val="center"/>
              <w:rPr>
                <w:rFonts w:ascii="Arial" w:hAnsi="Arial" w:cs="Arial"/>
                <w:sz w:val="14"/>
                <w:szCs w:val="14"/>
                <w:lang w:val="es-PE" w:eastAsia="es-PE"/>
              </w:rPr>
            </w:pPr>
            <w:r w:rsidRPr="0086749E">
              <w:rPr>
                <w:rFonts w:ascii="Arial" w:hAnsi="Arial" w:cs="Arial"/>
                <w:noProof/>
                <w:sz w:val="14"/>
                <w:szCs w:val="14"/>
                <w:lang w:val="es-PE" w:eastAsia="es-PE"/>
              </w:rPr>
              <w:drawing>
                <wp:inline distT="0" distB="0" distL="0" distR="0" wp14:anchorId="4C42811A" wp14:editId="0C492BA9">
                  <wp:extent cx="151765" cy="151765"/>
                  <wp:effectExtent l="0" t="0" r="635" b="635"/>
                  <wp:docPr id="10" name="Imagen 10" descr="http://apps5.mineco.gob.pe/transparencia/images/Up-y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apps5.mineco.gob.pe/transparencia/images/Up-ye.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p>
        </w:tc>
        <w:tc>
          <w:tcPr>
            <w:tcW w:w="6" w:type="dxa"/>
            <w:gridSpan w:val="3"/>
            <w:tcBorders>
              <w:left w:val="single" w:sz="6" w:space="0" w:color="DDDDDD"/>
              <w:right w:val="single" w:sz="6" w:space="0" w:color="DDDDDD"/>
            </w:tcBorders>
            <w:shd w:val="clear" w:color="auto" w:fill="E1E8F8"/>
            <w:vAlign w:val="center"/>
            <w:hideMark/>
          </w:tcPr>
          <w:p w:rsidR="0086749E" w:rsidRPr="0086749E" w:rsidRDefault="0086749E" w:rsidP="0086749E">
            <w:pPr>
              <w:rPr>
                <w:rFonts w:ascii="Arial" w:hAnsi="Arial" w:cs="Arial"/>
                <w:sz w:val="14"/>
                <w:szCs w:val="14"/>
                <w:lang w:val="es-PE" w:eastAsia="es-PE"/>
              </w:rPr>
            </w:pPr>
            <w:r w:rsidRPr="0086749E">
              <w:rPr>
                <w:rFonts w:ascii="Arial" w:hAnsi="Arial" w:cs="Arial"/>
                <w:sz w:val="14"/>
                <w:szCs w:val="14"/>
                <w:lang w:val="es-PE" w:eastAsia="es-PE"/>
              </w:rPr>
              <w:t xml:space="preserve">Sector 38: PRODUCCION </w:t>
            </w:r>
          </w:p>
        </w:tc>
        <w:tc>
          <w:tcPr>
            <w:tcW w:w="1500" w:type="dxa"/>
            <w:gridSpan w:val="2"/>
            <w:tcBorders>
              <w:left w:val="single" w:sz="6" w:space="0" w:color="DDDDDD"/>
              <w:right w:val="single" w:sz="6" w:space="0" w:color="DDDDDD"/>
            </w:tcBorders>
            <w:shd w:val="clear" w:color="auto" w:fill="E1E8F8"/>
            <w:noWrap/>
            <w:vAlign w:val="center"/>
            <w:hideMark/>
          </w:tcPr>
          <w:p w:rsidR="0086749E" w:rsidRPr="0086749E" w:rsidRDefault="0086749E" w:rsidP="0086749E">
            <w:pPr>
              <w:jc w:val="right"/>
              <w:rPr>
                <w:rFonts w:ascii="Arial" w:hAnsi="Arial" w:cs="Arial"/>
                <w:sz w:val="17"/>
                <w:szCs w:val="17"/>
                <w:lang w:val="es-PE" w:eastAsia="es-PE"/>
              </w:rPr>
            </w:pPr>
            <w:r w:rsidRPr="0086749E">
              <w:rPr>
                <w:rFonts w:ascii="Arial" w:hAnsi="Arial" w:cs="Arial"/>
                <w:sz w:val="17"/>
                <w:szCs w:val="17"/>
                <w:lang w:val="es-PE" w:eastAsia="es-PE"/>
              </w:rPr>
              <w:t>285,842,874</w:t>
            </w:r>
          </w:p>
        </w:tc>
        <w:tc>
          <w:tcPr>
            <w:tcW w:w="1500" w:type="dxa"/>
            <w:tcBorders>
              <w:left w:val="single" w:sz="6" w:space="0" w:color="DDDDDD"/>
              <w:right w:val="single" w:sz="6" w:space="0" w:color="DDDDDD"/>
            </w:tcBorders>
            <w:shd w:val="clear" w:color="auto" w:fill="E1E8F8"/>
            <w:noWrap/>
            <w:vAlign w:val="center"/>
            <w:hideMark/>
          </w:tcPr>
          <w:p w:rsidR="0086749E" w:rsidRPr="0086749E" w:rsidRDefault="0086749E" w:rsidP="0086749E">
            <w:pPr>
              <w:jc w:val="right"/>
              <w:rPr>
                <w:rFonts w:ascii="Arial" w:hAnsi="Arial" w:cs="Arial"/>
                <w:sz w:val="17"/>
                <w:szCs w:val="17"/>
                <w:lang w:val="es-PE" w:eastAsia="es-PE"/>
              </w:rPr>
            </w:pPr>
            <w:r w:rsidRPr="0086749E">
              <w:rPr>
                <w:rFonts w:ascii="Arial" w:hAnsi="Arial" w:cs="Arial"/>
                <w:sz w:val="17"/>
                <w:szCs w:val="17"/>
                <w:lang w:val="es-PE" w:eastAsia="es-PE"/>
              </w:rPr>
              <w:t>355,642,477</w:t>
            </w:r>
          </w:p>
        </w:tc>
        <w:tc>
          <w:tcPr>
            <w:tcW w:w="1500" w:type="dxa"/>
            <w:gridSpan w:val="2"/>
            <w:tcBorders>
              <w:left w:val="single" w:sz="6" w:space="0" w:color="DDDDDD"/>
              <w:right w:val="single" w:sz="6" w:space="0" w:color="DDDDDD"/>
            </w:tcBorders>
            <w:shd w:val="clear" w:color="auto" w:fill="E1E8F8"/>
            <w:noWrap/>
            <w:vAlign w:val="center"/>
            <w:hideMark/>
          </w:tcPr>
          <w:p w:rsidR="0086749E" w:rsidRPr="0086749E" w:rsidRDefault="0086749E" w:rsidP="0086749E">
            <w:pPr>
              <w:jc w:val="right"/>
              <w:rPr>
                <w:rFonts w:ascii="Arial" w:hAnsi="Arial" w:cs="Arial"/>
                <w:sz w:val="17"/>
                <w:szCs w:val="17"/>
                <w:lang w:val="es-PE" w:eastAsia="es-PE"/>
              </w:rPr>
            </w:pPr>
            <w:r w:rsidRPr="0086749E">
              <w:rPr>
                <w:rFonts w:ascii="Arial" w:hAnsi="Arial" w:cs="Arial"/>
                <w:sz w:val="17"/>
                <w:szCs w:val="17"/>
                <w:lang w:val="es-PE" w:eastAsia="es-PE"/>
              </w:rPr>
              <w:t>306,593,941</w:t>
            </w:r>
          </w:p>
        </w:tc>
        <w:tc>
          <w:tcPr>
            <w:tcW w:w="1500" w:type="dxa"/>
            <w:gridSpan w:val="3"/>
            <w:tcBorders>
              <w:left w:val="single" w:sz="6" w:space="0" w:color="DDDDDD"/>
              <w:right w:val="single" w:sz="6" w:space="0" w:color="DDDDDD"/>
            </w:tcBorders>
            <w:shd w:val="clear" w:color="auto" w:fill="E1E8F8"/>
            <w:noWrap/>
            <w:vAlign w:val="center"/>
            <w:hideMark/>
          </w:tcPr>
          <w:p w:rsidR="0086749E" w:rsidRPr="0086749E" w:rsidRDefault="0086749E" w:rsidP="0086749E">
            <w:pPr>
              <w:jc w:val="right"/>
              <w:rPr>
                <w:rFonts w:ascii="Arial" w:hAnsi="Arial" w:cs="Arial"/>
                <w:sz w:val="17"/>
                <w:szCs w:val="17"/>
                <w:lang w:val="es-PE" w:eastAsia="es-PE"/>
              </w:rPr>
            </w:pPr>
            <w:r w:rsidRPr="0086749E">
              <w:rPr>
                <w:rFonts w:ascii="Arial" w:hAnsi="Arial" w:cs="Arial"/>
                <w:sz w:val="17"/>
                <w:szCs w:val="17"/>
                <w:lang w:val="es-PE" w:eastAsia="es-PE"/>
              </w:rPr>
              <w:t>260,755,615</w:t>
            </w:r>
          </w:p>
        </w:tc>
        <w:tc>
          <w:tcPr>
            <w:tcW w:w="1500" w:type="dxa"/>
            <w:gridSpan w:val="2"/>
            <w:tcBorders>
              <w:left w:val="single" w:sz="6" w:space="0" w:color="DDDDDD"/>
              <w:right w:val="single" w:sz="6" w:space="0" w:color="DDDDDD"/>
            </w:tcBorders>
            <w:shd w:val="clear" w:color="auto" w:fill="E1E8F8"/>
            <w:noWrap/>
            <w:vAlign w:val="center"/>
            <w:hideMark/>
          </w:tcPr>
          <w:p w:rsidR="0086749E" w:rsidRPr="0086749E" w:rsidRDefault="0086749E" w:rsidP="0086749E">
            <w:pPr>
              <w:jc w:val="right"/>
              <w:rPr>
                <w:rFonts w:ascii="Arial" w:hAnsi="Arial" w:cs="Arial"/>
                <w:sz w:val="17"/>
                <w:szCs w:val="17"/>
                <w:lang w:val="es-PE" w:eastAsia="es-PE"/>
              </w:rPr>
            </w:pPr>
            <w:r w:rsidRPr="0086749E">
              <w:rPr>
                <w:rFonts w:ascii="Arial" w:hAnsi="Arial" w:cs="Arial"/>
                <w:sz w:val="17"/>
                <w:szCs w:val="17"/>
                <w:lang w:val="es-PE" w:eastAsia="es-PE"/>
              </w:rPr>
              <w:t>239,554,510</w:t>
            </w:r>
          </w:p>
        </w:tc>
        <w:tc>
          <w:tcPr>
            <w:tcW w:w="1500" w:type="dxa"/>
            <w:gridSpan w:val="2"/>
            <w:tcBorders>
              <w:left w:val="single" w:sz="6" w:space="0" w:color="DDDDDD"/>
              <w:right w:val="single" w:sz="6" w:space="0" w:color="DDDDDD"/>
            </w:tcBorders>
            <w:shd w:val="clear" w:color="auto" w:fill="E1E8F8"/>
            <w:noWrap/>
            <w:vAlign w:val="center"/>
            <w:hideMark/>
          </w:tcPr>
          <w:p w:rsidR="0086749E" w:rsidRPr="0086749E" w:rsidRDefault="0086749E" w:rsidP="0086749E">
            <w:pPr>
              <w:jc w:val="right"/>
              <w:rPr>
                <w:rFonts w:ascii="Arial" w:hAnsi="Arial" w:cs="Arial"/>
                <w:sz w:val="17"/>
                <w:szCs w:val="17"/>
                <w:lang w:val="es-PE" w:eastAsia="es-PE"/>
              </w:rPr>
            </w:pPr>
            <w:r w:rsidRPr="0086749E">
              <w:rPr>
                <w:rFonts w:ascii="Arial" w:hAnsi="Arial" w:cs="Arial"/>
                <w:sz w:val="17"/>
                <w:szCs w:val="17"/>
                <w:lang w:val="es-PE" w:eastAsia="es-PE"/>
              </w:rPr>
              <w:t>216,686,763</w:t>
            </w:r>
          </w:p>
        </w:tc>
        <w:tc>
          <w:tcPr>
            <w:tcW w:w="1500" w:type="dxa"/>
            <w:tcBorders>
              <w:left w:val="single" w:sz="6" w:space="0" w:color="DDDDDD"/>
              <w:right w:val="single" w:sz="6" w:space="0" w:color="DDDDDD"/>
            </w:tcBorders>
            <w:shd w:val="clear" w:color="auto" w:fill="E1E8F8"/>
            <w:noWrap/>
            <w:vAlign w:val="center"/>
            <w:hideMark/>
          </w:tcPr>
          <w:p w:rsidR="0086749E" w:rsidRPr="0086749E" w:rsidRDefault="0086749E" w:rsidP="0086749E">
            <w:pPr>
              <w:jc w:val="right"/>
              <w:rPr>
                <w:rFonts w:ascii="Arial" w:hAnsi="Arial" w:cs="Arial"/>
                <w:sz w:val="17"/>
                <w:szCs w:val="17"/>
                <w:lang w:val="es-PE" w:eastAsia="es-PE"/>
              </w:rPr>
            </w:pPr>
            <w:r w:rsidRPr="0086749E">
              <w:rPr>
                <w:rFonts w:ascii="Arial" w:hAnsi="Arial" w:cs="Arial"/>
                <w:sz w:val="17"/>
                <w:szCs w:val="17"/>
                <w:lang w:val="es-PE" w:eastAsia="es-PE"/>
              </w:rPr>
              <w:t>215,893,671</w:t>
            </w:r>
          </w:p>
        </w:tc>
        <w:tc>
          <w:tcPr>
            <w:tcW w:w="750" w:type="dxa"/>
            <w:gridSpan w:val="2"/>
            <w:tcBorders>
              <w:left w:val="single" w:sz="6" w:space="0" w:color="DDDDDD"/>
              <w:right w:val="single" w:sz="6" w:space="0" w:color="DDDDDD"/>
            </w:tcBorders>
            <w:shd w:val="clear" w:color="auto" w:fill="E1E8F8"/>
            <w:noWrap/>
            <w:vAlign w:val="center"/>
            <w:hideMark/>
          </w:tcPr>
          <w:p w:rsidR="0086749E" w:rsidRPr="0086749E" w:rsidRDefault="0086749E" w:rsidP="0086749E">
            <w:pPr>
              <w:jc w:val="right"/>
              <w:rPr>
                <w:rFonts w:ascii="Arial" w:hAnsi="Arial" w:cs="Arial"/>
                <w:sz w:val="17"/>
                <w:szCs w:val="17"/>
                <w:lang w:val="es-PE" w:eastAsia="es-PE"/>
              </w:rPr>
            </w:pPr>
            <w:r w:rsidRPr="0086749E">
              <w:rPr>
                <w:rFonts w:ascii="Arial" w:hAnsi="Arial" w:cs="Arial"/>
                <w:sz w:val="17"/>
                <w:szCs w:val="17"/>
                <w:lang w:val="es-PE" w:eastAsia="es-PE"/>
              </w:rPr>
              <w:t>60.9</w:t>
            </w:r>
          </w:p>
        </w:tc>
      </w:tr>
      <w:tr w:rsidR="0086749E" w:rsidRPr="0086749E" w:rsidTr="0086749E">
        <w:trPr>
          <w:trHeight w:val="300"/>
        </w:trPr>
        <w:tc>
          <w:tcPr>
            <w:tcW w:w="330" w:type="dxa"/>
            <w:tcBorders>
              <w:left w:val="single" w:sz="6" w:space="0" w:color="DDDDDD"/>
              <w:right w:val="single" w:sz="6" w:space="0" w:color="DDDDDD"/>
            </w:tcBorders>
            <w:shd w:val="clear" w:color="auto" w:fill="F3F3F5"/>
            <w:noWrap/>
            <w:vAlign w:val="center"/>
            <w:hideMark/>
          </w:tcPr>
          <w:p w:rsidR="0086749E" w:rsidRPr="0086749E" w:rsidRDefault="0086749E" w:rsidP="0086749E">
            <w:pPr>
              <w:jc w:val="center"/>
              <w:rPr>
                <w:rFonts w:ascii="Arial" w:hAnsi="Arial" w:cs="Arial"/>
                <w:sz w:val="14"/>
                <w:szCs w:val="14"/>
                <w:lang w:val="es-PE" w:eastAsia="es-PE"/>
              </w:rPr>
            </w:pPr>
            <w:r w:rsidRPr="0086749E">
              <w:rPr>
                <w:rFonts w:ascii="Arial" w:hAnsi="Arial" w:cs="Arial"/>
                <w:noProof/>
                <w:sz w:val="14"/>
                <w:szCs w:val="14"/>
                <w:lang w:val="es-PE" w:eastAsia="es-PE"/>
              </w:rPr>
              <w:drawing>
                <wp:inline distT="0" distB="0" distL="0" distR="0" wp14:anchorId="2E5F9FE2" wp14:editId="32E9BDD5">
                  <wp:extent cx="151765" cy="151765"/>
                  <wp:effectExtent l="0" t="0" r="635" b="635"/>
                  <wp:docPr id="11" name="Imagen 11" descr="http://apps5.mineco.gob.pe/transparencia/images/Up-y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apps5.mineco.gob.pe/transparencia/images/Up-ye.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p>
        </w:tc>
        <w:tc>
          <w:tcPr>
            <w:tcW w:w="6" w:type="dxa"/>
            <w:gridSpan w:val="3"/>
            <w:tcBorders>
              <w:left w:val="single" w:sz="6" w:space="0" w:color="DDDDDD"/>
              <w:right w:val="single" w:sz="6" w:space="0" w:color="DDDDDD"/>
            </w:tcBorders>
            <w:shd w:val="clear" w:color="auto" w:fill="F3F3F5"/>
            <w:vAlign w:val="center"/>
            <w:hideMark/>
          </w:tcPr>
          <w:p w:rsidR="0086749E" w:rsidRPr="0086749E" w:rsidRDefault="0086749E" w:rsidP="0086749E">
            <w:pPr>
              <w:rPr>
                <w:rFonts w:ascii="Arial" w:hAnsi="Arial" w:cs="Arial"/>
                <w:sz w:val="14"/>
                <w:szCs w:val="14"/>
                <w:lang w:val="es-PE" w:eastAsia="es-PE"/>
              </w:rPr>
            </w:pPr>
            <w:r w:rsidRPr="0086749E">
              <w:rPr>
                <w:rFonts w:ascii="Arial" w:hAnsi="Arial" w:cs="Arial"/>
                <w:sz w:val="14"/>
                <w:szCs w:val="14"/>
                <w:lang w:val="es-PE" w:eastAsia="es-PE"/>
              </w:rPr>
              <w:t xml:space="preserve">Pliego 038: MINISTERIO DE LA PRODUCCION </w:t>
            </w:r>
          </w:p>
        </w:tc>
        <w:tc>
          <w:tcPr>
            <w:tcW w:w="1500" w:type="dxa"/>
            <w:gridSpan w:val="2"/>
            <w:tcBorders>
              <w:left w:val="single" w:sz="6" w:space="0" w:color="DDDDDD"/>
              <w:right w:val="single" w:sz="6" w:space="0" w:color="DDDDDD"/>
            </w:tcBorders>
            <w:shd w:val="clear" w:color="auto" w:fill="F3F3F5"/>
            <w:noWrap/>
            <w:vAlign w:val="center"/>
            <w:hideMark/>
          </w:tcPr>
          <w:p w:rsidR="0086749E" w:rsidRPr="0086749E" w:rsidRDefault="0086749E" w:rsidP="0086749E">
            <w:pPr>
              <w:jc w:val="right"/>
              <w:rPr>
                <w:rFonts w:ascii="Arial" w:hAnsi="Arial" w:cs="Arial"/>
                <w:sz w:val="17"/>
                <w:szCs w:val="17"/>
                <w:lang w:val="es-PE" w:eastAsia="es-PE"/>
              </w:rPr>
            </w:pPr>
            <w:r w:rsidRPr="0086749E">
              <w:rPr>
                <w:rFonts w:ascii="Arial" w:hAnsi="Arial" w:cs="Arial"/>
                <w:sz w:val="17"/>
                <w:szCs w:val="17"/>
                <w:lang w:val="es-PE" w:eastAsia="es-PE"/>
              </w:rPr>
              <w:t>129,736,502</w:t>
            </w:r>
          </w:p>
        </w:tc>
        <w:tc>
          <w:tcPr>
            <w:tcW w:w="1500" w:type="dxa"/>
            <w:tcBorders>
              <w:left w:val="single" w:sz="6" w:space="0" w:color="DDDDDD"/>
              <w:right w:val="single" w:sz="6" w:space="0" w:color="DDDDDD"/>
            </w:tcBorders>
            <w:shd w:val="clear" w:color="auto" w:fill="F3F3F5"/>
            <w:noWrap/>
            <w:vAlign w:val="center"/>
            <w:hideMark/>
          </w:tcPr>
          <w:p w:rsidR="0086749E" w:rsidRPr="0086749E" w:rsidRDefault="0086749E" w:rsidP="0086749E">
            <w:pPr>
              <w:jc w:val="right"/>
              <w:rPr>
                <w:rFonts w:ascii="Arial" w:hAnsi="Arial" w:cs="Arial"/>
                <w:sz w:val="17"/>
                <w:szCs w:val="17"/>
                <w:lang w:val="es-PE" w:eastAsia="es-PE"/>
              </w:rPr>
            </w:pPr>
            <w:r w:rsidRPr="0086749E">
              <w:rPr>
                <w:rFonts w:ascii="Arial" w:hAnsi="Arial" w:cs="Arial"/>
                <w:sz w:val="17"/>
                <w:szCs w:val="17"/>
                <w:lang w:val="es-PE" w:eastAsia="es-PE"/>
              </w:rPr>
              <w:t>157,836,885</w:t>
            </w:r>
          </w:p>
        </w:tc>
        <w:tc>
          <w:tcPr>
            <w:tcW w:w="1500" w:type="dxa"/>
            <w:gridSpan w:val="2"/>
            <w:tcBorders>
              <w:left w:val="single" w:sz="6" w:space="0" w:color="DDDDDD"/>
              <w:right w:val="single" w:sz="6" w:space="0" w:color="DDDDDD"/>
            </w:tcBorders>
            <w:shd w:val="clear" w:color="auto" w:fill="F3F3F5"/>
            <w:noWrap/>
            <w:vAlign w:val="center"/>
            <w:hideMark/>
          </w:tcPr>
          <w:p w:rsidR="0086749E" w:rsidRPr="0086749E" w:rsidRDefault="0086749E" w:rsidP="0086749E">
            <w:pPr>
              <w:jc w:val="right"/>
              <w:rPr>
                <w:rFonts w:ascii="Arial" w:hAnsi="Arial" w:cs="Arial"/>
                <w:sz w:val="17"/>
                <w:szCs w:val="17"/>
                <w:lang w:val="es-PE" w:eastAsia="es-PE"/>
              </w:rPr>
            </w:pPr>
            <w:r w:rsidRPr="0086749E">
              <w:rPr>
                <w:rFonts w:ascii="Arial" w:hAnsi="Arial" w:cs="Arial"/>
                <w:sz w:val="17"/>
                <w:szCs w:val="17"/>
                <w:lang w:val="es-PE" w:eastAsia="es-PE"/>
              </w:rPr>
              <w:t>143,026,654</w:t>
            </w:r>
          </w:p>
        </w:tc>
        <w:tc>
          <w:tcPr>
            <w:tcW w:w="1500" w:type="dxa"/>
            <w:gridSpan w:val="3"/>
            <w:tcBorders>
              <w:left w:val="single" w:sz="6" w:space="0" w:color="DDDDDD"/>
              <w:right w:val="single" w:sz="6" w:space="0" w:color="DDDDDD"/>
            </w:tcBorders>
            <w:shd w:val="clear" w:color="auto" w:fill="F3F3F5"/>
            <w:noWrap/>
            <w:vAlign w:val="center"/>
            <w:hideMark/>
          </w:tcPr>
          <w:p w:rsidR="0086749E" w:rsidRPr="0086749E" w:rsidRDefault="0086749E" w:rsidP="0086749E">
            <w:pPr>
              <w:jc w:val="right"/>
              <w:rPr>
                <w:rFonts w:ascii="Arial" w:hAnsi="Arial" w:cs="Arial"/>
                <w:sz w:val="17"/>
                <w:szCs w:val="17"/>
                <w:lang w:val="es-PE" w:eastAsia="es-PE"/>
              </w:rPr>
            </w:pPr>
            <w:r w:rsidRPr="0086749E">
              <w:rPr>
                <w:rFonts w:ascii="Arial" w:hAnsi="Arial" w:cs="Arial"/>
                <w:sz w:val="17"/>
                <w:szCs w:val="17"/>
                <w:lang w:val="es-PE" w:eastAsia="es-PE"/>
              </w:rPr>
              <w:t>125,687,709</w:t>
            </w:r>
          </w:p>
        </w:tc>
        <w:tc>
          <w:tcPr>
            <w:tcW w:w="1500" w:type="dxa"/>
            <w:gridSpan w:val="2"/>
            <w:tcBorders>
              <w:left w:val="single" w:sz="6" w:space="0" w:color="DDDDDD"/>
              <w:right w:val="single" w:sz="6" w:space="0" w:color="DDDDDD"/>
            </w:tcBorders>
            <w:shd w:val="clear" w:color="auto" w:fill="F3F3F5"/>
            <w:noWrap/>
            <w:vAlign w:val="center"/>
            <w:hideMark/>
          </w:tcPr>
          <w:p w:rsidR="0086749E" w:rsidRPr="0086749E" w:rsidRDefault="0086749E" w:rsidP="0086749E">
            <w:pPr>
              <w:jc w:val="right"/>
              <w:rPr>
                <w:rFonts w:ascii="Arial" w:hAnsi="Arial" w:cs="Arial"/>
                <w:sz w:val="17"/>
                <w:szCs w:val="17"/>
                <w:lang w:val="es-PE" w:eastAsia="es-PE"/>
              </w:rPr>
            </w:pPr>
            <w:r w:rsidRPr="0086749E">
              <w:rPr>
                <w:rFonts w:ascii="Arial" w:hAnsi="Arial" w:cs="Arial"/>
                <w:sz w:val="17"/>
                <w:szCs w:val="17"/>
                <w:lang w:val="es-PE" w:eastAsia="es-PE"/>
              </w:rPr>
              <w:t>120,906,187</w:t>
            </w:r>
          </w:p>
        </w:tc>
        <w:tc>
          <w:tcPr>
            <w:tcW w:w="1500" w:type="dxa"/>
            <w:gridSpan w:val="2"/>
            <w:tcBorders>
              <w:left w:val="single" w:sz="6" w:space="0" w:color="DDDDDD"/>
              <w:right w:val="single" w:sz="6" w:space="0" w:color="DDDDDD"/>
            </w:tcBorders>
            <w:shd w:val="clear" w:color="auto" w:fill="F3F3F5"/>
            <w:noWrap/>
            <w:vAlign w:val="center"/>
            <w:hideMark/>
          </w:tcPr>
          <w:p w:rsidR="0086749E" w:rsidRPr="0086749E" w:rsidRDefault="0086749E" w:rsidP="0086749E">
            <w:pPr>
              <w:jc w:val="right"/>
              <w:rPr>
                <w:rFonts w:ascii="Arial" w:hAnsi="Arial" w:cs="Arial"/>
                <w:sz w:val="17"/>
                <w:szCs w:val="17"/>
                <w:lang w:val="es-PE" w:eastAsia="es-PE"/>
              </w:rPr>
            </w:pPr>
            <w:r w:rsidRPr="0086749E">
              <w:rPr>
                <w:rFonts w:ascii="Arial" w:hAnsi="Arial" w:cs="Arial"/>
                <w:sz w:val="17"/>
                <w:szCs w:val="17"/>
                <w:lang w:val="es-PE" w:eastAsia="es-PE"/>
              </w:rPr>
              <w:t>109,106,078</w:t>
            </w:r>
          </w:p>
        </w:tc>
        <w:tc>
          <w:tcPr>
            <w:tcW w:w="1500" w:type="dxa"/>
            <w:tcBorders>
              <w:left w:val="single" w:sz="6" w:space="0" w:color="DDDDDD"/>
              <w:right w:val="single" w:sz="6" w:space="0" w:color="DDDDDD"/>
            </w:tcBorders>
            <w:shd w:val="clear" w:color="auto" w:fill="F3F3F5"/>
            <w:noWrap/>
            <w:vAlign w:val="center"/>
            <w:hideMark/>
          </w:tcPr>
          <w:p w:rsidR="0086749E" w:rsidRPr="0086749E" w:rsidRDefault="0086749E" w:rsidP="0086749E">
            <w:pPr>
              <w:jc w:val="right"/>
              <w:rPr>
                <w:rFonts w:ascii="Arial" w:hAnsi="Arial" w:cs="Arial"/>
                <w:sz w:val="17"/>
                <w:szCs w:val="17"/>
                <w:lang w:val="es-PE" w:eastAsia="es-PE"/>
              </w:rPr>
            </w:pPr>
            <w:r w:rsidRPr="0086749E">
              <w:rPr>
                <w:rFonts w:ascii="Arial" w:hAnsi="Arial" w:cs="Arial"/>
                <w:sz w:val="17"/>
                <w:szCs w:val="17"/>
                <w:lang w:val="es-PE" w:eastAsia="es-PE"/>
              </w:rPr>
              <w:t>108,887,805</w:t>
            </w:r>
          </w:p>
        </w:tc>
        <w:tc>
          <w:tcPr>
            <w:tcW w:w="750" w:type="dxa"/>
            <w:gridSpan w:val="2"/>
            <w:tcBorders>
              <w:left w:val="single" w:sz="6" w:space="0" w:color="DDDDDD"/>
              <w:right w:val="single" w:sz="6" w:space="0" w:color="DDDDDD"/>
            </w:tcBorders>
            <w:shd w:val="clear" w:color="auto" w:fill="F3F3F5"/>
            <w:noWrap/>
            <w:vAlign w:val="center"/>
            <w:hideMark/>
          </w:tcPr>
          <w:p w:rsidR="0086749E" w:rsidRPr="0086749E" w:rsidRDefault="0086749E" w:rsidP="0086749E">
            <w:pPr>
              <w:jc w:val="right"/>
              <w:rPr>
                <w:rFonts w:ascii="Arial" w:hAnsi="Arial" w:cs="Arial"/>
                <w:sz w:val="17"/>
                <w:szCs w:val="17"/>
                <w:lang w:val="es-PE" w:eastAsia="es-PE"/>
              </w:rPr>
            </w:pPr>
            <w:r w:rsidRPr="0086749E">
              <w:rPr>
                <w:rFonts w:ascii="Arial" w:hAnsi="Arial" w:cs="Arial"/>
                <w:sz w:val="17"/>
                <w:szCs w:val="17"/>
                <w:lang w:val="es-PE" w:eastAsia="es-PE"/>
              </w:rPr>
              <w:t>69.1</w:t>
            </w:r>
          </w:p>
        </w:tc>
      </w:tr>
      <w:tr w:rsidR="0086749E" w:rsidRPr="0086749E" w:rsidTr="0086749E">
        <w:trPr>
          <w:trHeight w:val="300"/>
        </w:trPr>
        <w:tc>
          <w:tcPr>
            <w:tcW w:w="330" w:type="dxa"/>
            <w:tcBorders>
              <w:left w:val="single" w:sz="6" w:space="0" w:color="DDDDDD"/>
              <w:right w:val="single" w:sz="6" w:space="0" w:color="DDDDDD"/>
            </w:tcBorders>
            <w:shd w:val="clear" w:color="auto" w:fill="E1E8F8"/>
            <w:noWrap/>
            <w:vAlign w:val="center"/>
            <w:hideMark/>
          </w:tcPr>
          <w:p w:rsidR="0086749E" w:rsidRPr="0086749E" w:rsidRDefault="0086749E" w:rsidP="0086749E">
            <w:pPr>
              <w:jc w:val="center"/>
              <w:rPr>
                <w:rFonts w:ascii="Arial" w:hAnsi="Arial" w:cs="Arial"/>
                <w:sz w:val="14"/>
                <w:szCs w:val="14"/>
                <w:lang w:val="es-PE" w:eastAsia="es-PE"/>
              </w:rPr>
            </w:pPr>
            <w:r w:rsidRPr="0086749E">
              <w:rPr>
                <w:rFonts w:ascii="Arial" w:hAnsi="Arial" w:cs="Arial"/>
                <w:noProof/>
                <w:sz w:val="14"/>
                <w:szCs w:val="14"/>
                <w:lang w:val="es-PE" w:eastAsia="es-PE"/>
              </w:rPr>
              <w:drawing>
                <wp:inline distT="0" distB="0" distL="0" distR="0" wp14:anchorId="258567FC" wp14:editId="6DE66667">
                  <wp:extent cx="151765" cy="151765"/>
                  <wp:effectExtent l="0" t="0" r="635" b="635"/>
                  <wp:docPr id="12" name="Imagen 12" descr="http://apps5.mineco.gob.pe/transparencia/images/Up-y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apps5.mineco.gob.pe/transparencia/images/Up-ye.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p>
        </w:tc>
        <w:tc>
          <w:tcPr>
            <w:tcW w:w="6" w:type="dxa"/>
            <w:gridSpan w:val="3"/>
            <w:tcBorders>
              <w:left w:val="single" w:sz="6" w:space="0" w:color="DDDDDD"/>
              <w:right w:val="single" w:sz="6" w:space="0" w:color="DDDDDD"/>
            </w:tcBorders>
            <w:shd w:val="clear" w:color="auto" w:fill="E1E8F8"/>
            <w:vAlign w:val="center"/>
            <w:hideMark/>
          </w:tcPr>
          <w:p w:rsidR="0086749E" w:rsidRPr="0086749E" w:rsidRDefault="0086749E" w:rsidP="0086749E">
            <w:pPr>
              <w:rPr>
                <w:rFonts w:ascii="Arial" w:hAnsi="Arial" w:cs="Arial"/>
                <w:sz w:val="14"/>
                <w:szCs w:val="14"/>
                <w:lang w:val="es-PE" w:eastAsia="es-PE"/>
              </w:rPr>
            </w:pPr>
            <w:r w:rsidRPr="0086749E">
              <w:rPr>
                <w:rFonts w:ascii="Arial" w:hAnsi="Arial" w:cs="Arial"/>
                <w:sz w:val="14"/>
                <w:szCs w:val="14"/>
                <w:lang w:val="es-PE" w:eastAsia="es-PE"/>
              </w:rPr>
              <w:t xml:space="preserve">Unidad Ejecutora 003-1516: FOMENTO AL CONSUMO HUMANO DIRECTO - A COMER PESCADO </w:t>
            </w:r>
          </w:p>
        </w:tc>
        <w:tc>
          <w:tcPr>
            <w:tcW w:w="1500" w:type="dxa"/>
            <w:gridSpan w:val="2"/>
            <w:tcBorders>
              <w:left w:val="single" w:sz="6" w:space="0" w:color="DDDDDD"/>
              <w:right w:val="single" w:sz="6" w:space="0" w:color="DDDDDD"/>
            </w:tcBorders>
            <w:shd w:val="clear" w:color="auto" w:fill="E1E8F8"/>
            <w:noWrap/>
            <w:vAlign w:val="center"/>
            <w:hideMark/>
          </w:tcPr>
          <w:p w:rsidR="0086749E" w:rsidRPr="0086749E" w:rsidRDefault="0086749E" w:rsidP="0086749E">
            <w:pPr>
              <w:jc w:val="right"/>
              <w:rPr>
                <w:rFonts w:ascii="Arial" w:hAnsi="Arial" w:cs="Arial"/>
                <w:sz w:val="17"/>
                <w:szCs w:val="17"/>
                <w:lang w:val="es-PE" w:eastAsia="es-PE"/>
              </w:rPr>
            </w:pPr>
            <w:r w:rsidRPr="0086749E">
              <w:rPr>
                <w:rFonts w:ascii="Arial" w:hAnsi="Arial" w:cs="Arial"/>
                <w:sz w:val="17"/>
                <w:szCs w:val="17"/>
                <w:lang w:val="es-PE" w:eastAsia="es-PE"/>
              </w:rPr>
              <w:t>0</w:t>
            </w:r>
          </w:p>
        </w:tc>
        <w:tc>
          <w:tcPr>
            <w:tcW w:w="1500" w:type="dxa"/>
            <w:tcBorders>
              <w:left w:val="single" w:sz="6" w:space="0" w:color="DDDDDD"/>
              <w:right w:val="single" w:sz="6" w:space="0" w:color="DDDDDD"/>
            </w:tcBorders>
            <w:shd w:val="clear" w:color="auto" w:fill="E1E8F8"/>
            <w:noWrap/>
            <w:vAlign w:val="center"/>
            <w:hideMark/>
          </w:tcPr>
          <w:p w:rsidR="0086749E" w:rsidRPr="0086749E" w:rsidRDefault="0086749E" w:rsidP="0086749E">
            <w:pPr>
              <w:jc w:val="right"/>
              <w:rPr>
                <w:rFonts w:ascii="Arial" w:hAnsi="Arial" w:cs="Arial"/>
                <w:sz w:val="17"/>
                <w:szCs w:val="17"/>
                <w:lang w:val="es-PE" w:eastAsia="es-PE"/>
              </w:rPr>
            </w:pPr>
            <w:r w:rsidRPr="0086749E">
              <w:rPr>
                <w:rFonts w:ascii="Arial" w:hAnsi="Arial" w:cs="Arial"/>
                <w:sz w:val="17"/>
                <w:szCs w:val="17"/>
                <w:lang w:val="es-PE" w:eastAsia="es-PE"/>
              </w:rPr>
              <w:t>13,933,521</w:t>
            </w:r>
          </w:p>
        </w:tc>
        <w:tc>
          <w:tcPr>
            <w:tcW w:w="1500" w:type="dxa"/>
            <w:gridSpan w:val="2"/>
            <w:tcBorders>
              <w:left w:val="single" w:sz="6" w:space="0" w:color="DDDDDD"/>
              <w:right w:val="single" w:sz="6" w:space="0" w:color="DDDDDD"/>
            </w:tcBorders>
            <w:shd w:val="clear" w:color="auto" w:fill="E1E8F8"/>
            <w:noWrap/>
            <w:vAlign w:val="center"/>
            <w:hideMark/>
          </w:tcPr>
          <w:p w:rsidR="0086749E" w:rsidRPr="0086749E" w:rsidRDefault="0086749E" w:rsidP="0086749E">
            <w:pPr>
              <w:jc w:val="right"/>
              <w:rPr>
                <w:rFonts w:ascii="Arial" w:hAnsi="Arial" w:cs="Arial"/>
                <w:sz w:val="17"/>
                <w:szCs w:val="17"/>
                <w:lang w:val="es-PE" w:eastAsia="es-PE"/>
              </w:rPr>
            </w:pPr>
            <w:r w:rsidRPr="0086749E">
              <w:rPr>
                <w:rFonts w:ascii="Arial" w:hAnsi="Arial" w:cs="Arial"/>
                <w:sz w:val="17"/>
                <w:szCs w:val="17"/>
                <w:lang w:val="es-PE" w:eastAsia="es-PE"/>
              </w:rPr>
              <w:t>9,958,129</w:t>
            </w:r>
          </w:p>
        </w:tc>
        <w:tc>
          <w:tcPr>
            <w:tcW w:w="1500" w:type="dxa"/>
            <w:gridSpan w:val="3"/>
            <w:tcBorders>
              <w:left w:val="single" w:sz="6" w:space="0" w:color="DDDDDD"/>
              <w:right w:val="single" w:sz="6" w:space="0" w:color="DDDDDD"/>
            </w:tcBorders>
            <w:shd w:val="clear" w:color="auto" w:fill="E1E8F8"/>
            <w:noWrap/>
            <w:vAlign w:val="center"/>
            <w:hideMark/>
          </w:tcPr>
          <w:p w:rsidR="0086749E" w:rsidRPr="0086749E" w:rsidRDefault="0086749E" w:rsidP="0086749E">
            <w:pPr>
              <w:jc w:val="right"/>
              <w:rPr>
                <w:rFonts w:ascii="Arial" w:hAnsi="Arial" w:cs="Arial"/>
                <w:sz w:val="17"/>
                <w:szCs w:val="17"/>
                <w:lang w:val="es-PE" w:eastAsia="es-PE"/>
              </w:rPr>
            </w:pPr>
            <w:r w:rsidRPr="0086749E">
              <w:rPr>
                <w:rFonts w:ascii="Arial" w:hAnsi="Arial" w:cs="Arial"/>
                <w:sz w:val="17"/>
                <w:szCs w:val="17"/>
                <w:lang w:val="es-PE" w:eastAsia="es-PE"/>
              </w:rPr>
              <w:t>3,300,868</w:t>
            </w:r>
          </w:p>
        </w:tc>
        <w:tc>
          <w:tcPr>
            <w:tcW w:w="1500" w:type="dxa"/>
            <w:gridSpan w:val="2"/>
            <w:tcBorders>
              <w:left w:val="single" w:sz="6" w:space="0" w:color="DDDDDD"/>
              <w:right w:val="single" w:sz="6" w:space="0" w:color="DDDDDD"/>
            </w:tcBorders>
            <w:shd w:val="clear" w:color="auto" w:fill="E1E8F8"/>
            <w:noWrap/>
            <w:vAlign w:val="center"/>
            <w:hideMark/>
          </w:tcPr>
          <w:p w:rsidR="0086749E" w:rsidRPr="0086749E" w:rsidRDefault="0086749E" w:rsidP="0086749E">
            <w:pPr>
              <w:jc w:val="right"/>
              <w:rPr>
                <w:rFonts w:ascii="Arial" w:hAnsi="Arial" w:cs="Arial"/>
                <w:sz w:val="17"/>
                <w:szCs w:val="17"/>
                <w:lang w:val="es-PE" w:eastAsia="es-PE"/>
              </w:rPr>
            </w:pPr>
            <w:r w:rsidRPr="0086749E">
              <w:rPr>
                <w:rFonts w:ascii="Arial" w:hAnsi="Arial" w:cs="Arial"/>
                <w:sz w:val="17"/>
                <w:szCs w:val="17"/>
                <w:lang w:val="es-PE" w:eastAsia="es-PE"/>
              </w:rPr>
              <w:t>3,014,147</w:t>
            </w:r>
          </w:p>
        </w:tc>
        <w:tc>
          <w:tcPr>
            <w:tcW w:w="1500" w:type="dxa"/>
            <w:gridSpan w:val="2"/>
            <w:tcBorders>
              <w:left w:val="single" w:sz="6" w:space="0" w:color="DDDDDD"/>
              <w:right w:val="single" w:sz="6" w:space="0" w:color="DDDDDD"/>
            </w:tcBorders>
            <w:shd w:val="clear" w:color="auto" w:fill="E1E8F8"/>
            <w:noWrap/>
            <w:vAlign w:val="center"/>
            <w:hideMark/>
          </w:tcPr>
          <w:p w:rsidR="0086749E" w:rsidRPr="0086749E" w:rsidRDefault="0086749E" w:rsidP="0086749E">
            <w:pPr>
              <w:jc w:val="right"/>
              <w:rPr>
                <w:rFonts w:ascii="Arial" w:hAnsi="Arial" w:cs="Arial"/>
                <w:sz w:val="17"/>
                <w:szCs w:val="17"/>
                <w:lang w:val="es-PE" w:eastAsia="es-PE"/>
              </w:rPr>
            </w:pPr>
            <w:r w:rsidRPr="0086749E">
              <w:rPr>
                <w:rFonts w:ascii="Arial" w:hAnsi="Arial" w:cs="Arial"/>
                <w:sz w:val="17"/>
                <w:szCs w:val="17"/>
                <w:lang w:val="es-PE" w:eastAsia="es-PE"/>
              </w:rPr>
              <w:t>1,559,440</w:t>
            </w:r>
          </w:p>
        </w:tc>
        <w:tc>
          <w:tcPr>
            <w:tcW w:w="1500" w:type="dxa"/>
            <w:tcBorders>
              <w:left w:val="single" w:sz="6" w:space="0" w:color="DDDDDD"/>
              <w:right w:val="single" w:sz="6" w:space="0" w:color="DDDDDD"/>
            </w:tcBorders>
            <w:shd w:val="clear" w:color="auto" w:fill="E1E8F8"/>
            <w:noWrap/>
            <w:vAlign w:val="center"/>
            <w:hideMark/>
          </w:tcPr>
          <w:p w:rsidR="0086749E" w:rsidRPr="0086749E" w:rsidRDefault="0086749E" w:rsidP="0086749E">
            <w:pPr>
              <w:jc w:val="right"/>
              <w:rPr>
                <w:rFonts w:ascii="Arial" w:hAnsi="Arial" w:cs="Arial"/>
                <w:sz w:val="17"/>
                <w:szCs w:val="17"/>
                <w:lang w:val="es-PE" w:eastAsia="es-PE"/>
              </w:rPr>
            </w:pPr>
            <w:r w:rsidRPr="0086749E">
              <w:rPr>
                <w:rFonts w:ascii="Arial" w:hAnsi="Arial" w:cs="Arial"/>
                <w:sz w:val="17"/>
                <w:szCs w:val="17"/>
                <w:lang w:val="es-PE" w:eastAsia="es-PE"/>
              </w:rPr>
              <w:t>1,558,120</w:t>
            </w:r>
          </w:p>
        </w:tc>
        <w:tc>
          <w:tcPr>
            <w:tcW w:w="750" w:type="dxa"/>
            <w:gridSpan w:val="2"/>
            <w:tcBorders>
              <w:left w:val="single" w:sz="6" w:space="0" w:color="DDDDDD"/>
              <w:right w:val="single" w:sz="6" w:space="0" w:color="DDDDDD"/>
            </w:tcBorders>
            <w:shd w:val="clear" w:color="auto" w:fill="E1E8F8"/>
            <w:noWrap/>
            <w:vAlign w:val="center"/>
            <w:hideMark/>
          </w:tcPr>
          <w:p w:rsidR="0086749E" w:rsidRPr="0086749E" w:rsidRDefault="0086749E" w:rsidP="0086749E">
            <w:pPr>
              <w:jc w:val="right"/>
              <w:rPr>
                <w:rFonts w:ascii="Arial" w:hAnsi="Arial" w:cs="Arial"/>
                <w:sz w:val="17"/>
                <w:szCs w:val="17"/>
                <w:lang w:val="es-PE" w:eastAsia="es-PE"/>
              </w:rPr>
            </w:pPr>
            <w:r w:rsidRPr="0086749E">
              <w:rPr>
                <w:rFonts w:ascii="Arial" w:hAnsi="Arial" w:cs="Arial"/>
                <w:sz w:val="17"/>
                <w:szCs w:val="17"/>
                <w:lang w:val="es-PE" w:eastAsia="es-PE"/>
              </w:rPr>
              <w:t>11.2</w:t>
            </w:r>
          </w:p>
        </w:tc>
      </w:tr>
      <w:tr w:rsidR="0086749E" w:rsidRPr="0086749E" w:rsidTr="0086749E">
        <w:trPr>
          <w:trHeight w:val="300"/>
        </w:trPr>
        <w:tc>
          <w:tcPr>
            <w:tcW w:w="330" w:type="dxa"/>
            <w:tcBorders>
              <w:left w:val="single" w:sz="6" w:space="0" w:color="DDDDDD"/>
              <w:right w:val="single" w:sz="6" w:space="0" w:color="DDDDDD"/>
            </w:tcBorders>
            <w:shd w:val="clear" w:color="auto" w:fill="F3F3F5"/>
            <w:noWrap/>
            <w:vAlign w:val="center"/>
            <w:hideMark/>
          </w:tcPr>
          <w:p w:rsidR="0086749E" w:rsidRPr="0086749E" w:rsidRDefault="0086749E" w:rsidP="0086749E">
            <w:pPr>
              <w:jc w:val="center"/>
              <w:rPr>
                <w:rFonts w:ascii="Arial" w:hAnsi="Arial" w:cs="Arial"/>
                <w:sz w:val="14"/>
                <w:szCs w:val="14"/>
                <w:lang w:val="es-PE" w:eastAsia="es-PE"/>
              </w:rPr>
            </w:pPr>
            <w:r w:rsidRPr="0086749E">
              <w:rPr>
                <w:rFonts w:ascii="Arial" w:hAnsi="Arial" w:cs="Arial"/>
                <w:noProof/>
                <w:sz w:val="14"/>
                <w:szCs w:val="14"/>
                <w:lang w:val="es-PE" w:eastAsia="es-PE"/>
              </w:rPr>
              <w:drawing>
                <wp:inline distT="0" distB="0" distL="0" distR="0" wp14:anchorId="09F301F2" wp14:editId="4BD46257">
                  <wp:extent cx="151765" cy="151765"/>
                  <wp:effectExtent l="0" t="0" r="635" b="635"/>
                  <wp:docPr id="13" name="Imagen 13" descr="http://apps5.mineco.gob.pe/transparencia/images/Up-y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apps5.mineco.gob.pe/transparencia/images/Up-ye.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p>
        </w:tc>
        <w:tc>
          <w:tcPr>
            <w:tcW w:w="6" w:type="dxa"/>
            <w:gridSpan w:val="3"/>
            <w:tcBorders>
              <w:left w:val="single" w:sz="6" w:space="0" w:color="DDDDDD"/>
              <w:right w:val="single" w:sz="6" w:space="0" w:color="DDDDDD"/>
            </w:tcBorders>
            <w:shd w:val="clear" w:color="auto" w:fill="F3F3F5"/>
            <w:vAlign w:val="center"/>
            <w:hideMark/>
          </w:tcPr>
          <w:p w:rsidR="0086749E" w:rsidRPr="0086749E" w:rsidRDefault="0086749E" w:rsidP="0086749E">
            <w:pPr>
              <w:rPr>
                <w:rFonts w:ascii="Arial" w:hAnsi="Arial" w:cs="Arial"/>
                <w:sz w:val="14"/>
                <w:szCs w:val="14"/>
                <w:lang w:val="es-PE" w:eastAsia="es-PE"/>
              </w:rPr>
            </w:pPr>
            <w:r w:rsidRPr="0086749E">
              <w:rPr>
                <w:rFonts w:ascii="Arial" w:hAnsi="Arial" w:cs="Arial"/>
                <w:sz w:val="14"/>
                <w:szCs w:val="14"/>
                <w:lang w:val="es-PE" w:eastAsia="es-PE"/>
              </w:rPr>
              <w:t xml:space="preserve">Categoría Presupuestal 0094: ORDENAMIENTO Y DESARROLLO DE LA ACUICULTURA </w:t>
            </w:r>
          </w:p>
        </w:tc>
        <w:tc>
          <w:tcPr>
            <w:tcW w:w="1500" w:type="dxa"/>
            <w:gridSpan w:val="2"/>
            <w:tcBorders>
              <w:left w:val="single" w:sz="6" w:space="0" w:color="DDDDDD"/>
              <w:right w:val="single" w:sz="6" w:space="0" w:color="DDDDDD"/>
            </w:tcBorders>
            <w:shd w:val="clear" w:color="auto" w:fill="F3F3F5"/>
            <w:noWrap/>
            <w:vAlign w:val="center"/>
            <w:hideMark/>
          </w:tcPr>
          <w:p w:rsidR="0086749E" w:rsidRPr="0086749E" w:rsidRDefault="0086749E" w:rsidP="0086749E">
            <w:pPr>
              <w:jc w:val="right"/>
              <w:rPr>
                <w:rFonts w:ascii="Arial" w:hAnsi="Arial" w:cs="Arial"/>
                <w:sz w:val="17"/>
                <w:szCs w:val="17"/>
                <w:lang w:val="es-PE" w:eastAsia="es-PE"/>
              </w:rPr>
            </w:pPr>
            <w:r w:rsidRPr="0086749E">
              <w:rPr>
                <w:rFonts w:ascii="Arial" w:hAnsi="Arial" w:cs="Arial"/>
                <w:sz w:val="17"/>
                <w:szCs w:val="17"/>
                <w:lang w:val="es-PE" w:eastAsia="es-PE"/>
              </w:rPr>
              <w:t>0</w:t>
            </w:r>
          </w:p>
        </w:tc>
        <w:tc>
          <w:tcPr>
            <w:tcW w:w="1500" w:type="dxa"/>
            <w:tcBorders>
              <w:left w:val="single" w:sz="6" w:space="0" w:color="DDDDDD"/>
              <w:right w:val="single" w:sz="6" w:space="0" w:color="DDDDDD"/>
            </w:tcBorders>
            <w:shd w:val="clear" w:color="auto" w:fill="F3F3F5"/>
            <w:noWrap/>
            <w:vAlign w:val="center"/>
            <w:hideMark/>
          </w:tcPr>
          <w:p w:rsidR="0086749E" w:rsidRPr="0086749E" w:rsidRDefault="0086749E" w:rsidP="0086749E">
            <w:pPr>
              <w:jc w:val="right"/>
              <w:rPr>
                <w:rFonts w:ascii="Arial" w:hAnsi="Arial" w:cs="Arial"/>
                <w:sz w:val="17"/>
                <w:szCs w:val="17"/>
                <w:lang w:val="es-PE" w:eastAsia="es-PE"/>
              </w:rPr>
            </w:pPr>
            <w:r w:rsidRPr="0086749E">
              <w:rPr>
                <w:rFonts w:ascii="Arial" w:hAnsi="Arial" w:cs="Arial"/>
                <w:sz w:val="17"/>
                <w:szCs w:val="17"/>
                <w:lang w:val="es-PE" w:eastAsia="es-PE"/>
              </w:rPr>
              <w:t>904,084</w:t>
            </w:r>
          </w:p>
        </w:tc>
        <w:tc>
          <w:tcPr>
            <w:tcW w:w="1500" w:type="dxa"/>
            <w:gridSpan w:val="2"/>
            <w:tcBorders>
              <w:left w:val="single" w:sz="6" w:space="0" w:color="DDDDDD"/>
              <w:right w:val="single" w:sz="6" w:space="0" w:color="DDDDDD"/>
            </w:tcBorders>
            <w:shd w:val="clear" w:color="auto" w:fill="F3F3F5"/>
            <w:noWrap/>
            <w:vAlign w:val="center"/>
            <w:hideMark/>
          </w:tcPr>
          <w:p w:rsidR="0086749E" w:rsidRPr="0086749E" w:rsidRDefault="0086749E" w:rsidP="0086749E">
            <w:pPr>
              <w:jc w:val="right"/>
              <w:rPr>
                <w:rFonts w:ascii="Arial" w:hAnsi="Arial" w:cs="Arial"/>
                <w:sz w:val="17"/>
                <w:szCs w:val="17"/>
                <w:lang w:val="es-PE" w:eastAsia="es-PE"/>
              </w:rPr>
            </w:pPr>
            <w:r w:rsidRPr="0086749E">
              <w:rPr>
                <w:rFonts w:ascii="Arial" w:hAnsi="Arial" w:cs="Arial"/>
                <w:sz w:val="17"/>
                <w:szCs w:val="17"/>
                <w:lang w:val="es-PE" w:eastAsia="es-PE"/>
              </w:rPr>
              <w:t>585,171</w:t>
            </w:r>
          </w:p>
        </w:tc>
        <w:tc>
          <w:tcPr>
            <w:tcW w:w="1500" w:type="dxa"/>
            <w:gridSpan w:val="3"/>
            <w:tcBorders>
              <w:left w:val="single" w:sz="6" w:space="0" w:color="DDDDDD"/>
              <w:right w:val="single" w:sz="6" w:space="0" w:color="DDDDDD"/>
            </w:tcBorders>
            <w:shd w:val="clear" w:color="auto" w:fill="F3F3F5"/>
            <w:noWrap/>
            <w:vAlign w:val="center"/>
            <w:hideMark/>
          </w:tcPr>
          <w:p w:rsidR="0086749E" w:rsidRPr="0086749E" w:rsidRDefault="0086749E" w:rsidP="0086749E">
            <w:pPr>
              <w:jc w:val="right"/>
              <w:rPr>
                <w:rFonts w:ascii="Arial" w:hAnsi="Arial" w:cs="Arial"/>
                <w:sz w:val="17"/>
                <w:szCs w:val="17"/>
                <w:lang w:val="es-PE" w:eastAsia="es-PE"/>
              </w:rPr>
            </w:pPr>
            <w:r w:rsidRPr="0086749E">
              <w:rPr>
                <w:rFonts w:ascii="Arial" w:hAnsi="Arial" w:cs="Arial"/>
                <w:sz w:val="17"/>
                <w:szCs w:val="17"/>
                <w:lang w:val="es-PE" w:eastAsia="es-PE"/>
              </w:rPr>
              <w:t>139,085</w:t>
            </w:r>
          </w:p>
        </w:tc>
        <w:tc>
          <w:tcPr>
            <w:tcW w:w="1500" w:type="dxa"/>
            <w:gridSpan w:val="2"/>
            <w:tcBorders>
              <w:left w:val="single" w:sz="6" w:space="0" w:color="DDDDDD"/>
              <w:right w:val="single" w:sz="6" w:space="0" w:color="DDDDDD"/>
            </w:tcBorders>
            <w:shd w:val="clear" w:color="auto" w:fill="F3F3F5"/>
            <w:noWrap/>
            <w:vAlign w:val="center"/>
            <w:hideMark/>
          </w:tcPr>
          <w:p w:rsidR="0086749E" w:rsidRPr="0086749E" w:rsidRDefault="0086749E" w:rsidP="0086749E">
            <w:pPr>
              <w:jc w:val="right"/>
              <w:rPr>
                <w:rFonts w:ascii="Arial" w:hAnsi="Arial" w:cs="Arial"/>
                <w:sz w:val="17"/>
                <w:szCs w:val="17"/>
                <w:lang w:val="es-PE" w:eastAsia="es-PE"/>
              </w:rPr>
            </w:pPr>
            <w:r w:rsidRPr="0086749E">
              <w:rPr>
                <w:rFonts w:ascii="Arial" w:hAnsi="Arial" w:cs="Arial"/>
                <w:sz w:val="17"/>
                <w:szCs w:val="17"/>
                <w:lang w:val="es-PE" w:eastAsia="es-PE"/>
              </w:rPr>
              <w:t>88,356</w:t>
            </w:r>
          </w:p>
        </w:tc>
        <w:tc>
          <w:tcPr>
            <w:tcW w:w="1500" w:type="dxa"/>
            <w:gridSpan w:val="2"/>
            <w:tcBorders>
              <w:left w:val="single" w:sz="6" w:space="0" w:color="DDDDDD"/>
              <w:right w:val="single" w:sz="6" w:space="0" w:color="DDDDDD"/>
            </w:tcBorders>
            <w:shd w:val="clear" w:color="auto" w:fill="F3F3F5"/>
            <w:noWrap/>
            <w:vAlign w:val="center"/>
            <w:hideMark/>
          </w:tcPr>
          <w:p w:rsidR="0086749E" w:rsidRPr="0086749E" w:rsidRDefault="0086749E" w:rsidP="0086749E">
            <w:pPr>
              <w:jc w:val="right"/>
              <w:rPr>
                <w:rFonts w:ascii="Arial" w:hAnsi="Arial" w:cs="Arial"/>
                <w:sz w:val="17"/>
                <w:szCs w:val="17"/>
                <w:lang w:val="es-PE" w:eastAsia="es-PE"/>
              </w:rPr>
            </w:pPr>
            <w:r w:rsidRPr="0086749E">
              <w:rPr>
                <w:rFonts w:ascii="Arial" w:hAnsi="Arial" w:cs="Arial"/>
                <w:sz w:val="17"/>
                <w:szCs w:val="17"/>
                <w:lang w:val="es-PE" w:eastAsia="es-PE"/>
              </w:rPr>
              <w:t>63,263</w:t>
            </w:r>
          </w:p>
        </w:tc>
        <w:tc>
          <w:tcPr>
            <w:tcW w:w="1500" w:type="dxa"/>
            <w:tcBorders>
              <w:left w:val="single" w:sz="6" w:space="0" w:color="DDDDDD"/>
              <w:right w:val="single" w:sz="6" w:space="0" w:color="DDDDDD"/>
            </w:tcBorders>
            <w:shd w:val="clear" w:color="auto" w:fill="F3F3F5"/>
            <w:noWrap/>
            <w:vAlign w:val="center"/>
            <w:hideMark/>
          </w:tcPr>
          <w:p w:rsidR="0086749E" w:rsidRPr="0086749E" w:rsidRDefault="0086749E" w:rsidP="0086749E">
            <w:pPr>
              <w:jc w:val="right"/>
              <w:rPr>
                <w:rFonts w:ascii="Arial" w:hAnsi="Arial" w:cs="Arial"/>
                <w:sz w:val="17"/>
                <w:szCs w:val="17"/>
                <w:lang w:val="es-PE" w:eastAsia="es-PE"/>
              </w:rPr>
            </w:pPr>
            <w:r w:rsidRPr="0086749E">
              <w:rPr>
                <w:rFonts w:ascii="Arial" w:hAnsi="Arial" w:cs="Arial"/>
                <w:sz w:val="17"/>
                <w:szCs w:val="17"/>
                <w:lang w:val="es-PE" w:eastAsia="es-PE"/>
              </w:rPr>
              <w:t>63,263</w:t>
            </w:r>
          </w:p>
        </w:tc>
        <w:tc>
          <w:tcPr>
            <w:tcW w:w="750" w:type="dxa"/>
            <w:gridSpan w:val="2"/>
            <w:tcBorders>
              <w:left w:val="single" w:sz="6" w:space="0" w:color="DDDDDD"/>
              <w:right w:val="single" w:sz="6" w:space="0" w:color="DDDDDD"/>
            </w:tcBorders>
            <w:shd w:val="clear" w:color="auto" w:fill="F3F3F5"/>
            <w:noWrap/>
            <w:vAlign w:val="center"/>
            <w:hideMark/>
          </w:tcPr>
          <w:p w:rsidR="0086749E" w:rsidRPr="0086749E" w:rsidRDefault="0086749E" w:rsidP="0086749E">
            <w:pPr>
              <w:jc w:val="right"/>
              <w:rPr>
                <w:rFonts w:ascii="Arial" w:hAnsi="Arial" w:cs="Arial"/>
                <w:sz w:val="17"/>
                <w:szCs w:val="17"/>
                <w:lang w:val="es-PE" w:eastAsia="es-PE"/>
              </w:rPr>
            </w:pPr>
            <w:r w:rsidRPr="0086749E">
              <w:rPr>
                <w:rFonts w:ascii="Arial" w:hAnsi="Arial" w:cs="Arial"/>
                <w:sz w:val="17"/>
                <w:szCs w:val="17"/>
                <w:lang w:val="es-PE" w:eastAsia="es-PE"/>
              </w:rPr>
              <w:t>7.0</w:t>
            </w:r>
          </w:p>
        </w:tc>
      </w:tr>
      <w:tr w:rsidR="0086749E" w:rsidRPr="0086749E" w:rsidTr="0086749E">
        <w:trPr>
          <w:trHeight w:val="300"/>
        </w:trPr>
        <w:tc>
          <w:tcPr>
            <w:tcW w:w="330" w:type="dxa"/>
            <w:tcBorders>
              <w:left w:val="single" w:sz="6" w:space="0" w:color="DDDDDD"/>
              <w:right w:val="single" w:sz="6" w:space="0" w:color="DDDDDD"/>
            </w:tcBorders>
            <w:shd w:val="clear" w:color="auto" w:fill="E1E8F8"/>
            <w:noWrap/>
            <w:vAlign w:val="center"/>
            <w:hideMark/>
          </w:tcPr>
          <w:p w:rsidR="0086749E" w:rsidRPr="0086749E" w:rsidRDefault="0086749E" w:rsidP="0086749E">
            <w:pPr>
              <w:jc w:val="center"/>
              <w:rPr>
                <w:rFonts w:ascii="Arial" w:hAnsi="Arial" w:cs="Arial"/>
                <w:sz w:val="14"/>
                <w:szCs w:val="14"/>
                <w:lang w:val="es-PE" w:eastAsia="es-PE"/>
              </w:rPr>
            </w:pPr>
            <w:r w:rsidRPr="0086749E">
              <w:rPr>
                <w:rFonts w:ascii="Arial" w:hAnsi="Arial" w:cs="Arial"/>
                <w:noProof/>
                <w:sz w:val="14"/>
                <w:szCs w:val="14"/>
                <w:lang w:val="es-PE" w:eastAsia="es-PE"/>
              </w:rPr>
              <w:drawing>
                <wp:inline distT="0" distB="0" distL="0" distR="0" wp14:anchorId="4A9E5AC2" wp14:editId="1B9921F2">
                  <wp:extent cx="151765" cy="151765"/>
                  <wp:effectExtent l="0" t="0" r="635" b="635"/>
                  <wp:docPr id="14" name="Imagen 14" descr="http://apps5.mineco.gob.pe/transparencia/images/Up-y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apps5.mineco.gob.pe/transparencia/images/Up-ye.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p>
        </w:tc>
        <w:tc>
          <w:tcPr>
            <w:tcW w:w="6" w:type="dxa"/>
            <w:gridSpan w:val="3"/>
            <w:tcBorders>
              <w:left w:val="single" w:sz="6" w:space="0" w:color="DDDDDD"/>
              <w:right w:val="single" w:sz="6" w:space="0" w:color="DDDDDD"/>
            </w:tcBorders>
            <w:shd w:val="clear" w:color="auto" w:fill="E1E8F8"/>
            <w:vAlign w:val="center"/>
            <w:hideMark/>
          </w:tcPr>
          <w:p w:rsidR="0086749E" w:rsidRPr="0086749E" w:rsidRDefault="0086749E" w:rsidP="0086749E">
            <w:pPr>
              <w:rPr>
                <w:rFonts w:ascii="Arial" w:hAnsi="Arial" w:cs="Arial"/>
                <w:sz w:val="14"/>
                <w:szCs w:val="14"/>
                <w:lang w:val="es-PE" w:eastAsia="es-PE"/>
              </w:rPr>
            </w:pPr>
            <w:r w:rsidRPr="0086749E">
              <w:rPr>
                <w:rFonts w:ascii="Arial" w:hAnsi="Arial" w:cs="Arial"/>
                <w:sz w:val="14"/>
                <w:szCs w:val="14"/>
                <w:lang w:val="es-PE" w:eastAsia="es-PE"/>
              </w:rPr>
              <w:t xml:space="preserve">Producto/Proyecto 3000302: SERVICIOS PARA EL FOMENTO DE LAS INVERSIONES Y EL ORDENAMIENTO DE LA ACUICULTURA </w:t>
            </w:r>
          </w:p>
        </w:tc>
        <w:tc>
          <w:tcPr>
            <w:tcW w:w="1500" w:type="dxa"/>
            <w:gridSpan w:val="2"/>
            <w:tcBorders>
              <w:left w:val="single" w:sz="6" w:space="0" w:color="DDDDDD"/>
              <w:right w:val="single" w:sz="6" w:space="0" w:color="DDDDDD"/>
            </w:tcBorders>
            <w:shd w:val="clear" w:color="auto" w:fill="E1E8F8"/>
            <w:noWrap/>
            <w:vAlign w:val="center"/>
            <w:hideMark/>
          </w:tcPr>
          <w:p w:rsidR="0086749E" w:rsidRPr="0086749E" w:rsidRDefault="0086749E" w:rsidP="0086749E">
            <w:pPr>
              <w:jc w:val="right"/>
              <w:rPr>
                <w:rFonts w:ascii="Arial" w:hAnsi="Arial" w:cs="Arial"/>
                <w:sz w:val="17"/>
                <w:szCs w:val="17"/>
                <w:lang w:val="es-PE" w:eastAsia="es-PE"/>
              </w:rPr>
            </w:pPr>
            <w:r w:rsidRPr="0086749E">
              <w:rPr>
                <w:rFonts w:ascii="Arial" w:hAnsi="Arial" w:cs="Arial"/>
                <w:sz w:val="17"/>
                <w:szCs w:val="17"/>
                <w:lang w:val="es-PE" w:eastAsia="es-PE"/>
              </w:rPr>
              <w:t>0</w:t>
            </w:r>
          </w:p>
        </w:tc>
        <w:tc>
          <w:tcPr>
            <w:tcW w:w="1500" w:type="dxa"/>
            <w:tcBorders>
              <w:left w:val="single" w:sz="6" w:space="0" w:color="DDDDDD"/>
              <w:right w:val="single" w:sz="6" w:space="0" w:color="DDDDDD"/>
            </w:tcBorders>
            <w:shd w:val="clear" w:color="auto" w:fill="E1E8F8"/>
            <w:noWrap/>
            <w:vAlign w:val="center"/>
            <w:hideMark/>
          </w:tcPr>
          <w:p w:rsidR="0086749E" w:rsidRPr="0086749E" w:rsidRDefault="0086749E" w:rsidP="0086749E">
            <w:pPr>
              <w:jc w:val="right"/>
              <w:rPr>
                <w:rFonts w:ascii="Arial" w:hAnsi="Arial" w:cs="Arial"/>
                <w:sz w:val="17"/>
                <w:szCs w:val="17"/>
                <w:lang w:val="es-PE" w:eastAsia="es-PE"/>
              </w:rPr>
            </w:pPr>
            <w:r w:rsidRPr="0086749E">
              <w:rPr>
                <w:rFonts w:ascii="Arial" w:hAnsi="Arial" w:cs="Arial"/>
                <w:sz w:val="17"/>
                <w:szCs w:val="17"/>
                <w:lang w:val="es-PE" w:eastAsia="es-PE"/>
              </w:rPr>
              <w:t>684,402</w:t>
            </w:r>
          </w:p>
        </w:tc>
        <w:tc>
          <w:tcPr>
            <w:tcW w:w="1500" w:type="dxa"/>
            <w:gridSpan w:val="2"/>
            <w:tcBorders>
              <w:left w:val="single" w:sz="6" w:space="0" w:color="DDDDDD"/>
              <w:right w:val="single" w:sz="6" w:space="0" w:color="DDDDDD"/>
            </w:tcBorders>
            <w:shd w:val="clear" w:color="auto" w:fill="E1E8F8"/>
            <w:noWrap/>
            <w:vAlign w:val="center"/>
            <w:hideMark/>
          </w:tcPr>
          <w:p w:rsidR="0086749E" w:rsidRPr="0086749E" w:rsidRDefault="0086749E" w:rsidP="0086749E">
            <w:pPr>
              <w:jc w:val="right"/>
              <w:rPr>
                <w:rFonts w:ascii="Arial" w:hAnsi="Arial" w:cs="Arial"/>
                <w:sz w:val="17"/>
                <w:szCs w:val="17"/>
                <w:lang w:val="es-PE" w:eastAsia="es-PE"/>
              </w:rPr>
            </w:pPr>
            <w:r w:rsidRPr="0086749E">
              <w:rPr>
                <w:rFonts w:ascii="Arial" w:hAnsi="Arial" w:cs="Arial"/>
                <w:sz w:val="17"/>
                <w:szCs w:val="17"/>
                <w:lang w:val="es-PE" w:eastAsia="es-PE"/>
              </w:rPr>
              <w:t>523,127</w:t>
            </w:r>
          </w:p>
        </w:tc>
        <w:tc>
          <w:tcPr>
            <w:tcW w:w="1500" w:type="dxa"/>
            <w:gridSpan w:val="3"/>
            <w:tcBorders>
              <w:left w:val="single" w:sz="6" w:space="0" w:color="DDDDDD"/>
              <w:right w:val="single" w:sz="6" w:space="0" w:color="DDDDDD"/>
            </w:tcBorders>
            <w:shd w:val="clear" w:color="auto" w:fill="E1E8F8"/>
            <w:noWrap/>
            <w:vAlign w:val="center"/>
            <w:hideMark/>
          </w:tcPr>
          <w:p w:rsidR="0086749E" w:rsidRPr="0086749E" w:rsidRDefault="0086749E" w:rsidP="0086749E">
            <w:pPr>
              <w:jc w:val="right"/>
              <w:rPr>
                <w:rFonts w:ascii="Arial" w:hAnsi="Arial" w:cs="Arial"/>
                <w:sz w:val="17"/>
                <w:szCs w:val="17"/>
                <w:lang w:val="es-PE" w:eastAsia="es-PE"/>
              </w:rPr>
            </w:pPr>
            <w:r w:rsidRPr="0086749E">
              <w:rPr>
                <w:rFonts w:ascii="Arial" w:hAnsi="Arial" w:cs="Arial"/>
                <w:sz w:val="17"/>
                <w:szCs w:val="17"/>
                <w:lang w:val="es-PE" w:eastAsia="es-PE"/>
              </w:rPr>
              <w:t>87,254</w:t>
            </w:r>
          </w:p>
        </w:tc>
        <w:tc>
          <w:tcPr>
            <w:tcW w:w="1500" w:type="dxa"/>
            <w:gridSpan w:val="2"/>
            <w:tcBorders>
              <w:left w:val="single" w:sz="6" w:space="0" w:color="DDDDDD"/>
              <w:right w:val="single" w:sz="6" w:space="0" w:color="DDDDDD"/>
            </w:tcBorders>
            <w:shd w:val="clear" w:color="auto" w:fill="E1E8F8"/>
            <w:noWrap/>
            <w:vAlign w:val="center"/>
            <w:hideMark/>
          </w:tcPr>
          <w:p w:rsidR="0086749E" w:rsidRPr="0086749E" w:rsidRDefault="0086749E" w:rsidP="0086749E">
            <w:pPr>
              <w:jc w:val="right"/>
              <w:rPr>
                <w:rFonts w:ascii="Arial" w:hAnsi="Arial" w:cs="Arial"/>
                <w:sz w:val="17"/>
                <w:szCs w:val="17"/>
                <w:lang w:val="es-PE" w:eastAsia="es-PE"/>
              </w:rPr>
            </w:pPr>
            <w:r w:rsidRPr="0086749E">
              <w:rPr>
                <w:rFonts w:ascii="Arial" w:hAnsi="Arial" w:cs="Arial"/>
                <w:sz w:val="17"/>
                <w:szCs w:val="17"/>
                <w:lang w:val="es-PE" w:eastAsia="es-PE"/>
              </w:rPr>
              <w:t>63,239</w:t>
            </w:r>
          </w:p>
        </w:tc>
        <w:tc>
          <w:tcPr>
            <w:tcW w:w="1500" w:type="dxa"/>
            <w:gridSpan w:val="2"/>
            <w:tcBorders>
              <w:left w:val="single" w:sz="6" w:space="0" w:color="DDDDDD"/>
              <w:right w:val="single" w:sz="6" w:space="0" w:color="DDDDDD"/>
            </w:tcBorders>
            <w:shd w:val="clear" w:color="auto" w:fill="E1E8F8"/>
            <w:noWrap/>
            <w:vAlign w:val="center"/>
            <w:hideMark/>
          </w:tcPr>
          <w:p w:rsidR="0086749E" w:rsidRPr="0086749E" w:rsidRDefault="0086749E" w:rsidP="0086749E">
            <w:pPr>
              <w:jc w:val="right"/>
              <w:rPr>
                <w:rFonts w:ascii="Arial" w:hAnsi="Arial" w:cs="Arial"/>
                <w:sz w:val="17"/>
                <w:szCs w:val="17"/>
                <w:lang w:val="es-PE" w:eastAsia="es-PE"/>
              </w:rPr>
            </w:pPr>
            <w:r w:rsidRPr="0086749E">
              <w:rPr>
                <w:rFonts w:ascii="Arial" w:hAnsi="Arial" w:cs="Arial"/>
                <w:sz w:val="17"/>
                <w:szCs w:val="17"/>
                <w:lang w:val="es-PE" w:eastAsia="es-PE"/>
              </w:rPr>
              <w:t>43,401</w:t>
            </w:r>
          </w:p>
        </w:tc>
        <w:tc>
          <w:tcPr>
            <w:tcW w:w="1500" w:type="dxa"/>
            <w:tcBorders>
              <w:left w:val="single" w:sz="6" w:space="0" w:color="DDDDDD"/>
              <w:right w:val="single" w:sz="6" w:space="0" w:color="DDDDDD"/>
            </w:tcBorders>
            <w:shd w:val="clear" w:color="auto" w:fill="E1E8F8"/>
            <w:noWrap/>
            <w:vAlign w:val="center"/>
            <w:hideMark/>
          </w:tcPr>
          <w:p w:rsidR="0086749E" w:rsidRPr="0086749E" w:rsidRDefault="0086749E" w:rsidP="0086749E">
            <w:pPr>
              <w:jc w:val="right"/>
              <w:rPr>
                <w:rFonts w:ascii="Arial" w:hAnsi="Arial" w:cs="Arial"/>
                <w:sz w:val="17"/>
                <w:szCs w:val="17"/>
                <w:lang w:val="es-PE" w:eastAsia="es-PE"/>
              </w:rPr>
            </w:pPr>
            <w:r w:rsidRPr="0086749E">
              <w:rPr>
                <w:rFonts w:ascii="Arial" w:hAnsi="Arial" w:cs="Arial"/>
                <w:sz w:val="17"/>
                <w:szCs w:val="17"/>
                <w:lang w:val="es-PE" w:eastAsia="es-PE"/>
              </w:rPr>
              <w:t>43,401</w:t>
            </w:r>
          </w:p>
        </w:tc>
        <w:tc>
          <w:tcPr>
            <w:tcW w:w="750" w:type="dxa"/>
            <w:gridSpan w:val="2"/>
            <w:tcBorders>
              <w:left w:val="single" w:sz="6" w:space="0" w:color="DDDDDD"/>
              <w:right w:val="single" w:sz="6" w:space="0" w:color="DDDDDD"/>
            </w:tcBorders>
            <w:shd w:val="clear" w:color="auto" w:fill="E1E8F8"/>
            <w:noWrap/>
            <w:vAlign w:val="center"/>
            <w:hideMark/>
          </w:tcPr>
          <w:p w:rsidR="0086749E" w:rsidRPr="0086749E" w:rsidRDefault="0086749E" w:rsidP="0086749E">
            <w:pPr>
              <w:jc w:val="right"/>
              <w:rPr>
                <w:rFonts w:ascii="Arial" w:hAnsi="Arial" w:cs="Arial"/>
                <w:sz w:val="17"/>
                <w:szCs w:val="17"/>
                <w:lang w:val="es-PE" w:eastAsia="es-PE"/>
              </w:rPr>
            </w:pPr>
            <w:r w:rsidRPr="0086749E">
              <w:rPr>
                <w:rFonts w:ascii="Arial" w:hAnsi="Arial" w:cs="Arial"/>
                <w:sz w:val="17"/>
                <w:szCs w:val="17"/>
                <w:lang w:val="es-PE" w:eastAsia="es-PE"/>
              </w:rPr>
              <w:t>6.3</w:t>
            </w:r>
          </w:p>
        </w:tc>
      </w:tr>
      <w:tr w:rsidR="0086749E" w:rsidRPr="0086749E" w:rsidTr="0086749E">
        <w:tblPrEx>
          <w:tblBorders>
            <w:top w:val="none" w:sz="0" w:space="0" w:color="auto"/>
            <w:left w:val="none" w:sz="0" w:space="0" w:color="auto"/>
            <w:bottom w:val="none" w:sz="0" w:space="0" w:color="auto"/>
            <w:right w:val="none" w:sz="0" w:space="0" w:color="auto"/>
          </w:tblBorders>
          <w:shd w:val="clear" w:color="auto" w:fill="3A6EA5"/>
        </w:tblPrEx>
        <w:trPr>
          <w:trHeight w:val="315"/>
        </w:trPr>
        <w:tc>
          <w:tcPr>
            <w:tcW w:w="330" w:type="dxa"/>
            <w:gridSpan w:val="2"/>
            <w:vMerge w:val="restart"/>
            <w:tcBorders>
              <w:top w:val="single" w:sz="6" w:space="0" w:color="DDDDDD"/>
              <w:left w:val="single" w:sz="6" w:space="0" w:color="DDDDDD"/>
              <w:bottom w:val="single" w:sz="6" w:space="0" w:color="DDDDDD"/>
              <w:right w:val="single" w:sz="6" w:space="0" w:color="DDDDDD"/>
            </w:tcBorders>
            <w:shd w:val="clear" w:color="auto" w:fill="3A6EA5"/>
            <w:noWrap/>
            <w:vAlign w:val="center"/>
            <w:hideMark/>
          </w:tcPr>
          <w:p w:rsidR="0086749E" w:rsidRPr="0086749E" w:rsidRDefault="0086749E" w:rsidP="0086749E">
            <w:pPr>
              <w:shd w:val="clear" w:color="auto" w:fill="FFFFFF"/>
              <w:rPr>
                <w:rFonts w:ascii="Arial" w:hAnsi="Arial" w:cs="Arial"/>
                <w:sz w:val="17"/>
                <w:szCs w:val="17"/>
                <w:lang w:val="es-PE" w:eastAsia="es-PE"/>
              </w:rPr>
            </w:pP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3A6EA5"/>
            <w:vAlign w:val="center"/>
            <w:hideMark/>
          </w:tcPr>
          <w:p w:rsidR="0086749E" w:rsidRPr="0086749E" w:rsidRDefault="0086749E" w:rsidP="0086749E">
            <w:pPr>
              <w:jc w:val="center"/>
              <w:rPr>
                <w:rFonts w:ascii="Arial" w:hAnsi="Arial" w:cs="Arial"/>
                <w:b/>
                <w:bCs/>
                <w:color w:val="FFFFFF"/>
                <w:sz w:val="17"/>
                <w:szCs w:val="17"/>
                <w:lang w:val="es-PE" w:eastAsia="es-PE"/>
              </w:rPr>
            </w:pPr>
            <w:r w:rsidRPr="0086749E">
              <w:rPr>
                <w:rFonts w:ascii="Arial" w:hAnsi="Arial" w:cs="Arial"/>
                <w:b/>
                <w:bCs/>
                <w:color w:val="FFFFFF"/>
                <w:sz w:val="17"/>
                <w:szCs w:val="17"/>
                <w:lang w:val="es-PE" w:eastAsia="es-PE"/>
              </w:rPr>
              <w:t>Actividad / Acción de Inversión / Obra</w:t>
            </w:r>
          </w:p>
        </w:tc>
        <w:tc>
          <w:tcPr>
            <w:tcW w:w="1500" w:type="dxa"/>
            <w:gridSpan w:val="2"/>
            <w:vMerge w:val="restart"/>
            <w:tcBorders>
              <w:top w:val="single" w:sz="6" w:space="0" w:color="DDDDDD"/>
              <w:left w:val="single" w:sz="6" w:space="0" w:color="DDDDDD"/>
              <w:bottom w:val="single" w:sz="6" w:space="0" w:color="DDDDDD"/>
              <w:right w:val="single" w:sz="6" w:space="0" w:color="DDDDDD"/>
            </w:tcBorders>
            <w:shd w:val="clear" w:color="auto" w:fill="3A6EA5"/>
            <w:noWrap/>
            <w:vAlign w:val="center"/>
            <w:hideMark/>
          </w:tcPr>
          <w:p w:rsidR="0086749E" w:rsidRPr="0086749E" w:rsidRDefault="0086749E" w:rsidP="0086749E">
            <w:pPr>
              <w:jc w:val="center"/>
              <w:rPr>
                <w:rFonts w:ascii="Arial" w:hAnsi="Arial" w:cs="Arial"/>
                <w:b/>
                <w:bCs/>
                <w:color w:val="FFFFFF"/>
                <w:sz w:val="17"/>
                <w:szCs w:val="17"/>
                <w:lang w:val="es-PE" w:eastAsia="es-PE"/>
              </w:rPr>
            </w:pPr>
            <w:r w:rsidRPr="0086749E">
              <w:rPr>
                <w:rFonts w:ascii="Arial" w:hAnsi="Arial" w:cs="Arial"/>
                <w:b/>
                <w:bCs/>
                <w:color w:val="FFFFFF"/>
                <w:sz w:val="17"/>
                <w:szCs w:val="17"/>
                <w:lang w:val="es-PE" w:eastAsia="es-PE"/>
              </w:rPr>
              <w:t>PIA</w:t>
            </w:r>
            <w:r w:rsidRPr="0086749E">
              <w:rPr>
                <w:rFonts w:ascii="Arial" w:hAnsi="Arial" w:cs="Arial"/>
                <w:b/>
                <w:bCs/>
                <w:noProof/>
                <w:color w:val="FFFFFF"/>
                <w:sz w:val="17"/>
                <w:szCs w:val="17"/>
                <w:lang w:val="es-PE" w:eastAsia="es-PE"/>
              </w:rPr>
              <w:drawing>
                <wp:inline distT="0" distB="0" distL="0" distR="0" wp14:anchorId="380CA702" wp14:editId="561A21B1">
                  <wp:extent cx="118110" cy="118110"/>
                  <wp:effectExtent l="0" t="0" r="0" b="0"/>
                  <wp:docPr id="15" name="ctl00_CPH1_Mt0_ImgGlobePIA" descr="http://apps5.mineco.gob.pe/transparencia/Images/globe_left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PH1_Mt0_ImgGlobePIA" descr="http://apps5.mineco.gob.pe/transparencia/Images/globe_left_blue.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18110" cy="118110"/>
                          </a:xfrm>
                          <a:prstGeom prst="rect">
                            <a:avLst/>
                          </a:prstGeom>
                          <a:noFill/>
                          <a:ln>
                            <a:noFill/>
                          </a:ln>
                        </pic:spPr>
                      </pic:pic>
                    </a:graphicData>
                  </a:graphic>
                </wp:inline>
              </w:drawing>
            </w:r>
          </w:p>
        </w:tc>
        <w:tc>
          <w:tcPr>
            <w:tcW w:w="1500" w:type="dxa"/>
            <w:gridSpan w:val="3"/>
            <w:vMerge w:val="restart"/>
            <w:tcBorders>
              <w:top w:val="single" w:sz="6" w:space="0" w:color="DDDDDD"/>
              <w:left w:val="single" w:sz="6" w:space="0" w:color="DDDDDD"/>
              <w:bottom w:val="single" w:sz="6" w:space="0" w:color="DDDDDD"/>
              <w:right w:val="single" w:sz="6" w:space="0" w:color="DDDDDD"/>
            </w:tcBorders>
            <w:shd w:val="clear" w:color="auto" w:fill="3A6EA5"/>
            <w:noWrap/>
            <w:vAlign w:val="center"/>
            <w:hideMark/>
          </w:tcPr>
          <w:p w:rsidR="0086749E" w:rsidRPr="0086749E" w:rsidRDefault="0086749E" w:rsidP="0086749E">
            <w:pPr>
              <w:jc w:val="center"/>
              <w:rPr>
                <w:rFonts w:ascii="Arial" w:hAnsi="Arial" w:cs="Arial"/>
                <w:b/>
                <w:bCs/>
                <w:color w:val="FFFFFF"/>
                <w:sz w:val="17"/>
                <w:szCs w:val="17"/>
                <w:lang w:val="es-PE" w:eastAsia="es-PE"/>
              </w:rPr>
            </w:pPr>
            <w:r w:rsidRPr="0086749E">
              <w:rPr>
                <w:rFonts w:ascii="Arial" w:hAnsi="Arial" w:cs="Arial"/>
                <w:b/>
                <w:bCs/>
                <w:color w:val="FFFFFF"/>
                <w:sz w:val="17"/>
                <w:szCs w:val="17"/>
                <w:lang w:val="es-PE" w:eastAsia="es-PE"/>
              </w:rPr>
              <w:t>PIM</w:t>
            </w:r>
            <w:r w:rsidRPr="0086749E">
              <w:rPr>
                <w:rFonts w:ascii="Arial" w:hAnsi="Arial" w:cs="Arial"/>
                <w:b/>
                <w:bCs/>
                <w:noProof/>
                <w:color w:val="FFFFFF"/>
                <w:sz w:val="17"/>
                <w:szCs w:val="17"/>
                <w:lang w:val="es-PE" w:eastAsia="es-PE"/>
              </w:rPr>
              <w:drawing>
                <wp:inline distT="0" distB="0" distL="0" distR="0" wp14:anchorId="586FCC18" wp14:editId="22FE4596">
                  <wp:extent cx="118110" cy="118110"/>
                  <wp:effectExtent l="0" t="0" r="0" b="0"/>
                  <wp:docPr id="16" name="ctl00_CPH1_Mt0_ImgGlobePIM" descr="http://apps5.mineco.gob.pe/transparencia/Images/globe_left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PH1_Mt0_ImgGlobePIM" descr="http://apps5.mineco.gob.pe/transparencia/Images/globe_left_blue.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18110" cy="118110"/>
                          </a:xfrm>
                          <a:prstGeom prst="rect">
                            <a:avLst/>
                          </a:prstGeom>
                          <a:noFill/>
                          <a:ln>
                            <a:noFill/>
                          </a:ln>
                        </pic:spPr>
                      </pic:pic>
                    </a:graphicData>
                  </a:graphic>
                </wp:inline>
              </w:drawing>
            </w:r>
          </w:p>
        </w:tc>
        <w:tc>
          <w:tcPr>
            <w:tcW w:w="1500" w:type="dxa"/>
            <w:gridSpan w:val="2"/>
            <w:vMerge w:val="restart"/>
            <w:tcBorders>
              <w:top w:val="single" w:sz="6" w:space="0" w:color="DDDDDD"/>
              <w:left w:val="single" w:sz="6" w:space="0" w:color="DDDDDD"/>
              <w:bottom w:val="single" w:sz="6" w:space="0" w:color="DDDDDD"/>
              <w:right w:val="single" w:sz="6" w:space="0" w:color="DDDDDD"/>
            </w:tcBorders>
            <w:shd w:val="clear" w:color="auto" w:fill="3A6EA5"/>
            <w:vAlign w:val="center"/>
            <w:hideMark/>
          </w:tcPr>
          <w:p w:rsidR="0086749E" w:rsidRPr="0086749E" w:rsidRDefault="0086749E" w:rsidP="0086749E">
            <w:pPr>
              <w:jc w:val="center"/>
              <w:rPr>
                <w:rFonts w:ascii="Arial" w:hAnsi="Arial" w:cs="Arial"/>
                <w:b/>
                <w:bCs/>
                <w:color w:val="FFFFFF"/>
                <w:sz w:val="17"/>
                <w:szCs w:val="17"/>
                <w:lang w:val="es-PE" w:eastAsia="es-PE"/>
              </w:rPr>
            </w:pPr>
            <w:r w:rsidRPr="0086749E">
              <w:rPr>
                <w:rFonts w:ascii="Arial" w:hAnsi="Arial" w:cs="Arial"/>
                <w:b/>
                <w:bCs/>
                <w:color w:val="FFFFFF"/>
                <w:sz w:val="17"/>
                <w:szCs w:val="17"/>
                <w:lang w:val="es-PE" w:eastAsia="es-PE"/>
              </w:rPr>
              <w:t>Certificación</w:t>
            </w:r>
            <w:r w:rsidRPr="0086749E">
              <w:rPr>
                <w:rFonts w:ascii="Arial" w:hAnsi="Arial" w:cs="Arial"/>
                <w:b/>
                <w:bCs/>
                <w:noProof/>
                <w:color w:val="FFFFFF"/>
                <w:sz w:val="17"/>
                <w:szCs w:val="17"/>
                <w:lang w:val="es-PE" w:eastAsia="es-PE"/>
              </w:rPr>
              <w:drawing>
                <wp:inline distT="0" distB="0" distL="0" distR="0" wp14:anchorId="53F5A2CA" wp14:editId="3671CF38">
                  <wp:extent cx="118110" cy="118110"/>
                  <wp:effectExtent l="0" t="0" r="0" b="0"/>
                  <wp:docPr id="17" name="ctl00_CPH1_Mt0_ImgGlobeCertificacion" descr="http://apps5.mineco.gob.pe/transparencia/Images/globe_left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PH1_Mt0_ImgGlobeCertificacion" descr="http://apps5.mineco.gob.pe/transparencia/Images/globe_left_blue.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18110" cy="118110"/>
                          </a:xfrm>
                          <a:prstGeom prst="rect">
                            <a:avLst/>
                          </a:prstGeom>
                          <a:noFill/>
                          <a:ln>
                            <a:noFill/>
                          </a:ln>
                        </pic:spPr>
                      </pic:pic>
                    </a:graphicData>
                  </a:graphic>
                </wp:inline>
              </w:drawing>
            </w:r>
          </w:p>
        </w:tc>
        <w:tc>
          <w:tcPr>
            <w:tcW w:w="1500" w:type="dxa"/>
            <w:vMerge w:val="restart"/>
            <w:tcBorders>
              <w:top w:val="single" w:sz="6" w:space="0" w:color="DDDDDD"/>
              <w:left w:val="single" w:sz="6" w:space="0" w:color="DDDDDD"/>
              <w:bottom w:val="single" w:sz="6" w:space="0" w:color="DDDDDD"/>
              <w:right w:val="single" w:sz="6" w:space="0" w:color="DDDDDD"/>
            </w:tcBorders>
            <w:shd w:val="clear" w:color="auto" w:fill="3A6EA5"/>
            <w:vAlign w:val="center"/>
            <w:hideMark/>
          </w:tcPr>
          <w:p w:rsidR="0086749E" w:rsidRPr="0086749E" w:rsidRDefault="0086749E" w:rsidP="0086749E">
            <w:pPr>
              <w:jc w:val="center"/>
              <w:rPr>
                <w:rFonts w:ascii="Arial" w:hAnsi="Arial" w:cs="Arial"/>
                <w:b/>
                <w:bCs/>
                <w:color w:val="FFFFFF"/>
                <w:sz w:val="17"/>
                <w:szCs w:val="17"/>
                <w:lang w:val="es-PE" w:eastAsia="es-PE"/>
              </w:rPr>
            </w:pPr>
            <w:r w:rsidRPr="0086749E">
              <w:rPr>
                <w:rFonts w:ascii="Arial" w:hAnsi="Arial" w:cs="Arial"/>
                <w:b/>
                <w:bCs/>
                <w:color w:val="FFFFFF"/>
                <w:sz w:val="17"/>
                <w:szCs w:val="17"/>
                <w:lang w:val="es-PE" w:eastAsia="es-PE"/>
              </w:rPr>
              <w:t>Compromiso Anual</w:t>
            </w:r>
            <w:r w:rsidRPr="0086749E">
              <w:rPr>
                <w:rFonts w:ascii="Arial" w:hAnsi="Arial" w:cs="Arial"/>
                <w:b/>
                <w:bCs/>
                <w:noProof/>
                <w:color w:val="FFFFFF"/>
                <w:sz w:val="17"/>
                <w:szCs w:val="17"/>
                <w:lang w:val="es-PE" w:eastAsia="es-PE"/>
              </w:rPr>
              <w:drawing>
                <wp:inline distT="0" distB="0" distL="0" distR="0" wp14:anchorId="1172F2B5" wp14:editId="351856FE">
                  <wp:extent cx="118110" cy="118110"/>
                  <wp:effectExtent l="0" t="0" r="0" b="0"/>
                  <wp:docPr id="18" name="ctl00_CPH1_Mt0_ImgGlobeCompAnual" descr="http://apps5.mineco.gob.pe/transparencia/Images/globe_left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PH1_Mt0_ImgGlobeCompAnual" descr="http://apps5.mineco.gob.pe/transparencia/Images/globe_left_blue.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18110" cy="118110"/>
                          </a:xfrm>
                          <a:prstGeom prst="rect">
                            <a:avLst/>
                          </a:prstGeom>
                          <a:noFill/>
                          <a:ln>
                            <a:noFill/>
                          </a:ln>
                        </pic:spPr>
                      </pic:pic>
                    </a:graphicData>
                  </a:graphic>
                </wp:inline>
              </w:drawing>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3A6EA5"/>
            <w:vAlign w:val="center"/>
            <w:hideMark/>
          </w:tcPr>
          <w:p w:rsidR="0086749E" w:rsidRPr="0086749E" w:rsidRDefault="0086749E" w:rsidP="0086749E">
            <w:pPr>
              <w:jc w:val="center"/>
              <w:rPr>
                <w:rFonts w:ascii="Arial" w:hAnsi="Arial" w:cs="Arial"/>
                <w:b/>
                <w:bCs/>
                <w:color w:val="FFFFFF"/>
                <w:sz w:val="17"/>
                <w:szCs w:val="17"/>
                <w:lang w:val="es-PE" w:eastAsia="es-PE"/>
              </w:rPr>
            </w:pPr>
            <w:r w:rsidRPr="0086749E">
              <w:rPr>
                <w:rFonts w:ascii="Arial" w:hAnsi="Arial" w:cs="Arial"/>
                <w:b/>
                <w:bCs/>
                <w:color w:val="FFFFFF"/>
                <w:sz w:val="17"/>
                <w:szCs w:val="17"/>
                <w:lang w:val="es-PE" w:eastAsia="es-PE"/>
              </w:rPr>
              <w:t xml:space="preserve">Ejecución </w:t>
            </w:r>
            <w:r w:rsidRPr="0086749E">
              <w:rPr>
                <w:rFonts w:ascii="Arial" w:hAnsi="Arial" w:cs="Arial"/>
                <w:b/>
                <w:bCs/>
                <w:noProof/>
                <w:color w:val="FFFFFF"/>
                <w:sz w:val="17"/>
                <w:szCs w:val="17"/>
                <w:lang w:val="es-PE" w:eastAsia="es-PE"/>
              </w:rPr>
              <w:drawing>
                <wp:inline distT="0" distB="0" distL="0" distR="0" wp14:anchorId="01D5BCA2" wp14:editId="0DDFB33E">
                  <wp:extent cx="118110" cy="118110"/>
                  <wp:effectExtent l="0" t="0" r="0" b="0"/>
                  <wp:docPr id="24" name="ctl00_CPH1_Mt0_ImgGlobeEjecucion" descr="http://apps5.mineco.gob.pe/transparencia/Images/globe_left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PH1_Mt0_ImgGlobeEjecucion" descr="http://apps5.mineco.gob.pe/transparencia/Images/globe_left_blue.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18110" cy="118110"/>
                          </a:xfrm>
                          <a:prstGeom prst="rect">
                            <a:avLst/>
                          </a:prstGeom>
                          <a:noFill/>
                          <a:ln>
                            <a:noFill/>
                          </a:ln>
                        </pic:spPr>
                      </pic:pic>
                    </a:graphicData>
                  </a:graphic>
                </wp:inline>
              </w:drawing>
            </w:r>
          </w:p>
        </w:tc>
        <w:tc>
          <w:tcPr>
            <w:tcW w:w="750" w:type="dxa"/>
            <w:vMerge w:val="restart"/>
            <w:tcBorders>
              <w:top w:val="single" w:sz="6" w:space="0" w:color="DDDDDD"/>
              <w:left w:val="single" w:sz="6" w:space="0" w:color="DDDDDD"/>
              <w:bottom w:val="single" w:sz="6" w:space="0" w:color="DDDDDD"/>
              <w:right w:val="single" w:sz="6" w:space="0" w:color="DDDDDD"/>
            </w:tcBorders>
            <w:shd w:val="clear" w:color="auto" w:fill="3A6EA5"/>
            <w:vAlign w:val="center"/>
            <w:hideMark/>
          </w:tcPr>
          <w:p w:rsidR="0086749E" w:rsidRPr="0086749E" w:rsidRDefault="0086749E" w:rsidP="0086749E">
            <w:pPr>
              <w:jc w:val="center"/>
              <w:rPr>
                <w:rFonts w:ascii="Arial" w:hAnsi="Arial" w:cs="Arial"/>
                <w:b/>
                <w:bCs/>
                <w:color w:val="FFFFFF"/>
                <w:sz w:val="17"/>
                <w:szCs w:val="17"/>
                <w:lang w:val="es-PE" w:eastAsia="es-PE"/>
              </w:rPr>
            </w:pPr>
            <w:r w:rsidRPr="0086749E">
              <w:rPr>
                <w:rFonts w:ascii="Arial" w:hAnsi="Arial" w:cs="Arial"/>
                <w:b/>
                <w:bCs/>
                <w:color w:val="FFFFFF"/>
                <w:sz w:val="17"/>
                <w:szCs w:val="17"/>
                <w:lang w:val="es-PE" w:eastAsia="es-PE"/>
              </w:rPr>
              <w:t xml:space="preserve">Avance % </w:t>
            </w:r>
          </w:p>
        </w:tc>
      </w:tr>
      <w:tr w:rsidR="0086749E" w:rsidRPr="0086749E" w:rsidTr="0086749E">
        <w:tblPrEx>
          <w:tblBorders>
            <w:top w:val="none" w:sz="0" w:space="0" w:color="auto"/>
            <w:left w:val="none" w:sz="0" w:space="0" w:color="auto"/>
            <w:bottom w:val="none" w:sz="0" w:space="0" w:color="auto"/>
            <w:right w:val="none" w:sz="0" w:space="0" w:color="auto"/>
          </w:tblBorders>
          <w:shd w:val="clear" w:color="auto" w:fill="3A6EA5"/>
        </w:tblPrEx>
        <w:trPr>
          <w:trHeight w:val="315"/>
        </w:trPr>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3A6EA5"/>
            <w:vAlign w:val="center"/>
            <w:hideMark/>
          </w:tcPr>
          <w:p w:rsidR="0086749E" w:rsidRPr="0086749E" w:rsidRDefault="0086749E" w:rsidP="0086749E">
            <w:pPr>
              <w:rPr>
                <w:rFonts w:ascii="Arial" w:hAnsi="Arial" w:cs="Arial"/>
                <w:sz w:val="17"/>
                <w:szCs w:val="17"/>
                <w:lang w:val="es-PE" w:eastAsia="es-PE"/>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3A6EA5"/>
            <w:vAlign w:val="center"/>
            <w:hideMark/>
          </w:tcPr>
          <w:p w:rsidR="0086749E" w:rsidRPr="0086749E" w:rsidRDefault="0086749E" w:rsidP="0086749E">
            <w:pPr>
              <w:rPr>
                <w:rFonts w:ascii="Arial" w:hAnsi="Arial" w:cs="Arial"/>
                <w:b/>
                <w:bCs/>
                <w:color w:val="FFFFFF"/>
                <w:sz w:val="17"/>
                <w:szCs w:val="17"/>
                <w:lang w:val="es-PE" w:eastAsia="es-PE"/>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3A6EA5"/>
            <w:vAlign w:val="center"/>
            <w:hideMark/>
          </w:tcPr>
          <w:p w:rsidR="0086749E" w:rsidRPr="0086749E" w:rsidRDefault="0086749E" w:rsidP="0086749E">
            <w:pPr>
              <w:rPr>
                <w:rFonts w:ascii="Arial" w:hAnsi="Arial" w:cs="Arial"/>
                <w:b/>
                <w:bCs/>
                <w:color w:val="FFFFFF"/>
                <w:sz w:val="17"/>
                <w:szCs w:val="17"/>
                <w:lang w:val="es-PE" w:eastAsia="es-PE"/>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3A6EA5"/>
            <w:vAlign w:val="center"/>
            <w:hideMark/>
          </w:tcPr>
          <w:p w:rsidR="0086749E" w:rsidRPr="0086749E" w:rsidRDefault="0086749E" w:rsidP="0086749E">
            <w:pPr>
              <w:rPr>
                <w:rFonts w:ascii="Arial" w:hAnsi="Arial" w:cs="Arial"/>
                <w:b/>
                <w:bCs/>
                <w:color w:val="FFFFFF"/>
                <w:sz w:val="17"/>
                <w:szCs w:val="17"/>
                <w:lang w:val="es-PE" w:eastAsia="es-PE"/>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3A6EA5"/>
            <w:vAlign w:val="center"/>
            <w:hideMark/>
          </w:tcPr>
          <w:p w:rsidR="0086749E" w:rsidRPr="0086749E" w:rsidRDefault="0086749E" w:rsidP="0086749E">
            <w:pPr>
              <w:rPr>
                <w:rFonts w:ascii="Arial" w:hAnsi="Arial" w:cs="Arial"/>
                <w:b/>
                <w:bCs/>
                <w:color w:val="FFFFFF"/>
                <w:sz w:val="17"/>
                <w:szCs w:val="17"/>
                <w:lang w:val="es-PE" w:eastAsia="es-PE"/>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3A6EA5"/>
            <w:vAlign w:val="center"/>
            <w:hideMark/>
          </w:tcPr>
          <w:p w:rsidR="0086749E" w:rsidRPr="0086749E" w:rsidRDefault="0086749E" w:rsidP="0086749E">
            <w:pPr>
              <w:rPr>
                <w:rFonts w:ascii="Arial" w:hAnsi="Arial" w:cs="Arial"/>
                <w:b/>
                <w:bCs/>
                <w:color w:val="FFFFFF"/>
                <w:sz w:val="17"/>
                <w:szCs w:val="17"/>
                <w:lang w:val="es-PE" w:eastAsia="es-PE"/>
              </w:rPr>
            </w:pPr>
          </w:p>
        </w:tc>
        <w:tc>
          <w:tcPr>
            <w:tcW w:w="1500" w:type="dxa"/>
            <w:gridSpan w:val="2"/>
            <w:tcBorders>
              <w:top w:val="single" w:sz="6" w:space="0" w:color="DDDDDD"/>
              <w:left w:val="single" w:sz="6" w:space="0" w:color="DDDDDD"/>
              <w:bottom w:val="single" w:sz="6" w:space="0" w:color="DDDDDD"/>
              <w:right w:val="single" w:sz="6" w:space="0" w:color="DDDDDD"/>
            </w:tcBorders>
            <w:shd w:val="clear" w:color="auto" w:fill="3A6EA5"/>
            <w:vAlign w:val="center"/>
            <w:hideMark/>
          </w:tcPr>
          <w:p w:rsidR="0086749E" w:rsidRPr="0086749E" w:rsidRDefault="0086749E" w:rsidP="0086749E">
            <w:pPr>
              <w:jc w:val="center"/>
              <w:rPr>
                <w:rFonts w:ascii="Arial" w:hAnsi="Arial" w:cs="Arial"/>
                <w:b/>
                <w:bCs/>
                <w:color w:val="FFFFFF"/>
                <w:sz w:val="17"/>
                <w:szCs w:val="17"/>
                <w:lang w:val="es-PE" w:eastAsia="es-PE"/>
              </w:rPr>
            </w:pPr>
            <w:r w:rsidRPr="0086749E">
              <w:rPr>
                <w:rFonts w:ascii="Arial" w:hAnsi="Arial" w:cs="Arial"/>
                <w:b/>
                <w:bCs/>
                <w:color w:val="FFFFFF"/>
                <w:sz w:val="17"/>
                <w:szCs w:val="17"/>
                <w:lang w:val="es-PE" w:eastAsia="es-PE"/>
              </w:rPr>
              <w:t xml:space="preserve">Atención de Compromiso Mensual </w:t>
            </w:r>
          </w:p>
        </w:tc>
        <w:tc>
          <w:tcPr>
            <w:tcW w:w="1500" w:type="dxa"/>
            <w:gridSpan w:val="2"/>
            <w:tcBorders>
              <w:top w:val="single" w:sz="6" w:space="0" w:color="DDDDDD"/>
              <w:left w:val="single" w:sz="6" w:space="0" w:color="DDDDDD"/>
              <w:bottom w:val="single" w:sz="6" w:space="0" w:color="DDDDDD"/>
              <w:right w:val="single" w:sz="6" w:space="0" w:color="DDDDDD"/>
            </w:tcBorders>
            <w:shd w:val="clear" w:color="auto" w:fill="3A6EA5"/>
            <w:noWrap/>
            <w:vAlign w:val="center"/>
            <w:hideMark/>
          </w:tcPr>
          <w:p w:rsidR="0086749E" w:rsidRPr="0086749E" w:rsidRDefault="0086749E" w:rsidP="0086749E">
            <w:pPr>
              <w:jc w:val="center"/>
              <w:rPr>
                <w:rFonts w:ascii="Arial" w:hAnsi="Arial" w:cs="Arial"/>
                <w:b/>
                <w:bCs/>
                <w:color w:val="FFFFFF"/>
                <w:sz w:val="17"/>
                <w:szCs w:val="17"/>
                <w:lang w:val="es-PE" w:eastAsia="es-PE"/>
              </w:rPr>
            </w:pPr>
            <w:r w:rsidRPr="0086749E">
              <w:rPr>
                <w:rFonts w:ascii="Arial" w:hAnsi="Arial" w:cs="Arial"/>
                <w:b/>
                <w:bCs/>
                <w:color w:val="FFFFFF"/>
                <w:sz w:val="17"/>
                <w:szCs w:val="17"/>
                <w:lang w:val="es-PE" w:eastAsia="es-PE"/>
              </w:rPr>
              <w:t xml:space="preserve">Devengado </w:t>
            </w:r>
          </w:p>
        </w:tc>
        <w:tc>
          <w:tcPr>
            <w:tcW w:w="1500" w:type="dxa"/>
            <w:gridSpan w:val="3"/>
            <w:tcBorders>
              <w:top w:val="single" w:sz="6" w:space="0" w:color="DDDDDD"/>
              <w:left w:val="single" w:sz="6" w:space="0" w:color="DDDDDD"/>
              <w:bottom w:val="single" w:sz="6" w:space="0" w:color="DDDDDD"/>
              <w:right w:val="single" w:sz="6" w:space="0" w:color="DDDDDD"/>
            </w:tcBorders>
            <w:shd w:val="clear" w:color="auto" w:fill="3A6EA5"/>
            <w:noWrap/>
            <w:vAlign w:val="center"/>
            <w:hideMark/>
          </w:tcPr>
          <w:p w:rsidR="0086749E" w:rsidRPr="0086749E" w:rsidRDefault="0086749E" w:rsidP="0086749E">
            <w:pPr>
              <w:jc w:val="center"/>
              <w:rPr>
                <w:rFonts w:ascii="Arial" w:hAnsi="Arial" w:cs="Arial"/>
                <w:b/>
                <w:bCs/>
                <w:color w:val="FFFFFF"/>
                <w:sz w:val="17"/>
                <w:szCs w:val="17"/>
                <w:lang w:val="es-PE" w:eastAsia="es-PE"/>
              </w:rPr>
            </w:pPr>
            <w:r w:rsidRPr="0086749E">
              <w:rPr>
                <w:rFonts w:ascii="Arial" w:hAnsi="Arial" w:cs="Arial"/>
                <w:b/>
                <w:bCs/>
                <w:color w:val="FFFFFF"/>
                <w:sz w:val="17"/>
                <w:szCs w:val="17"/>
                <w:lang w:val="es-PE" w:eastAsia="es-PE"/>
              </w:rPr>
              <w:t xml:space="preserve">Girado </w:t>
            </w:r>
          </w:p>
        </w:tc>
        <w:tc>
          <w:tcPr>
            <w:tcW w:w="0" w:type="auto"/>
            <w:vMerge/>
            <w:tcBorders>
              <w:top w:val="single" w:sz="6" w:space="0" w:color="DDDDDD"/>
              <w:left w:val="single" w:sz="6" w:space="0" w:color="DDDDDD"/>
              <w:bottom w:val="single" w:sz="6" w:space="0" w:color="DDDDDD"/>
              <w:right w:val="single" w:sz="6" w:space="0" w:color="DDDDDD"/>
            </w:tcBorders>
            <w:shd w:val="clear" w:color="auto" w:fill="3A6EA5"/>
            <w:vAlign w:val="center"/>
            <w:hideMark/>
          </w:tcPr>
          <w:p w:rsidR="0086749E" w:rsidRPr="0086749E" w:rsidRDefault="0086749E" w:rsidP="0086749E">
            <w:pPr>
              <w:rPr>
                <w:rFonts w:ascii="Arial" w:hAnsi="Arial" w:cs="Arial"/>
                <w:b/>
                <w:bCs/>
                <w:color w:val="FFFFFF"/>
                <w:sz w:val="17"/>
                <w:szCs w:val="17"/>
                <w:lang w:val="es-PE" w:eastAsia="es-PE"/>
              </w:rPr>
            </w:pPr>
          </w:p>
        </w:tc>
      </w:tr>
    </w:tbl>
    <w:p w:rsidR="0086749E" w:rsidRPr="0086749E" w:rsidRDefault="0086749E" w:rsidP="0086749E">
      <w:pPr>
        <w:shd w:val="clear" w:color="auto" w:fill="FFFFFF"/>
        <w:rPr>
          <w:rFonts w:ascii="Arial" w:hAnsi="Arial" w:cs="Arial"/>
          <w:vanish/>
          <w:sz w:val="17"/>
          <w:szCs w:val="17"/>
          <w:lang w:val="es-PE" w:eastAsia="es-PE"/>
        </w:rPr>
      </w:pPr>
    </w:p>
    <w:tbl>
      <w:tblPr>
        <w:tblW w:w="5000" w:type="pct"/>
        <w:tblCellMar>
          <w:top w:w="15" w:type="dxa"/>
          <w:left w:w="15" w:type="dxa"/>
          <w:bottom w:w="15" w:type="dxa"/>
          <w:right w:w="15" w:type="dxa"/>
        </w:tblCellMar>
        <w:tblLook w:val="04A0" w:firstRow="1" w:lastRow="0" w:firstColumn="1" w:lastColumn="0" w:noHBand="0" w:noVBand="1"/>
      </w:tblPr>
      <w:tblGrid>
        <w:gridCol w:w="286"/>
        <w:gridCol w:w="1013"/>
        <w:gridCol w:w="964"/>
        <w:gridCol w:w="964"/>
        <w:gridCol w:w="964"/>
        <w:gridCol w:w="964"/>
        <w:gridCol w:w="964"/>
        <w:gridCol w:w="964"/>
        <w:gridCol w:w="964"/>
        <w:gridCol w:w="487"/>
      </w:tblGrid>
      <w:tr w:rsidR="0086749E" w:rsidRPr="0086749E" w:rsidTr="0086749E">
        <w:trPr>
          <w:trHeight w:val="330"/>
        </w:trPr>
        <w:tc>
          <w:tcPr>
            <w:tcW w:w="330" w:type="dxa"/>
            <w:tcBorders>
              <w:top w:val="single" w:sz="6" w:space="0" w:color="DDDDDD"/>
              <w:left w:val="single" w:sz="6" w:space="0" w:color="DDDDDD"/>
              <w:bottom w:val="single" w:sz="6" w:space="0" w:color="DDDDDD"/>
              <w:right w:val="single" w:sz="6" w:space="0" w:color="DDDDDD"/>
            </w:tcBorders>
            <w:noWrap/>
            <w:hideMark/>
          </w:tcPr>
          <w:p w:rsidR="0086749E" w:rsidRPr="0086749E" w:rsidRDefault="0086749E" w:rsidP="0086749E">
            <w:pPr>
              <w:jc w:val="center"/>
              <w:rPr>
                <w:rFonts w:ascii="Arial" w:hAnsi="Arial" w:cs="Arial"/>
                <w:sz w:val="17"/>
                <w:szCs w:val="17"/>
                <w:lang w:val="es-PE" w:eastAsia="es-PE"/>
              </w:rPr>
            </w:pPr>
            <w:r w:rsidRPr="0086749E">
              <w:rPr>
                <w:rFonts w:ascii="Arial" w:hAnsi="Arial" w:cs="Arial"/>
                <w:sz w:val="17"/>
                <w:szCs w:val="17"/>
              </w:rPr>
              <w:object w:dxaOrig="1440" w:dyaOrig="1440">
                <v:shape id="_x0000_i1329" type="#_x0000_t75" style="width:20.3pt;height:18.1pt" o:ole="">
                  <v:imagedata r:id="rId61" o:title=""/>
                </v:shape>
                <w:control r:id="rId182" w:name="DefaultOcxName9" w:shapeid="_x0000_i1329"/>
              </w:object>
            </w:r>
          </w:p>
        </w:tc>
        <w:tc>
          <w:tcPr>
            <w:tcW w:w="6" w:type="dxa"/>
            <w:tcBorders>
              <w:top w:val="single" w:sz="6" w:space="0" w:color="DDDDDD"/>
              <w:left w:val="single" w:sz="6" w:space="0" w:color="DDDDDD"/>
              <w:bottom w:val="single" w:sz="6" w:space="0" w:color="DDDDDD"/>
              <w:right w:val="single" w:sz="6" w:space="0" w:color="DDDDDD"/>
            </w:tcBorders>
            <w:vAlign w:val="center"/>
            <w:hideMark/>
          </w:tcPr>
          <w:p w:rsidR="0086749E" w:rsidRPr="0086749E" w:rsidRDefault="0086749E" w:rsidP="0086749E">
            <w:pPr>
              <w:rPr>
                <w:rFonts w:ascii="Arial" w:hAnsi="Arial" w:cs="Arial"/>
                <w:sz w:val="17"/>
                <w:szCs w:val="17"/>
                <w:lang w:val="es-PE" w:eastAsia="es-PE"/>
              </w:rPr>
            </w:pPr>
            <w:r w:rsidRPr="0086749E">
              <w:rPr>
                <w:rFonts w:ascii="Arial" w:hAnsi="Arial" w:cs="Arial"/>
                <w:sz w:val="17"/>
                <w:szCs w:val="17"/>
                <w:lang w:val="es-PE" w:eastAsia="es-PE"/>
              </w:rPr>
              <w:t xml:space="preserve">5002853: GENERACION Y DIFUSION DE DOCUMENTOS Y NORMAS TECNICAS PARA LA INVERSION EN ACUICULTURA </w:t>
            </w:r>
          </w:p>
        </w:tc>
        <w:tc>
          <w:tcPr>
            <w:tcW w:w="1500" w:type="dxa"/>
            <w:tcBorders>
              <w:top w:val="single" w:sz="6" w:space="0" w:color="DDDDDD"/>
              <w:left w:val="single" w:sz="6" w:space="0" w:color="DDDDDD"/>
              <w:bottom w:val="single" w:sz="6" w:space="0" w:color="DDDDDD"/>
              <w:right w:val="single" w:sz="6" w:space="0" w:color="DDDDDD"/>
            </w:tcBorders>
            <w:noWrap/>
            <w:vAlign w:val="center"/>
            <w:hideMark/>
          </w:tcPr>
          <w:p w:rsidR="0086749E" w:rsidRPr="0086749E" w:rsidRDefault="0086749E" w:rsidP="0086749E">
            <w:pPr>
              <w:jc w:val="right"/>
              <w:rPr>
                <w:rFonts w:ascii="Arial" w:hAnsi="Arial" w:cs="Arial"/>
                <w:sz w:val="17"/>
                <w:szCs w:val="17"/>
                <w:lang w:val="es-PE" w:eastAsia="es-PE"/>
              </w:rPr>
            </w:pPr>
            <w:r w:rsidRPr="0086749E">
              <w:rPr>
                <w:rFonts w:ascii="Arial" w:hAnsi="Arial" w:cs="Arial"/>
                <w:sz w:val="17"/>
                <w:szCs w:val="17"/>
                <w:lang w:val="es-PE" w:eastAsia="es-PE"/>
              </w:rPr>
              <w:t xml:space="preserve">0 </w:t>
            </w:r>
          </w:p>
        </w:tc>
        <w:tc>
          <w:tcPr>
            <w:tcW w:w="1500" w:type="dxa"/>
            <w:tcBorders>
              <w:top w:val="single" w:sz="6" w:space="0" w:color="DDDDDD"/>
              <w:left w:val="single" w:sz="6" w:space="0" w:color="DDDDDD"/>
              <w:bottom w:val="single" w:sz="6" w:space="0" w:color="DDDDDD"/>
              <w:right w:val="single" w:sz="6" w:space="0" w:color="DDDDDD"/>
            </w:tcBorders>
            <w:noWrap/>
            <w:vAlign w:val="center"/>
            <w:hideMark/>
          </w:tcPr>
          <w:p w:rsidR="0086749E" w:rsidRPr="0086749E" w:rsidRDefault="0086749E" w:rsidP="0086749E">
            <w:pPr>
              <w:jc w:val="right"/>
              <w:rPr>
                <w:rFonts w:ascii="Arial" w:hAnsi="Arial" w:cs="Arial"/>
                <w:sz w:val="17"/>
                <w:szCs w:val="17"/>
                <w:lang w:val="es-PE" w:eastAsia="es-PE"/>
              </w:rPr>
            </w:pPr>
            <w:r w:rsidRPr="0086749E">
              <w:rPr>
                <w:rFonts w:ascii="Arial" w:hAnsi="Arial" w:cs="Arial"/>
                <w:sz w:val="17"/>
                <w:szCs w:val="17"/>
                <w:lang w:val="es-PE" w:eastAsia="es-PE"/>
              </w:rPr>
              <w:t xml:space="preserve">416,277 </w:t>
            </w:r>
          </w:p>
        </w:tc>
        <w:tc>
          <w:tcPr>
            <w:tcW w:w="1500" w:type="dxa"/>
            <w:tcBorders>
              <w:top w:val="single" w:sz="6" w:space="0" w:color="DDDDDD"/>
              <w:left w:val="single" w:sz="6" w:space="0" w:color="DDDDDD"/>
              <w:bottom w:val="single" w:sz="6" w:space="0" w:color="DDDDDD"/>
              <w:right w:val="single" w:sz="6" w:space="0" w:color="DDDDDD"/>
            </w:tcBorders>
            <w:noWrap/>
            <w:vAlign w:val="center"/>
            <w:hideMark/>
          </w:tcPr>
          <w:p w:rsidR="0086749E" w:rsidRPr="0086749E" w:rsidRDefault="0086749E" w:rsidP="0086749E">
            <w:pPr>
              <w:jc w:val="right"/>
              <w:rPr>
                <w:rFonts w:ascii="Arial" w:hAnsi="Arial" w:cs="Arial"/>
                <w:sz w:val="17"/>
                <w:szCs w:val="17"/>
                <w:lang w:val="es-PE" w:eastAsia="es-PE"/>
              </w:rPr>
            </w:pPr>
            <w:r w:rsidRPr="0086749E">
              <w:rPr>
                <w:rFonts w:ascii="Arial" w:hAnsi="Arial" w:cs="Arial"/>
                <w:sz w:val="17"/>
                <w:szCs w:val="17"/>
                <w:lang w:val="es-PE" w:eastAsia="es-PE"/>
              </w:rPr>
              <w:t xml:space="preserve">412,682 </w:t>
            </w:r>
          </w:p>
        </w:tc>
        <w:tc>
          <w:tcPr>
            <w:tcW w:w="1500" w:type="dxa"/>
            <w:tcBorders>
              <w:top w:val="single" w:sz="6" w:space="0" w:color="DDDDDD"/>
              <w:left w:val="single" w:sz="6" w:space="0" w:color="DDDDDD"/>
              <w:bottom w:val="single" w:sz="6" w:space="0" w:color="DDDDDD"/>
              <w:right w:val="single" w:sz="6" w:space="0" w:color="DDDDDD"/>
            </w:tcBorders>
            <w:noWrap/>
            <w:vAlign w:val="center"/>
            <w:hideMark/>
          </w:tcPr>
          <w:p w:rsidR="0086749E" w:rsidRPr="0086749E" w:rsidRDefault="0086749E" w:rsidP="0086749E">
            <w:pPr>
              <w:jc w:val="right"/>
              <w:rPr>
                <w:rFonts w:ascii="Arial" w:hAnsi="Arial" w:cs="Arial"/>
                <w:sz w:val="17"/>
                <w:szCs w:val="17"/>
                <w:lang w:val="es-PE" w:eastAsia="es-PE"/>
              </w:rPr>
            </w:pPr>
            <w:r w:rsidRPr="0086749E">
              <w:rPr>
                <w:rFonts w:ascii="Arial" w:hAnsi="Arial" w:cs="Arial"/>
                <w:sz w:val="17"/>
                <w:szCs w:val="17"/>
                <w:lang w:val="es-PE" w:eastAsia="es-PE"/>
              </w:rPr>
              <w:t xml:space="preserve">15,878 </w:t>
            </w:r>
          </w:p>
        </w:tc>
        <w:tc>
          <w:tcPr>
            <w:tcW w:w="1500" w:type="dxa"/>
            <w:tcBorders>
              <w:top w:val="single" w:sz="6" w:space="0" w:color="DDDDDD"/>
              <w:left w:val="single" w:sz="6" w:space="0" w:color="DDDDDD"/>
              <w:bottom w:val="single" w:sz="6" w:space="0" w:color="DDDDDD"/>
              <w:right w:val="single" w:sz="6" w:space="0" w:color="DDDDDD"/>
            </w:tcBorders>
            <w:noWrap/>
            <w:vAlign w:val="center"/>
            <w:hideMark/>
          </w:tcPr>
          <w:p w:rsidR="0086749E" w:rsidRPr="0086749E" w:rsidRDefault="0086749E" w:rsidP="0086749E">
            <w:pPr>
              <w:jc w:val="right"/>
              <w:rPr>
                <w:rFonts w:ascii="Arial" w:hAnsi="Arial" w:cs="Arial"/>
                <w:sz w:val="17"/>
                <w:szCs w:val="17"/>
                <w:lang w:val="es-PE" w:eastAsia="es-PE"/>
              </w:rPr>
            </w:pPr>
            <w:r w:rsidRPr="0086749E">
              <w:rPr>
                <w:rFonts w:ascii="Arial" w:hAnsi="Arial" w:cs="Arial"/>
                <w:sz w:val="17"/>
                <w:szCs w:val="17"/>
                <w:lang w:val="es-PE" w:eastAsia="es-PE"/>
              </w:rPr>
              <w:t xml:space="preserve">13,586 </w:t>
            </w:r>
          </w:p>
        </w:tc>
        <w:tc>
          <w:tcPr>
            <w:tcW w:w="1500" w:type="dxa"/>
            <w:tcBorders>
              <w:top w:val="single" w:sz="6" w:space="0" w:color="DDDDDD"/>
              <w:left w:val="single" w:sz="6" w:space="0" w:color="DDDDDD"/>
              <w:bottom w:val="single" w:sz="6" w:space="0" w:color="DDDDDD"/>
              <w:right w:val="single" w:sz="6" w:space="0" w:color="DDDDDD"/>
            </w:tcBorders>
            <w:noWrap/>
            <w:vAlign w:val="center"/>
            <w:hideMark/>
          </w:tcPr>
          <w:p w:rsidR="0086749E" w:rsidRPr="0086749E" w:rsidRDefault="0086749E" w:rsidP="0086749E">
            <w:pPr>
              <w:jc w:val="right"/>
              <w:rPr>
                <w:rFonts w:ascii="Arial" w:hAnsi="Arial" w:cs="Arial"/>
                <w:sz w:val="17"/>
                <w:szCs w:val="17"/>
                <w:lang w:val="es-PE" w:eastAsia="es-PE"/>
              </w:rPr>
            </w:pPr>
            <w:r w:rsidRPr="0086749E">
              <w:rPr>
                <w:rFonts w:ascii="Arial" w:hAnsi="Arial" w:cs="Arial"/>
                <w:sz w:val="17"/>
                <w:szCs w:val="17"/>
                <w:lang w:val="es-PE" w:eastAsia="es-PE"/>
              </w:rPr>
              <w:t xml:space="preserve">1,913 </w:t>
            </w:r>
          </w:p>
        </w:tc>
        <w:tc>
          <w:tcPr>
            <w:tcW w:w="1500" w:type="dxa"/>
            <w:tcBorders>
              <w:top w:val="single" w:sz="6" w:space="0" w:color="DDDDDD"/>
              <w:left w:val="single" w:sz="6" w:space="0" w:color="DDDDDD"/>
              <w:bottom w:val="single" w:sz="6" w:space="0" w:color="DDDDDD"/>
              <w:right w:val="single" w:sz="6" w:space="0" w:color="DDDDDD"/>
            </w:tcBorders>
            <w:noWrap/>
            <w:vAlign w:val="center"/>
            <w:hideMark/>
          </w:tcPr>
          <w:p w:rsidR="0086749E" w:rsidRPr="0086749E" w:rsidRDefault="0086749E" w:rsidP="0086749E">
            <w:pPr>
              <w:jc w:val="right"/>
              <w:rPr>
                <w:rFonts w:ascii="Arial" w:hAnsi="Arial" w:cs="Arial"/>
                <w:sz w:val="17"/>
                <w:szCs w:val="17"/>
                <w:lang w:val="es-PE" w:eastAsia="es-PE"/>
              </w:rPr>
            </w:pPr>
            <w:r w:rsidRPr="0086749E">
              <w:rPr>
                <w:rFonts w:ascii="Arial" w:hAnsi="Arial" w:cs="Arial"/>
                <w:sz w:val="17"/>
                <w:szCs w:val="17"/>
                <w:lang w:val="es-PE" w:eastAsia="es-PE"/>
              </w:rPr>
              <w:t xml:space="preserve">1,913 </w:t>
            </w:r>
          </w:p>
        </w:tc>
        <w:tc>
          <w:tcPr>
            <w:tcW w:w="750" w:type="dxa"/>
            <w:tcBorders>
              <w:top w:val="single" w:sz="6" w:space="0" w:color="DDDDDD"/>
              <w:left w:val="single" w:sz="6" w:space="0" w:color="DDDDDD"/>
              <w:bottom w:val="single" w:sz="6" w:space="0" w:color="DDDDDD"/>
              <w:right w:val="single" w:sz="6" w:space="0" w:color="DDDDDD"/>
            </w:tcBorders>
            <w:noWrap/>
            <w:vAlign w:val="center"/>
            <w:hideMark/>
          </w:tcPr>
          <w:p w:rsidR="0086749E" w:rsidRPr="0086749E" w:rsidRDefault="0086749E" w:rsidP="0086749E">
            <w:pPr>
              <w:jc w:val="right"/>
              <w:rPr>
                <w:rFonts w:ascii="Arial" w:hAnsi="Arial" w:cs="Arial"/>
                <w:sz w:val="17"/>
                <w:szCs w:val="17"/>
                <w:lang w:val="es-PE" w:eastAsia="es-PE"/>
              </w:rPr>
            </w:pPr>
            <w:r w:rsidRPr="0086749E">
              <w:rPr>
                <w:rFonts w:ascii="Arial" w:hAnsi="Arial" w:cs="Arial"/>
                <w:sz w:val="17"/>
                <w:szCs w:val="17"/>
                <w:lang w:val="es-PE" w:eastAsia="es-PE"/>
              </w:rPr>
              <w:t xml:space="preserve">0.5 </w:t>
            </w:r>
          </w:p>
        </w:tc>
      </w:tr>
      <w:tr w:rsidR="0086749E" w:rsidRPr="0086749E" w:rsidTr="0086749E">
        <w:trPr>
          <w:trHeight w:val="330"/>
        </w:trPr>
        <w:tc>
          <w:tcPr>
            <w:tcW w:w="0" w:type="auto"/>
            <w:tcBorders>
              <w:top w:val="single" w:sz="6" w:space="0" w:color="DDDDDD"/>
              <w:left w:val="single" w:sz="6" w:space="0" w:color="DDDDDD"/>
              <w:bottom w:val="single" w:sz="6" w:space="0" w:color="DDDDDD"/>
              <w:right w:val="single" w:sz="6" w:space="0" w:color="DDDDDD"/>
            </w:tcBorders>
            <w:shd w:val="clear" w:color="auto" w:fill="FDDD80"/>
            <w:hideMark/>
          </w:tcPr>
          <w:p w:rsidR="0086749E" w:rsidRPr="0086749E" w:rsidRDefault="0086749E" w:rsidP="0086749E">
            <w:pPr>
              <w:jc w:val="center"/>
              <w:rPr>
                <w:rFonts w:ascii="Arial" w:hAnsi="Arial" w:cs="Arial"/>
                <w:sz w:val="17"/>
                <w:szCs w:val="17"/>
                <w:lang w:val="es-PE" w:eastAsia="es-PE"/>
              </w:rPr>
            </w:pPr>
            <w:r w:rsidRPr="0086749E">
              <w:rPr>
                <w:rFonts w:ascii="Arial" w:hAnsi="Arial" w:cs="Arial"/>
                <w:sz w:val="17"/>
                <w:szCs w:val="17"/>
              </w:rPr>
              <w:object w:dxaOrig="1440" w:dyaOrig="1440">
                <v:shape id="_x0000_i1332" type="#_x0000_t75" style="width:20.3pt;height:18.1pt" o:ole="">
                  <v:imagedata r:id="rId63" o:title=""/>
                </v:shape>
                <w:control r:id="rId183" w:name="DefaultOcxName10" w:shapeid="_x0000_i1332"/>
              </w:object>
            </w:r>
          </w:p>
        </w:tc>
        <w:tc>
          <w:tcPr>
            <w:tcW w:w="0" w:type="auto"/>
            <w:tcBorders>
              <w:top w:val="single" w:sz="6" w:space="0" w:color="DDDDDD"/>
              <w:left w:val="single" w:sz="6" w:space="0" w:color="DDDDDD"/>
              <w:bottom w:val="single" w:sz="6" w:space="0" w:color="DDDDDD"/>
              <w:right w:val="single" w:sz="6" w:space="0" w:color="DDDDDD"/>
            </w:tcBorders>
            <w:shd w:val="clear" w:color="auto" w:fill="FDDD80"/>
            <w:vAlign w:val="center"/>
            <w:hideMark/>
          </w:tcPr>
          <w:p w:rsidR="0086749E" w:rsidRPr="0086749E" w:rsidRDefault="0086749E" w:rsidP="0086749E">
            <w:pPr>
              <w:rPr>
                <w:rFonts w:ascii="Arial" w:hAnsi="Arial" w:cs="Arial"/>
                <w:sz w:val="17"/>
                <w:szCs w:val="17"/>
                <w:lang w:val="es-PE" w:eastAsia="es-PE"/>
              </w:rPr>
            </w:pPr>
            <w:r w:rsidRPr="0086749E">
              <w:rPr>
                <w:rFonts w:ascii="Arial" w:hAnsi="Arial" w:cs="Arial"/>
                <w:sz w:val="17"/>
                <w:szCs w:val="17"/>
                <w:lang w:val="es-PE" w:eastAsia="es-PE"/>
              </w:rPr>
              <w:t xml:space="preserve">5002854: ESTUDIOS PARA LA AMPLIACION DE LA FRONTERA ACUICOLA </w:t>
            </w:r>
          </w:p>
        </w:tc>
        <w:tc>
          <w:tcPr>
            <w:tcW w:w="0" w:type="auto"/>
            <w:tcBorders>
              <w:top w:val="single" w:sz="6" w:space="0" w:color="DDDDDD"/>
              <w:left w:val="single" w:sz="6" w:space="0" w:color="DDDDDD"/>
              <w:bottom w:val="single" w:sz="6" w:space="0" w:color="DDDDDD"/>
              <w:right w:val="single" w:sz="6" w:space="0" w:color="DDDDDD"/>
            </w:tcBorders>
            <w:shd w:val="clear" w:color="auto" w:fill="FDDD80"/>
            <w:vAlign w:val="center"/>
            <w:hideMark/>
          </w:tcPr>
          <w:p w:rsidR="0086749E" w:rsidRPr="0086749E" w:rsidRDefault="0086749E" w:rsidP="0086749E">
            <w:pPr>
              <w:jc w:val="right"/>
              <w:rPr>
                <w:rFonts w:ascii="Arial" w:hAnsi="Arial" w:cs="Arial"/>
                <w:sz w:val="17"/>
                <w:szCs w:val="17"/>
                <w:lang w:val="es-PE" w:eastAsia="es-PE"/>
              </w:rPr>
            </w:pPr>
            <w:r w:rsidRPr="0086749E">
              <w:rPr>
                <w:rFonts w:ascii="Arial" w:hAnsi="Arial" w:cs="Arial"/>
                <w:sz w:val="17"/>
                <w:szCs w:val="17"/>
                <w:lang w:val="es-PE" w:eastAsia="es-PE"/>
              </w:rPr>
              <w:t xml:space="preserve">0 </w:t>
            </w:r>
          </w:p>
        </w:tc>
        <w:tc>
          <w:tcPr>
            <w:tcW w:w="0" w:type="auto"/>
            <w:tcBorders>
              <w:top w:val="single" w:sz="6" w:space="0" w:color="DDDDDD"/>
              <w:left w:val="single" w:sz="6" w:space="0" w:color="DDDDDD"/>
              <w:bottom w:val="single" w:sz="6" w:space="0" w:color="DDDDDD"/>
              <w:right w:val="single" w:sz="6" w:space="0" w:color="DDDDDD"/>
            </w:tcBorders>
            <w:shd w:val="clear" w:color="auto" w:fill="FDDD80"/>
            <w:vAlign w:val="center"/>
            <w:hideMark/>
          </w:tcPr>
          <w:p w:rsidR="0086749E" w:rsidRPr="0086749E" w:rsidRDefault="0086749E" w:rsidP="0086749E">
            <w:pPr>
              <w:jc w:val="right"/>
              <w:rPr>
                <w:rFonts w:ascii="Arial" w:hAnsi="Arial" w:cs="Arial"/>
                <w:sz w:val="17"/>
                <w:szCs w:val="17"/>
                <w:lang w:val="es-PE" w:eastAsia="es-PE"/>
              </w:rPr>
            </w:pPr>
            <w:r w:rsidRPr="0086749E">
              <w:rPr>
                <w:rFonts w:ascii="Arial" w:hAnsi="Arial" w:cs="Arial"/>
                <w:sz w:val="17"/>
                <w:szCs w:val="17"/>
                <w:lang w:val="es-PE" w:eastAsia="es-PE"/>
              </w:rPr>
              <w:t xml:space="preserve">146,950 </w:t>
            </w:r>
          </w:p>
        </w:tc>
        <w:tc>
          <w:tcPr>
            <w:tcW w:w="0" w:type="auto"/>
            <w:tcBorders>
              <w:top w:val="single" w:sz="6" w:space="0" w:color="DDDDDD"/>
              <w:left w:val="single" w:sz="6" w:space="0" w:color="DDDDDD"/>
              <w:bottom w:val="single" w:sz="6" w:space="0" w:color="DDDDDD"/>
              <w:right w:val="single" w:sz="6" w:space="0" w:color="DDDDDD"/>
            </w:tcBorders>
            <w:shd w:val="clear" w:color="auto" w:fill="FDDD80"/>
            <w:vAlign w:val="center"/>
            <w:hideMark/>
          </w:tcPr>
          <w:p w:rsidR="0086749E" w:rsidRPr="0086749E" w:rsidRDefault="0086749E" w:rsidP="0086749E">
            <w:pPr>
              <w:jc w:val="right"/>
              <w:rPr>
                <w:rFonts w:ascii="Arial" w:hAnsi="Arial" w:cs="Arial"/>
                <w:sz w:val="17"/>
                <w:szCs w:val="17"/>
                <w:lang w:val="es-PE" w:eastAsia="es-PE"/>
              </w:rPr>
            </w:pPr>
            <w:r w:rsidRPr="0086749E">
              <w:rPr>
                <w:rFonts w:ascii="Arial" w:hAnsi="Arial" w:cs="Arial"/>
                <w:sz w:val="17"/>
                <w:szCs w:val="17"/>
                <w:lang w:val="es-PE" w:eastAsia="es-PE"/>
              </w:rPr>
              <w:t xml:space="preserve">30,444 </w:t>
            </w:r>
          </w:p>
        </w:tc>
        <w:tc>
          <w:tcPr>
            <w:tcW w:w="0" w:type="auto"/>
            <w:tcBorders>
              <w:top w:val="single" w:sz="6" w:space="0" w:color="DDDDDD"/>
              <w:left w:val="single" w:sz="6" w:space="0" w:color="DDDDDD"/>
              <w:bottom w:val="single" w:sz="6" w:space="0" w:color="DDDDDD"/>
              <w:right w:val="single" w:sz="6" w:space="0" w:color="DDDDDD"/>
            </w:tcBorders>
            <w:shd w:val="clear" w:color="auto" w:fill="FDDD80"/>
            <w:vAlign w:val="center"/>
            <w:hideMark/>
          </w:tcPr>
          <w:p w:rsidR="0086749E" w:rsidRPr="0086749E" w:rsidRDefault="0086749E" w:rsidP="0086749E">
            <w:pPr>
              <w:jc w:val="right"/>
              <w:rPr>
                <w:rFonts w:ascii="Arial" w:hAnsi="Arial" w:cs="Arial"/>
                <w:sz w:val="17"/>
                <w:szCs w:val="17"/>
                <w:lang w:val="es-PE" w:eastAsia="es-PE"/>
              </w:rPr>
            </w:pPr>
            <w:r w:rsidRPr="0086749E">
              <w:rPr>
                <w:rFonts w:ascii="Arial" w:hAnsi="Arial" w:cs="Arial"/>
                <w:sz w:val="17"/>
                <w:szCs w:val="17"/>
                <w:lang w:val="es-PE" w:eastAsia="es-PE"/>
              </w:rPr>
              <w:t xml:space="preserve">0 </w:t>
            </w:r>
          </w:p>
        </w:tc>
        <w:tc>
          <w:tcPr>
            <w:tcW w:w="0" w:type="auto"/>
            <w:tcBorders>
              <w:top w:val="single" w:sz="6" w:space="0" w:color="DDDDDD"/>
              <w:left w:val="single" w:sz="6" w:space="0" w:color="DDDDDD"/>
              <w:bottom w:val="single" w:sz="6" w:space="0" w:color="DDDDDD"/>
              <w:right w:val="single" w:sz="6" w:space="0" w:color="DDDDDD"/>
            </w:tcBorders>
            <w:shd w:val="clear" w:color="auto" w:fill="FDDD80"/>
            <w:vAlign w:val="center"/>
            <w:hideMark/>
          </w:tcPr>
          <w:p w:rsidR="0086749E" w:rsidRPr="0086749E" w:rsidRDefault="0086749E" w:rsidP="0086749E">
            <w:pPr>
              <w:jc w:val="right"/>
              <w:rPr>
                <w:rFonts w:ascii="Arial" w:hAnsi="Arial" w:cs="Arial"/>
                <w:sz w:val="17"/>
                <w:szCs w:val="17"/>
                <w:lang w:val="es-PE" w:eastAsia="es-PE"/>
              </w:rPr>
            </w:pPr>
            <w:r w:rsidRPr="0086749E">
              <w:rPr>
                <w:rFonts w:ascii="Arial" w:hAnsi="Arial" w:cs="Arial"/>
                <w:sz w:val="17"/>
                <w:szCs w:val="17"/>
                <w:lang w:val="es-PE" w:eastAsia="es-PE"/>
              </w:rPr>
              <w:t xml:space="preserve">0 </w:t>
            </w:r>
          </w:p>
        </w:tc>
        <w:tc>
          <w:tcPr>
            <w:tcW w:w="0" w:type="auto"/>
            <w:tcBorders>
              <w:top w:val="single" w:sz="6" w:space="0" w:color="DDDDDD"/>
              <w:left w:val="single" w:sz="6" w:space="0" w:color="DDDDDD"/>
              <w:bottom w:val="single" w:sz="6" w:space="0" w:color="DDDDDD"/>
              <w:right w:val="single" w:sz="6" w:space="0" w:color="DDDDDD"/>
            </w:tcBorders>
            <w:shd w:val="clear" w:color="auto" w:fill="FDDD80"/>
            <w:vAlign w:val="center"/>
            <w:hideMark/>
          </w:tcPr>
          <w:p w:rsidR="0086749E" w:rsidRPr="0086749E" w:rsidRDefault="0086749E" w:rsidP="0086749E">
            <w:pPr>
              <w:jc w:val="right"/>
              <w:rPr>
                <w:rFonts w:ascii="Arial" w:hAnsi="Arial" w:cs="Arial"/>
                <w:sz w:val="17"/>
                <w:szCs w:val="17"/>
                <w:lang w:val="es-PE" w:eastAsia="es-PE"/>
              </w:rPr>
            </w:pPr>
            <w:r w:rsidRPr="0086749E">
              <w:rPr>
                <w:rFonts w:ascii="Arial" w:hAnsi="Arial" w:cs="Arial"/>
                <w:sz w:val="17"/>
                <w:szCs w:val="17"/>
                <w:lang w:val="es-PE" w:eastAsia="es-PE"/>
              </w:rPr>
              <w:t xml:space="preserve">0 </w:t>
            </w:r>
          </w:p>
        </w:tc>
        <w:tc>
          <w:tcPr>
            <w:tcW w:w="0" w:type="auto"/>
            <w:tcBorders>
              <w:top w:val="single" w:sz="6" w:space="0" w:color="DDDDDD"/>
              <w:left w:val="single" w:sz="6" w:space="0" w:color="DDDDDD"/>
              <w:bottom w:val="single" w:sz="6" w:space="0" w:color="DDDDDD"/>
              <w:right w:val="single" w:sz="6" w:space="0" w:color="DDDDDD"/>
            </w:tcBorders>
            <w:shd w:val="clear" w:color="auto" w:fill="FDDD80"/>
            <w:vAlign w:val="center"/>
            <w:hideMark/>
          </w:tcPr>
          <w:p w:rsidR="0086749E" w:rsidRPr="0086749E" w:rsidRDefault="0086749E" w:rsidP="0086749E">
            <w:pPr>
              <w:jc w:val="right"/>
              <w:rPr>
                <w:rFonts w:ascii="Arial" w:hAnsi="Arial" w:cs="Arial"/>
                <w:sz w:val="17"/>
                <w:szCs w:val="17"/>
                <w:lang w:val="es-PE" w:eastAsia="es-PE"/>
              </w:rPr>
            </w:pPr>
            <w:r w:rsidRPr="0086749E">
              <w:rPr>
                <w:rFonts w:ascii="Arial" w:hAnsi="Arial" w:cs="Arial"/>
                <w:sz w:val="17"/>
                <w:szCs w:val="17"/>
                <w:lang w:val="es-PE" w:eastAsia="es-PE"/>
              </w:rPr>
              <w:t xml:space="preserve">0 </w:t>
            </w:r>
          </w:p>
        </w:tc>
        <w:tc>
          <w:tcPr>
            <w:tcW w:w="0" w:type="auto"/>
            <w:tcBorders>
              <w:top w:val="single" w:sz="6" w:space="0" w:color="DDDDDD"/>
              <w:left w:val="single" w:sz="6" w:space="0" w:color="DDDDDD"/>
              <w:bottom w:val="single" w:sz="6" w:space="0" w:color="DDDDDD"/>
              <w:right w:val="single" w:sz="6" w:space="0" w:color="DDDDDD"/>
            </w:tcBorders>
            <w:shd w:val="clear" w:color="auto" w:fill="FDDD80"/>
            <w:vAlign w:val="center"/>
            <w:hideMark/>
          </w:tcPr>
          <w:p w:rsidR="0086749E" w:rsidRPr="0086749E" w:rsidRDefault="0086749E" w:rsidP="0086749E">
            <w:pPr>
              <w:jc w:val="right"/>
              <w:rPr>
                <w:rFonts w:ascii="Arial" w:hAnsi="Arial" w:cs="Arial"/>
                <w:sz w:val="17"/>
                <w:szCs w:val="17"/>
                <w:lang w:val="es-PE" w:eastAsia="es-PE"/>
              </w:rPr>
            </w:pPr>
            <w:r w:rsidRPr="0086749E">
              <w:rPr>
                <w:rFonts w:ascii="Arial" w:hAnsi="Arial" w:cs="Arial"/>
                <w:sz w:val="17"/>
                <w:szCs w:val="17"/>
                <w:lang w:val="es-PE" w:eastAsia="es-PE"/>
              </w:rPr>
              <w:t xml:space="preserve">0.0 </w:t>
            </w:r>
          </w:p>
        </w:tc>
      </w:tr>
      <w:tr w:rsidR="0086749E" w:rsidRPr="0086749E" w:rsidTr="0086749E">
        <w:trPr>
          <w:trHeight w:val="330"/>
        </w:trPr>
        <w:tc>
          <w:tcPr>
            <w:tcW w:w="0" w:type="auto"/>
            <w:tcBorders>
              <w:top w:val="single" w:sz="6" w:space="0" w:color="DDDDDD"/>
              <w:left w:val="single" w:sz="6" w:space="0" w:color="DDDDDD"/>
              <w:bottom w:val="single" w:sz="6" w:space="0" w:color="DDDDDD"/>
              <w:right w:val="single" w:sz="6" w:space="0" w:color="DDDDDD"/>
            </w:tcBorders>
            <w:hideMark/>
          </w:tcPr>
          <w:p w:rsidR="0086749E" w:rsidRPr="0086749E" w:rsidRDefault="0086749E" w:rsidP="0086749E">
            <w:pPr>
              <w:jc w:val="center"/>
              <w:rPr>
                <w:rFonts w:ascii="Arial" w:hAnsi="Arial" w:cs="Arial"/>
                <w:sz w:val="17"/>
                <w:szCs w:val="17"/>
                <w:lang w:val="es-PE" w:eastAsia="es-PE"/>
              </w:rPr>
            </w:pPr>
            <w:r w:rsidRPr="0086749E">
              <w:rPr>
                <w:rFonts w:ascii="Arial" w:hAnsi="Arial" w:cs="Arial"/>
                <w:sz w:val="17"/>
                <w:szCs w:val="17"/>
              </w:rPr>
              <w:object w:dxaOrig="1440" w:dyaOrig="1440">
                <v:shape id="_x0000_i1335" type="#_x0000_t75" style="width:20.3pt;height:18.1pt" o:ole="">
                  <v:imagedata r:id="rId61" o:title=""/>
                </v:shape>
                <w:control r:id="rId184" w:name="DefaultOcxName11" w:shapeid="_x0000_i1335"/>
              </w:objec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86749E" w:rsidRPr="0086749E" w:rsidRDefault="0086749E" w:rsidP="0086749E">
            <w:pPr>
              <w:rPr>
                <w:rFonts w:ascii="Arial" w:hAnsi="Arial" w:cs="Arial"/>
                <w:sz w:val="17"/>
                <w:szCs w:val="17"/>
                <w:lang w:val="es-PE" w:eastAsia="es-PE"/>
              </w:rPr>
            </w:pPr>
            <w:r w:rsidRPr="0086749E">
              <w:rPr>
                <w:rFonts w:ascii="Arial" w:hAnsi="Arial" w:cs="Arial"/>
                <w:sz w:val="17"/>
                <w:szCs w:val="17"/>
                <w:lang w:val="es-PE" w:eastAsia="es-PE"/>
              </w:rPr>
              <w:t xml:space="preserve">5002855: ADMINISTRACION Y EMISION DE DERECHOS Y CERTIFICACIONES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86749E" w:rsidRPr="0086749E" w:rsidRDefault="0086749E" w:rsidP="0086749E">
            <w:pPr>
              <w:jc w:val="right"/>
              <w:rPr>
                <w:rFonts w:ascii="Arial" w:hAnsi="Arial" w:cs="Arial"/>
                <w:sz w:val="17"/>
                <w:szCs w:val="17"/>
                <w:lang w:val="es-PE" w:eastAsia="es-PE"/>
              </w:rPr>
            </w:pPr>
            <w:r w:rsidRPr="0086749E">
              <w:rPr>
                <w:rFonts w:ascii="Arial" w:hAnsi="Arial" w:cs="Arial"/>
                <w:sz w:val="17"/>
                <w:szCs w:val="17"/>
                <w:lang w:val="es-PE" w:eastAsia="es-PE"/>
              </w:rPr>
              <w:t xml:space="preserve">0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86749E" w:rsidRPr="0086749E" w:rsidRDefault="0086749E" w:rsidP="0086749E">
            <w:pPr>
              <w:jc w:val="right"/>
              <w:rPr>
                <w:rFonts w:ascii="Arial" w:hAnsi="Arial" w:cs="Arial"/>
                <w:sz w:val="17"/>
                <w:szCs w:val="17"/>
                <w:lang w:val="es-PE" w:eastAsia="es-PE"/>
              </w:rPr>
            </w:pPr>
            <w:r w:rsidRPr="0086749E">
              <w:rPr>
                <w:rFonts w:ascii="Arial" w:hAnsi="Arial" w:cs="Arial"/>
                <w:sz w:val="17"/>
                <w:szCs w:val="17"/>
                <w:lang w:val="es-PE" w:eastAsia="es-PE"/>
              </w:rPr>
              <w:t xml:space="preserve">81,170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86749E" w:rsidRPr="0086749E" w:rsidRDefault="0086749E" w:rsidP="0086749E">
            <w:pPr>
              <w:jc w:val="right"/>
              <w:rPr>
                <w:rFonts w:ascii="Arial" w:hAnsi="Arial" w:cs="Arial"/>
                <w:sz w:val="17"/>
                <w:szCs w:val="17"/>
                <w:lang w:val="es-PE" w:eastAsia="es-PE"/>
              </w:rPr>
            </w:pPr>
            <w:r w:rsidRPr="0086749E">
              <w:rPr>
                <w:rFonts w:ascii="Arial" w:hAnsi="Arial" w:cs="Arial"/>
                <w:sz w:val="17"/>
                <w:szCs w:val="17"/>
                <w:lang w:val="es-PE" w:eastAsia="es-PE"/>
              </w:rPr>
              <w:t xml:space="preserve">56,984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86749E" w:rsidRPr="0086749E" w:rsidRDefault="0086749E" w:rsidP="0086749E">
            <w:pPr>
              <w:jc w:val="right"/>
              <w:rPr>
                <w:rFonts w:ascii="Arial" w:hAnsi="Arial" w:cs="Arial"/>
                <w:sz w:val="17"/>
                <w:szCs w:val="17"/>
                <w:lang w:val="es-PE" w:eastAsia="es-PE"/>
              </w:rPr>
            </w:pPr>
            <w:r w:rsidRPr="0086749E">
              <w:rPr>
                <w:rFonts w:ascii="Arial" w:hAnsi="Arial" w:cs="Arial"/>
                <w:sz w:val="17"/>
                <w:szCs w:val="17"/>
                <w:lang w:val="es-PE" w:eastAsia="es-PE"/>
              </w:rPr>
              <w:t xml:space="preserve">49,667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86749E" w:rsidRPr="0086749E" w:rsidRDefault="0086749E" w:rsidP="0086749E">
            <w:pPr>
              <w:jc w:val="right"/>
              <w:rPr>
                <w:rFonts w:ascii="Arial" w:hAnsi="Arial" w:cs="Arial"/>
                <w:sz w:val="17"/>
                <w:szCs w:val="17"/>
                <w:lang w:val="es-PE" w:eastAsia="es-PE"/>
              </w:rPr>
            </w:pPr>
            <w:r w:rsidRPr="0086749E">
              <w:rPr>
                <w:rFonts w:ascii="Arial" w:hAnsi="Arial" w:cs="Arial"/>
                <w:sz w:val="17"/>
                <w:szCs w:val="17"/>
                <w:lang w:val="es-PE" w:eastAsia="es-PE"/>
              </w:rPr>
              <w:t xml:space="preserve">37,496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86749E" w:rsidRPr="0086749E" w:rsidRDefault="0086749E" w:rsidP="0086749E">
            <w:pPr>
              <w:jc w:val="right"/>
              <w:rPr>
                <w:rFonts w:ascii="Arial" w:hAnsi="Arial" w:cs="Arial"/>
                <w:sz w:val="17"/>
                <w:szCs w:val="17"/>
                <w:lang w:val="es-PE" w:eastAsia="es-PE"/>
              </w:rPr>
            </w:pPr>
            <w:r w:rsidRPr="0086749E">
              <w:rPr>
                <w:rFonts w:ascii="Arial" w:hAnsi="Arial" w:cs="Arial"/>
                <w:sz w:val="17"/>
                <w:szCs w:val="17"/>
                <w:lang w:val="es-PE" w:eastAsia="es-PE"/>
              </w:rPr>
              <w:t xml:space="preserve">31,571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86749E" w:rsidRPr="0086749E" w:rsidRDefault="0086749E" w:rsidP="0086749E">
            <w:pPr>
              <w:jc w:val="right"/>
              <w:rPr>
                <w:rFonts w:ascii="Arial" w:hAnsi="Arial" w:cs="Arial"/>
                <w:sz w:val="17"/>
                <w:szCs w:val="17"/>
                <w:lang w:val="es-PE" w:eastAsia="es-PE"/>
              </w:rPr>
            </w:pPr>
            <w:r w:rsidRPr="0086749E">
              <w:rPr>
                <w:rFonts w:ascii="Arial" w:hAnsi="Arial" w:cs="Arial"/>
                <w:sz w:val="17"/>
                <w:szCs w:val="17"/>
                <w:lang w:val="es-PE" w:eastAsia="es-PE"/>
              </w:rPr>
              <w:t xml:space="preserve">31,571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86749E" w:rsidRPr="0086749E" w:rsidRDefault="0086749E" w:rsidP="0086749E">
            <w:pPr>
              <w:jc w:val="right"/>
              <w:rPr>
                <w:rFonts w:ascii="Arial" w:hAnsi="Arial" w:cs="Arial"/>
                <w:sz w:val="17"/>
                <w:szCs w:val="17"/>
                <w:lang w:val="es-PE" w:eastAsia="es-PE"/>
              </w:rPr>
            </w:pPr>
            <w:r w:rsidRPr="0086749E">
              <w:rPr>
                <w:rFonts w:ascii="Arial" w:hAnsi="Arial" w:cs="Arial"/>
                <w:sz w:val="17"/>
                <w:szCs w:val="17"/>
                <w:lang w:val="es-PE" w:eastAsia="es-PE"/>
              </w:rPr>
              <w:t xml:space="preserve">38.9 </w:t>
            </w:r>
          </w:p>
        </w:tc>
      </w:tr>
      <w:tr w:rsidR="0086749E" w:rsidRPr="0086749E" w:rsidTr="0086749E">
        <w:trPr>
          <w:trHeight w:val="330"/>
        </w:trPr>
        <w:tc>
          <w:tcPr>
            <w:tcW w:w="0" w:type="auto"/>
            <w:tcBorders>
              <w:top w:val="single" w:sz="6" w:space="0" w:color="DDDDDD"/>
              <w:left w:val="single" w:sz="6" w:space="0" w:color="DDDDDD"/>
              <w:bottom w:val="single" w:sz="6" w:space="0" w:color="DDDDDD"/>
              <w:right w:val="single" w:sz="6" w:space="0" w:color="DDDDDD"/>
            </w:tcBorders>
            <w:hideMark/>
          </w:tcPr>
          <w:p w:rsidR="0086749E" w:rsidRPr="0086749E" w:rsidRDefault="0086749E" w:rsidP="0086749E">
            <w:pPr>
              <w:jc w:val="center"/>
              <w:rPr>
                <w:rFonts w:ascii="Arial" w:hAnsi="Arial" w:cs="Arial"/>
                <w:sz w:val="17"/>
                <w:szCs w:val="17"/>
                <w:lang w:val="es-PE" w:eastAsia="es-PE"/>
              </w:rPr>
            </w:pPr>
            <w:r w:rsidRPr="0086749E">
              <w:rPr>
                <w:rFonts w:ascii="Arial" w:hAnsi="Arial" w:cs="Arial"/>
                <w:sz w:val="17"/>
                <w:szCs w:val="17"/>
              </w:rPr>
              <w:object w:dxaOrig="1440" w:dyaOrig="1440">
                <v:shape id="_x0000_i1338" type="#_x0000_t75" style="width:20.3pt;height:18.1pt" o:ole="">
                  <v:imagedata r:id="rId61" o:title=""/>
                </v:shape>
                <w:control r:id="rId185" w:name="DefaultOcxName12" w:shapeid="_x0000_i1338"/>
              </w:objec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86749E" w:rsidRPr="0086749E" w:rsidRDefault="0086749E" w:rsidP="0086749E">
            <w:pPr>
              <w:rPr>
                <w:rFonts w:ascii="Arial" w:hAnsi="Arial" w:cs="Arial"/>
                <w:sz w:val="17"/>
                <w:szCs w:val="17"/>
                <w:lang w:val="es-PE" w:eastAsia="es-PE"/>
              </w:rPr>
            </w:pPr>
            <w:r w:rsidRPr="0086749E">
              <w:rPr>
                <w:rFonts w:ascii="Arial" w:hAnsi="Arial" w:cs="Arial"/>
                <w:sz w:val="17"/>
                <w:szCs w:val="17"/>
                <w:lang w:val="es-PE" w:eastAsia="es-PE"/>
              </w:rPr>
              <w:t xml:space="preserve">5002856: IMPLEMENTACION DEL PLAN NACIONAL DE DESARROLLO ACUICOLA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86749E" w:rsidRPr="0086749E" w:rsidRDefault="0086749E" w:rsidP="0086749E">
            <w:pPr>
              <w:jc w:val="right"/>
              <w:rPr>
                <w:rFonts w:ascii="Arial" w:hAnsi="Arial" w:cs="Arial"/>
                <w:sz w:val="17"/>
                <w:szCs w:val="17"/>
                <w:lang w:val="es-PE" w:eastAsia="es-PE"/>
              </w:rPr>
            </w:pPr>
            <w:r w:rsidRPr="0086749E">
              <w:rPr>
                <w:rFonts w:ascii="Arial" w:hAnsi="Arial" w:cs="Arial"/>
                <w:sz w:val="17"/>
                <w:szCs w:val="17"/>
                <w:lang w:val="es-PE" w:eastAsia="es-PE"/>
              </w:rPr>
              <w:t xml:space="preserve">0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86749E" w:rsidRPr="0086749E" w:rsidRDefault="0086749E" w:rsidP="0086749E">
            <w:pPr>
              <w:jc w:val="right"/>
              <w:rPr>
                <w:rFonts w:ascii="Arial" w:hAnsi="Arial" w:cs="Arial"/>
                <w:sz w:val="17"/>
                <w:szCs w:val="17"/>
                <w:lang w:val="es-PE" w:eastAsia="es-PE"/>
              </w:rPr>
            </w:pPr>
            <w:r w:rsidRPr="0086749E">
              <w:rPr>
                <w:rFonts w:ascii="Arial" w:hAnsi="Arial" w:cs="Arial"/>
                <w:sz w:val="17"/>
                <w:szCs w:val="17"/>
                <w:lang w:val="es-PE" w:eastAsia="es-PE"/>
              </w:rPr>
              <w:t xml:space="preserve">40,005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86749E" w:rsidRPr="0086749E" w:rsidRDefault="0086749E" w:rsidP="0086749E">
            <w:pPr>
              <w:jc w:val="right"/>
              <w:rPr>
                <w:rFonts w:ascii="Arial" w:hAnsi="Arial" w:cs="Arial"/>
                <w:sz w:val="17"/>
                <w:szCs w:val="17"/>
                <w:lang w:val="es-PE" w:eastAsia="es-PE"/>
              </w:rPr>
            </w:pPr>
            <w:r w:rsidRPr="0086749E">
              <w:rPr>
                <w:rFonts w:ascii="Arial" w:hAnsi="Arial" w:cs="Arial"/>
                <w:sz w:val="17"/>
                <w:szCs w:val="17"/>
                <w:lang w:val="es-PE" w:eastAsia="es-PE"/>
              </w:rPr>
              <w:t xml:space="preserve">23,017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86749E" w:rsidRPr="0086749E" w:rsidRDefault="0086749E" w:rsidP="0086749E">
            <w:pPr>
              <w:jc w:val="right"/>
              <w:rPr>
                <w:rFonts w:ascii="Arial" w:hAnsi="Arial" w:cs="Arial"/>
                <w:sz w:val="17"/>
                <w:szCs w:val="17"/>
                <w:lang w:val="es-PE" w:eastAsia="es-PE"/>
              </w:rPr>
            </w:pPr>
            <w:r w:rsidRPr="0086749E">
              <w:rPr>
                <w:rFonts w:ascii="Arial" w:hAnsi="Arial" w:cs="Arial"/>
                <w:sz w:val="17"/>
                <w:szCs w:val="17"/>
                <w:lang w:val="es-PE" w:eastAsia="es-PE"/>
              </w:rPr>
              <w:t xml:space="preserve">21,709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86749E" w:rsidRPr="0086749E" w:rsidRDefault="0086749E" w:rsidP="0086749E">
            <w:pPr>
              <w:jc w:val="right"/>
              <w:rPr>
                <w:rFonts w:ascii="Arial" w:hAnsi="Arial" w:cs="Arial"/>
                <w:sz w:val="17"/>
                <w:szCs w:val="17"/>
                <w:lang w:val="es-PE" w:eastAsia="es-PE"/>
              </w:rPr>
            </w:pPr>
            <w:r w:rsidRPr="0086749E">
              <w:rPr>
                <w:rFonts w:ascii="Arial" w:hAnsi="Arial" w:cs="Arial"/>
                <w:sz w:val="17"/>
                <w:szCs w:val="17"/>
                <w:lang w:val="es-PE" w:eastAsia="es-PE"/>
              </w:rPr>
              <w:t xml:space="preserve">12,157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86749E" w:rsidRPr="0086749E" w:rsidRDefault="0086749E" w:rsidP="0086749E">
            <w:pPr>
              <w:jc w:val="right"/>
              <w:rPr>
                <w:rFonts w:ascii="Arial" w:hAnsi="Arial" w:cs="Arial"/>
                <w:sz w:val="17"/>
                <w:szCs w:val="17"/>
                <w:lang w:val="es-PE" w:eastAsia="es-PE"/>
              </w:rPr>
            </w:pPr>
            <w:r w:rsidRPr="0086749E">
              <w:rPr>
                <w:rFonts w:ascii="Arial" w:hAnsi="Arial" w:cs="Arial"/>
                <w:sz w:val="17"/>
                <w:szCs w:val="17"/>
                <w:lang w:val="es-PE" w:eastAsia="es-PE"/>
              </w:rPr>
              <w:t xml:space="preserve">9,917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86749E" w:rsidRPr="0086749E" w:rsidRDefault="0086749E" w:rsidP="0086749E">
            <w:pPr>
              <w:jc w:val="right"/>
              <w:rPr>
                <w:rFonts w:ascii="Arial" w:hAnsi="Arial" w:cs="Arial"/>
                <w:sz w:val="17"/>
                <w:szCs w:val="17"/>
                <w:lang w:val="es-PE" w:eastAsia="es-PE"/>
              </w:rPr>
            </w:pPr>
            <w:r w:rsidRPr="0086749E">
              <w:rPr>
                <w:rFonts w:ascii="Arial" w:hAnsi="Arial" w:cs="Arial"/>
                <w:sz w:val="17"/>
                <w:szCs w:val="17"/>
                <w:lang w:val="es-PE" w:eastAsia="es-PE"/>
              </w:rPr>
              <w:t xml:space="preserve">9,917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86749E" w:rsidRPr="0086749E" w:rsidRDefault="0086749E" w:rsidP="0086749E">
            <w:pPr>
              <w:jc w:val="right"/>
              <w:rPr>
                <w:rFonts w:ascii="Arial" w:hAnsi="Arial" w:cs="Arial"/>
                <w:sz w:val="17"/>
                <w:szCs w:val="17"/>
                <w:lang w:val="es-PE" w:eastAsia="es-PE"/>
              </w:rPr>
            </w:pPr>
            <w:r w:rsidRPr="0086749E">
              <w:rPr>
                <w:rFonts w:ascii="Arial" w:hAnsi="Arial" w:cs="Arial"/>
                <w:sz w:val="17"/>
                <w:szCs w:val="17"/>
                <w:lang w:val="es-PE" w:eastAsia="es-PE"/>
              </w:rPr>
              <w:t xml:space="preserve">24.8 </w:t>
            </w:r>
          </w:p>
        </w:tc>
      </w:tr>
    </w:tbl>
    <w:p w:rsidR="0086749E" w:rsidRPr="0086749E" w:rsidRDefault="0086749E" w:rsidP="0086749E">
      <w:pPr>
        <w:rPr>
          <w:rFonts w:ascii="Arial" w:hAnsi="Arial" w:cs="Arial"/>
          <w:vanish/>
          <w:sz w:val="17"/>
          <w:szCs w:val="17"/>
          <w:lang w:val="es-PE" w:eastAsia="es-PE"/>
        </w:rPr>
      </w:pPr>
    </w:p>
    <w:tbl>
      <w:tblPr>
        <w:tblW w:w="0" w:type="auto"/>
        <w:shd w:val="clear" w:color="auto" w:fill="FFFFFF"/>
        <w:tblCellMar>
          <w:top w:w="30" w:type="dxa"/>
          <w:left w:w="30" w:type="dxa"/>
          <w:bottom w:w="30" w:type="dxa"/>
          <w:right w:w="30" w:type="dxa"/>
        </w:tblCellMar>
        <w:tblLook w:val="04A0" w:firstRow="1" w:lastRow="0" w:firstColumn="1" w:lastColumn="0" w:noHBand="0" w:noVBand="1"/>
      </w:tblPr>
      <w:tblGrid>
        <w:gridCol w:w="360"/>
        <w:gridCol w:w="1200"/>
      </w:tblGrid>
      <w:tr w:rsidR="0086749E" w:rsidRPr="0086749E" w:rsidTr="0086749E">
        <w:tc>
          <w:tcPr>
            <w:tcW w:w="0" w:type="auto"/>
            <w:tcBorders>
              <w:top w:val="single" w:sz="6" w:space="0" w:color="EEEEEE"/>
              <w:left w:val="single" w:sz="6" w:space="0" w:color="EEEEEE"/>
              <w:bottom w:val="single" w:sz="6" w:space="0" w:color="EEEEEE"/>
              <w:right w:val="single" w:sz="6" w:space="0" w:color="EEEEEE"/>
            </w:tcBorders>
            <w:shd w:val="clear" w:color="auto" w:fill="FFFFFF"/>
            <w:vAlign w:val="center"/>
            <w:hideMark/>
          </w:tcPr>
          <w:p w:rsidR="0086749E" w:rsidRPr="0086749E" w:rsidRDefault="0086749E" w:rsidP="0086749E">
            <w:pPr>
              <w:spacing w:before="450"/>
              <w:jc w:val="center"/>
              <w:rPr>
                <w:rFonts w:ascii="Arial" w:hAnsi="Arial" w:cs="Arial"/>
                <w:sz w:val="17"/>
                <w:szCs w:val="17"/>
                <w:lang w:val="es-PE" w:eastAsia="es-PE"/>
              </w:rPr>
            </w:pPr>
            <w:r w:rsidRPr="0086749E">
              <w:rPr>
                <w:rFonts w:ascii="Arial" w:hAnsi="Arial" w:cs="Arial"/>
                <w:noProof/>
                <w:sz w:val="17"/>
                <w:szCs w:val="17"/>
                <w:lang w:val="es-PE" w:eastAsia="es-PE"/>
              </w:rPr>
              <w:drawing>
                <wp:inline distT="0" distB="0" distL="0" distR="0" wp14:anchorId="1B8F3DC2" wp14:editId="15CBA647">
                  <wp:extent cx="190500" cy="190500"/>
                  <wp:effectExtent l="0" t="0" r="0" b="0"/>
                  <wp:docPr id="25" name="Imagen 25" descr="http://apps5.mineco.gob.pe/transparencia/Images/indicat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apps5.mineco.gob.pe/transparencia/Images/indicator.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1200" w:type="dxa"/>
            <w:tcBorders>
              <w:top w:val="single" w:sz="6" w:space="0" w:color="EEEEEE"/>
              <w:left w:val="single" w:sz="6" w:space="0" w:color="EEEEEE"/>
              <w:bottom w:val="single" w:sz="6" w:space="0" w:color="EEEEEE"/>
              <w:right w:val="single" w:sz="6" w:space="0" w:color="EEEEEE"/>
            </w:tcBorders>
            <w:shd w:val="clear" w:color="auto" w:fill="FFFFFF"/>
            <w:vAlign w:val="center"/>
            <w:hideMark/>
          </w:tcPr>
          <w:p w:rsidR="0086749E" w:rsidRPr="0086749E" w:rsidRDefault="0086749E" w:rsidP="0086749E">
            <w:pPr>
              <w:spacing w:before="450"/>
              <w:jc w:val="center"/>
              <w:rPr>
                <w:rFonts w:ascii="Arial" w:hAnsi="Arial" w:cs="Arial"/>
                <w:color w:val="B95C00"/>
                <w:sz w:val="16"/>
                <w:szCs w:val="16"/>
                <w:lang w:val="es-PE" w:eastAsia="es-PE"/>
              </w:rPr>
            </w:pPr>
            <w:r w:rsidRPr="0086749E">
              <w:rPr>
                <w:rFonts w:ascii="Arial" w:hAnsi="Arial" w:cs="Arial"/>
                <w:color w:val="B95C00"/>
                <w:sz w:val="16"/>
                <w:szCs w:val="16"/>
                <w:lang w:val="es-PE" w:eastAsia="es-PE"/>
              </w:rPr>
              <w:t xml:space="preserve">Cargando... </w:t>
            </w:r>
          </w:p>
        </w:tc>
      </w:tr>
    </w:tbl>
    <w:p w:rsidR="0086749E" w:rsidRPr="0086749E" w:rsidRDefault="0086749E" w:rsidP="0086749E">
      <w:pPr>
        <w:pBdr>
          <w:top w:val="single" w:sz="2" w:space="2" w:color="000000"/>
          <w:left w:val="single" w:sz="2" w:space="2" w:color="000000"/>
          <w:bottom w:val="single" w:sz="2" w:space="2" w:color="000000"/>
          <w:right w:val="single" w:sz="2" w:space="2" w:color="000000"/>
        </w:pBdr>
        <w:shd w:val="clear" w:color="auto" w:fill="FFF8EB"/>
        <w:rPr>
          <w:rFonts w:ascii="Arial" w:hAnsi="Arial" w:cs="Arial"/>
          <w:b/>
          <w:bCs/>
          <w:color w:val="D56633"/>
          <w:sz w:val="20"/>
          <w:lang w:val="es-PE" w:eastAsia="es-PE"/>
        </w:rPr>
      </w:pPr>
      <w:r w:rsidRPr="0086749E">
        <w:rPr>
          <w:rFonts w:ascii="Arial" w:hAnsi="Arial" w:cs="Arial"/>
          <w:b/>
          <w:bCs/>
          <w:color w:val="D56633"/>
          <w:sz w:val="20"/>
          <w:lang w:val="es-PE" w:eastAsia="es-PE"/>
        </w:rPr>
        <w:t>Notas</w:t>
      </w:r>
    </w:p>
    <w:p w:rsidR="0086749E" w:rsidRPr="0086749E" w:rsidRDefault="0086749E" w:rsidP="0086749E">
      <w:pPr>
        <w:numPr>
          <w:ilvl w:val="0"/>
          <w:numId w:val="25"/>
        </w:numPr>
        <w:shd w:val="clear" w:color="auto" w:fill="FFFFFF"/>
        <w:ind w:left="0"/>
        <w:rPr>
          <w:rFonts w:ascii="Arial" w:hAnsi="Arial" w:cs="Arial"/>
          <w:sz w:val="17"/>
          <w:szCs w:val="17"/>
          <w:lang w:val="es-PE" w:eastAsia="es-PE"/>
        </w:rPr>
      </w:pPr>
      <w:r w:rsidRPr="0086749E">
        <w:rPr>
          <w:rFonts w:ascii="Arial" w:hAnsi="Arial" w:cs="Arial"/>
          <w:sz w:val="17"/>
          <w:szCs w:val="17"/>
          <w:lang w:val="es-PE" w:eastAsia="es-PE"/>
        </w:rPr>
        <w:t xml:space="preserve">Los montos están en </w:t>
      </w:r>
      <w:r w:rsidRPr="0086749E">
        <w:rPr>
          <w:rFonts w:ascii="Arial" w:hAnsi="Arial" w:cs="Arial"/>
          <w:b/>
          <w:bCs/>
          <w:sz w:val="17"/>
          <w:szCs w:val="17"/>
          <w:lang w:val="es-PE" w:eastAsia="es-PE"/>
        </w:rPr>
        <w:t>Nuevos Soles.</w:t>
      </w:r>
      <w:r w:rsidRPr="0086749E">
        <w:rPr>
          <w:rFonts w:ascii="Arial" w:hAnsi="Arial" w:cs="Arial"/>
          <w:sz w:val="17"/>
          <w:szCs w:val="17"/>
          <w:lang w:val="es-PE" w:eastAsia="es-PE"/>
        </w:rPr>
        <w:t xml:space="preserve"> </w:t>
      </w:r>
    </w:p>
    <w:p w:rsidR="0086749E" w:rsidRPr="0086749E" w:rsidRDefault="0086749E" w:rsidP="0086749E">
      <w:pPr>
        <w:numPr>
          <w:ilvl w:val="0"/>
          <w:numId w:val="25"/>
        </w:numPr>
        <w:shd w:val="clear" w:color="auto" w:fill="FFFFFF"/>
        <w:ind w:left="0"/>
        <w:rPr>
          <w:rFonts w:ascii="Arial" w:hAnsi="Arial" w:cs="Arial"/>
          <w:sz w:val="17"/>
          <w:szCs w:val="17"/>
          <w:lang w:val="es-PE" w:eastAsia="es-PE"/>
        </w:rPr>
      </w:pPr>
      <w:r w:rsidRPr="0086749E">
        <w:rPr>
          <w:rFonts w:ascii="Arial" w:hAnsi="Arial" w:cs="Arial"/>
          <w:b/>
          <w:bCs/>
          <w:sz w:val="17"/>
          <w:szCs w:val="17"/>
          <w:lang w:val="es-PE" w:eastAsia="es-PE"/>
        </w:rPr>
        <w:t>La columna Avance %</w:t>
      </w:r>
      <w:r w:rsidRPr="0086749E">
        <w:rPr>
          <w:rFonts w:ascii="Arial" w:hAnsi="Arial" w:cs="Arial"/>
          <w:sz w:val="17"/>
          <w:szCs w:val="17"/>
          <w:lang w:val="es-PE" w:eastAsia="es-PE"/>
        </w:rPr>
        <w:t xml:space="preserve"> representa la razón del Devengado entre el PIM, expresado en porcentajes. </w:t>
      </w:r>
    </w:p>
    <w:p w:rsidR="0086749E" w:rsidRPr="0086749E" w:rsidRDefault="0086749E" w:rsidP="0086749E">
      <w:pPr>
        <w:numPr>
          <w:ilvl w:val="0"/>
          <w:numId w:val="25"/>
        </w:numPr>
        <w:shd w:val="clear" w:color="auto" w:fill="FFFFFF"/>
        <w:ind w:left="0"/>
        <w:rPr>
          <w:rFonts w:ascii="Arial" w:hAnsi="Arial" w:cs="Arial"/>
          <w:sz w:val="17"/>
          <w:szCs w:val="17"/>
          <w:lang w:val="es-PE" w:eastAsia="es-PE"/>
        </w:rPr>
      </w:pPr>
      <w:r w:rsidRPr="0086749E">
        <w:rPr>
          <w:rFonts w:ascii="Arial" w:hAnsi="Arial" w:cs="Arial"/>
          <w:sz w:val="17"/>
          <w:szCs w:val="17"/>
          <w:lang w:val="es-PE" w:eastAsia="es-PE"/>
        </w:rPr>
        <w:t xml:space="preserve">A partir del 2007 se comienza a incluir información de los </w:t>
      </w:r>
      <w:r w:rsidRPr="0086749E">
        <w:rPr>
          <w:rFonts w:ascii="Arial" w:hAnsi="Arial" w:cs="Arial"/>
          <w:b/>
          <w:bCs/>
          <w:sz w:val="17"/>
          <w:szCs w:val="17"/>
          <w:lang w:val="es-PE" w:eastAsia="es-PE"/>
        </w:rPr>
        <w:t>Gobiernos Locales</w:t>
      </w:r>
      <w:r w:rsidRPr="0086749E">
        <w:rPr>
          <w:rFonts w:ascii="Arial" w:hAnsi="Arial" w:cs="Arial"/>
          <w:sz w:val="17"/>
          <w:szCs w:val="17"/>
          <w:lang w:val="es-PE" w:eastAsia="es-PE"/>
        </w:rPr>
        <w:t xml:space="preserve">. </w:t>
      </w:r>
      <w:hyperlink r:id="rId186" w:history="1">
        <w:r w:rsidRPr="0086749E">
          <w:rPr>
            <w:rFonts w:ascii="Arial" w:hAnsi="Arial" w:cs="Arial"/>
            <w:color w:val="869AC2"/>
            <w:sz w:val="17"/>
            <w:szCs w:val="17"/>
            <w:lang w:val="es-PE" w:eastAsia="es-PE"/>
          </w:rPr>
          <w:t>Ver más detalles</w:t>
        </w:r>
      </w:hyperlink>
      <w:r w:rsidRPr="0086749E">
        <w:rPr>
          <w:rFonts w:ascii="Arial" w:hAnsi="Arial" w:cs="Arial"/>
          <w:sz w:val="17"/>
          <w:szCs w:val="17"/>
          <w:lang w:val="es-PE" w:eastAsia="es-PE"/>
        </w:rPr>
        <w:t xml:space="preserve">. </w:t>
      </w:r>
    </w:p>
    <w:p w:rsidR="0086749E" w:rsidRPr="0086749E" w:rsidRDefault="0086749E" w:rsidP="0086749E">
      <w:pPr>
        <w:numPr>
          <w:ilvl w:val="0"/>
          <w:numId w:val="25"/>
        </w:numPr>
        <w:shd w:val="clear" w:color="auto" w:fill="FFFFFF"/>
        <w:ind w:left="0"/>
        <w:rPr>
          <w:rFonts w:ascii="Arial" w:hAnsi="Arial" w:cs="Arial"/>
          <w:sz w:val="17"/>
          <w:szCs w:val="17"/>
          <w:lang w:val="es-PE" w:eastAsia="es-PE"/>
        </w:rPr>
      </w:pPr>
      <w:r w:rsidRPr="0086749E">
        <w:rPr>
          <w:rFonts w:ascii="Arial" w:hAnsi="Arial" w:cs="Arial"/>
          <w:sz w:val="17"/>
          <w:szCs w:val="17"/>
          <w:lang w:val="es-PE" w:eastAsia="es-PE"/>
        </w:rPr>
        <w:t xml:space="preserve">A partir del 2012 el programa cambia de denominación por el de división funcional, y el subprograma por el de grupo funcional. </w:t>
      </w:r>
    </w:p>
    <w:p w:rsidR="0086749E" w:rsidRPr="0086749E" w:rsidRDefault="0086749E" w:rsidP="0086749E">
      <w:pPr>
        <w:numPr>
          <w:ilvl w:val="0"/>
          <w:numId w:val="25"/>
        </w:numPr>
        <w:shd w:val="clear" w:color="auto" w:fill="FFFFFF"/>
        <w:ind w:left="0"/>
        <w:rPr>
          <w:rFonts w:ascii="Arial" w:hAnsi="Arial" w:cs="Arial"/>
          <w:sz w:val="17"/>
          <w:szCs w:val="17"/>
          <w:lang w:val="es-PE" w:eastAsia="es-PE"/>
        </w:rPr>
      </w:pPr>
      <w:r w:rsidRPr="0086749E">
        <w:rPr>
          <w:rFonts w:ascii="Arial" w:hAnsi="Arial" w:cs="Arial"/>
          <w:sz w:val="17"/>
          <w:szCs w:val="17"/>
          <w:lang w:val="es-PE" w:eastAsia="es-PE"/>
        </w:rPr>
        <w:t xml:space="preserve">La información se actualiza diariamente. </w:t>
      </w:r>
      <w:r w:rsidRPr="0086749E">
        <w:rPr>
          <w:rFonts w:ascii="Arial" w:hAnsi="Arial" w:cs="Arial"/>
          <w:b/>
          <w:bCs/>
          <w:sz w:val="17"/>
          <w:szCs w:val="17"/>
          <w:lang w:val="es-PE" w:eastAsia="es-PE"/>
        </w:rPr>
        <w:t xml:space="preserve">Última actualización: 03 de diciembre de 2013. </w:t>
      </w:r>
    </w:p>
    <w:p w:rsidR="0086749E" w:rsidRPr="0086749E" w:rsidRDefault="0060282C" w:rsidP="0086749E">
      <w:pPr>
        <w:pBdr>
          <w:top w:val="single" w:sz="2" w:space="0" w:color="000000"/>
          <w:left w:val="single" w:sz="2" w:space="0" w:color="000000"/>
          <w:bottom w:val="single" w:sz="2" w:space="0" w:color="000000"/>
          <w:right w:val="single" w:sz="2" w:space="0" w:color="000000"/>
        </w:pBdr>
        <w:shd w:val="clear" w:color="auto" w:fill="FFFFFF"/>
        <w:spacing w:before="75"/>
        <w:rPr>
          <w:rFonts w:ascii="Arial" w:hAnsi="Arial" w:cs="Arial"/>
          <w:color w:val="888888"/>
          <w:sz w:val="17"/>
          <w:szCs w:val="17"/>
          <w:lang w:val="es-PE" w:eastAsia="es-PE"/>
        </w:rPr>
      </w:pPr>
      <w:hyperlink r:id="rId187" w:history="1">
        <w:r w:rsidR="0086749E" w:rsidRPr="0086749E">
          <w:rPr>
            <w:rFonts w:ascii="Arial" w:hAnsi="Arial" w:cs="Arial"/>
            <w:color w:val="869AC2"/>
            <w:sz w:val="17"/>
            <w:szCs w:val="17"/>
            <w:lang w:val="es-PE" w:eastAsia="es-PE"/>
          </w:rPr>
          <w:t>Sobre la información presentada</w:t>
        </w:r>
      </w:hyperlink>
      <w:r w:rsidR="0086749E" w:rsidRPr="0086749E">
        <w:rPr>
          <w:rFonts w:ascii="Arial" w:hAnsi="Arial" w:cs="Arial"/>
          <w:color w:val="888888"/>
          <w:sz w:val="17"/>
          <w:szCs w:val="17"/>
          <w:lang w:val="es-PE" w:eastAsia="es-PE"/>
        </w:rPr>
        <w:t xml:space="preserve"> | </w:t>
      </w:r>
      <w:hyperlink r:id="rId188" w:history="1">
        <w:r w:rsidR="0086749E" w:rsidRPr="0086749E">
          <w:rPr>
            <w:rFonts w:ascii="Arial" w:hAnsi="Arial" w:cs="Arial"/>
            <w:color w:val="869AC2"/>
            <w:sz w:val="17"/>
            <w:szCs w:val="17"/>
            <w:lang w:val="es-PE" w:eastAsia="es-PE"/>
          </w:rPr>
          <w:t>Estadísticas de uso</w:t>
        </w:r>
      </w:hyperlink>
    </w:p>
    <w:p w:rsidR="0086749E" w:rsidRPr="0086749E" w:rsidRDefault="0086749E" w:rsidP="005A4A93">
      <w:pPr>
        <w:rPr>
          <w:rFonts w:asciiTheme="majorHAnsi" w:hAnsiTheme="majorHAnsi"/>
          <w:sz w:val="22"/>
          <w:szCs w:val="22"/>
          <w:lang w:val="es-PE"/>
        </w:rPr>
      </w:pPr>
    </w:p>
    <w:p w:rsidR="0086749E" w:rsidRDefault="0086749E" w:rsidP="005A4A93">
      <w:pPr>
        <w:rPr>
          <w:rFonts w:asciiTheme="majorHAnsi" w:hAnsiTheme="majorHAnsi"/>
          <w:sz w:val="22"/>
          <w:szCs w:val="22"/>
        </w:rPr>
      </w:pPr>
    </w:p>
    <w:p w:rsidR="0086749E" w:rsidRDefault="0086749E" w:rsidP="005A4A93">
      <w:pPr>
        <w:rPr>
          <w:rFonts w:asciiTheme="majorHAnsi" w:hAnsiTheme="majorHAnsi"/>
          <w:sz w:val="22"/>
          <w:szCs w:val="22"/>
        </w:rPr>
      </w:pPr>
    </w:p>
    <w:p w:rsidR="0086749E" w:rsidRDefault="0086749E" w:rsidP="005A4A93">
      <w:pPr>
        <w:rPr>
          <w:rFonts w:asciiTheme="majorHAnsi" w:hAnsiTheme="majorHAnsi"/>
          <w:sz w:val="22"/>
          <w:szCs w:val="22"/>
        </w:rPr>
      </w:pPr>
    </w:p>
    <w:p w:rsidR="0086749E" w:rsidRDefault="0086749E" w:rsidP="005A4A93">
      <w:pPr>
        <w:rPr>
          <w:rFonts w:asciiTheme="majorHAnsi" w:hAnsiTheme="majorHAnsi"/>
          <w:sz w:val="22"/>
          <w:szCs w:val="22"/>
        </w:rPr>
      </w:pPr>
    </w:p>
    <w:p w:rsidR="0086749E" w:rsidRDefault="0086749E" w:rsidP="005A4A93">
      <w:pPr>
        <w:rPr>
          <w:rFonts w:asciiTheme="majorHAnsi" w:hAnsiTheme="majorHAnsi"/>
          <w:sz w:val="22"/>
          <w:szCs w:val="22"/>
        </w:rPr>
      </w:pPr>
    </w:p>
    <w:p w:rsidR="0086749E" w:rsidRDefault="0086749E" w:rsidP="005A4A93">
      <w:pPr>
        <w:rPr>
          <w:rFonts w:asciiTheme="majorHAnsi" w:hAnsiTheme="majorHAnsi"/>
          <w:sz w:val="22"/>
          <w:szCs w:val="22"/>
        </w:rPr>
      </w:pPr>
    </w:p>
    <w:p w:rsidR="0086749E" w:rsidRDefault="0086749E" w:rsidP="005A4A93">
      <w:pPr>
        <w:rPr>
          <w:rFonts w:asciiTheme="majorHAnsi" w:hAnsiTheme="majorHAnsi"/>
          <w:sz w:val="22"/>
          <w:szCs w:val="22"/>
        </w:rPr>
      </w:pPr>
    </w:p>
    <w:p w:rsidR="0086749E" w:rsidRDefault="0086749E" w:rsidP="005A4A93">
      <w:pPr>
        <w:rPr>
          <w:rFonts w:asciiTheme="majorHAnsi" w:hAnsiTheme="majorHAnsi"/>
          <w:sz w:val="22"/>
          <w:szCs w:val="22"/>
        </w:rPr>
      </w:pPr>
    </w:p>
    <w:p w:rsidR="0086749E" w:rsidRDefault="0086749E" w:rsidP="005A4A93">
      <w:pPr>
        <w:rPr>
          <w:rFonts w:asciiTheme="majorHAnsi" w:hAnsiTheme="majorHAnsi"/>
          <w:sz w:val="22"/>
          <w:szCs w:val="22"/>
        </w:rPr>
      </w:pPr>
    </w:p>
    <w:p w:rsidR="0086749E" w:rsidRDefault="0086749E" w:rsidP="005A4A93">
      <w:pPr>
        <w:rPr>
          <w:rFonts w:asciiTheme="majorHAnsi" w:hAnsiTheme="majorHAnsi"/>
          <w:sz w:val="22"/>
          <w:szCs w:val="22"/>
        </w:rPr>
      </w:pPr>
    </w:p>
    <w:p w:rsidR="0086749E" w:rsidRDefault="0086749E" w:rsidP="005A4A93">
      <w:pPr>
        <w:rPr>
          <w:rFonts w:asciiTheme="majorHAnsi" w:hAnsiTheme="majorHAnsi"/>
          <w:sz w:val="22"/>
          <w:szCs w:val="22"/>
        </w:rPr>
      </w:pPr>
    </w:p>
    <w:p w:rsidR="0086749E" w:rsidRDefault="0086749E" w:rsidP="005A4A93">
      <w:pPr>
        <w:rPr>
          <w:rFonts w:asciiTheme="majorHAnsi" w:hAnsiTheme="majorHAnsi"/>
          <w:sz w:val="22"/>
          <w:szCs w:val="22"/>
        </w:rPr>
      </w:pPr>
    </w:p>
    <w:p w:rsidR="0086749E" w:rsidRDefault="0086749E" w:rsidP="005A4A93">
      <w:pPr>
        <w:rPr>
          <w:rFonts w:asciiTheme="majorHAnsi" w:hAnsiTheme="majorHAnsi"/>
          <w:sz w:val="22"/>
          <w:szCs w:val="22"/>
        </w:rPr>
      </w:pPr>
    </w:p>
    <w:p w:rsidR="0086749E" w:rsidRDefault="0086749E" w:rsidP="005A4A93">
      <w:pPr>
        <w:rPr>
          <w:rFonts w:asciiTheme="majorHAnsi" w:hAnsiTheme="majorHAnsi"/>
          <w:sz w:val="22"/>
          <w:szCs w:val="22"/>
        </w:rPr>
      </w:pPr>
    </w:p>
    <w:p w:rsidR="0086749E" w:rsidRDefault="0086749E" w:rsidP="005A4A93">
      <w:pPr>
        <w:rPr>
          <w:rFonts w:asciiTheme="majorHAnsi" w:hAnsiTheme="majorHAnsi"/>
          <w:sz w:val="22"/>
          <w:szCs w:val="22"/>
        </w:rPr>
      </w:pPr>
    </w:p>
    <w:p w:rsidR="0086749E" w:rsidRPr="002D23FA" w:rsidRDefault="0086749E" w:rsidP="005A4A93">
      <w:pPr>
        <w:rPr>
          <w:rFonts w:asciiTheme="majorHAnsi" w:hAnsiTheme="majorHAnsi"/>
          <w:color w:val="FF0000"/>
          <w:sz w:val="22"/>
          <w:szCs w:val="22"/>
        </w:rPr>
      </w:pPr>
    </w:p>
    <w:sectPr w:rsidR="0086749E" w:rsidRPr="002D23FA" w:rsidSect="00F55465">
      <w:headerReference w:type="default" r:id="rId189"/>
      <w:footerReference w:type="default" r:id="rId190"/>
      <w:pgSz w:w="11906" w:h="16838"/>
      <w:pgMar w:top="1417" w:right="1701" w:bottom="1417" w:left="1701" w:header="720" w:footer="9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82C" w:rsidRDefault="0060282C" w:rsidP="0059753C">
      <w:r>
        <w:separator/>
      </w:r>
    </w:p>
  </w:endnote>
  <w:endnote w:type="continuationSeparator" w:id="0">
    <w:p w:rsidR="0060282C" w:rsidRDefault="0060282C" w:rsidP="00597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82C" w:rsidRPr="00883E07" w:rsidRDefault="0060282C">
    <w:pPr>
      <w:pStyle w:val="Piedepgina"/>
      <w:jc w:val="right"/>
      <w:rPr>
        <w:rFonts w:asciiTheme="majorHAnsi" w:hAnsiTheme="majorHAnsi"/>
        <w:sz w:val="18"/>
      </w:rPr>
    </w:pPr>
    <w:r w:rsidRPr="00883E07">
      <w:rPr>
        <w:rFonts w:asciiTheme="majorHAnsi" w:hAnsiTheme="majorHAnsi"/>
        <w:sz w:val="18"/>
      </w:rPr>
      <w:fldChar w:fldCharType="begin"/>
    </w:r>
    <w:r w:rsidRPr="00883E07">
      <w:rPr>
        <w:rFonts w:asciiTheme="majorHAnsi" w:hAnsiTheme="majorHAnsi"/>
        <w:sz w:val="18"/>
      </w:rPr>
      <w:instrText xml:space="preserve"> PAGE   \* MERGEFORMAT </w:instrText>
    </w:r>
    <w:r w:rsidRPr="00883E07">
      <w:rPr>
        <w:rFonts w:asciiTheme="majorHAnsi" w:hAnsiTheme="majorHAnsi"/>
        <w:sz w:val="18"/>
      </w:rPr>
      <w:fldChar w:fldCharType="separate"/>
    </w:r>
    <w:r w:rsidR="008C7CEB">
      <w:rPr>
        <w:rFonts w:asciiTheme="majorHAnsi" w:hAnsiTheme="majorHAnsi"/>
        <w:noProof/>
        <w:sz w:val="18"/>
      </w:rPr>
      <w:t>31</w:t>
    </w:r>
    <w:r w:rsidRPr="00883E07">
      <w:rPr>
        <w:rFonts w:asciiTheme="majorHAnsi" w:hAnsiTheme="majorHAnsi"/>
        <w:sz w:val="18"/>
      </w:rPr>
      <w:fldChar w:fldCharType="end"/>
    </w:r>
  </w:p>
  <w:p w:rsidR="0060282C" w:rsidRDefault="0060282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82C" w:rsidRDefault="0060282C" w:rsidP="0059753C">
      <w:r>
        <w:separator/>
      </w:r>
    </w:p>
  </w:footnote>
  <w:footnote w:type="continuationSeparator" w:id="0">
    <w:p w:rsidR="0060282C" w:rsidRDefault="0060282C" w:rsidP="0059753C">
      <w:r>
        <w:continuationSeparator/>
      </w:r>
    </w:p>
  </w:footnote>
  <w:footnote w:id="1">
    <w:p w:rsidR="0060282C" w:rsidRPr="00FD775E" w:rsidRDefault="0060282C" w:rsidP="00642250">
      <w:pPr>
        <w:pStyle w:val="Textonotapie"/>
        <w:rPr>
          <w:sz w:val="18"/>
        </w:rPr>
      </w:pPr>
      <w:r w:rsidRPr="00FD775E">
        <w:rPr>
          <w:rStyle w:val="Refdenotaalpie"/>
          <w:sz w:val="18"/>
        </w:rPr>
        <w:footnoteRef/>
      </w:r>
      <w:r w:rsidRPr="00FD775E">
        <w:rPr>
          <w:sz w:val="18"/>
        </w:rPr>
        <w:t xml:space="preserve"> Producción de paiche reportada en el año 2011, para los años 2003 al 2009 no se tiene cifras oficiales </w:t>
      </w:r>
    </w:p>
  </w:footnote>
  <w:footnote w:id="2">
    <w:p w:rsidR="0060282C" w:rsidRPr="00883E07" w:rsidRDefault="0060282C" w:rsidP="000E719D">
      <w:pPr>
        <w:pStyle w:val="Textonotapie"/>
        <w:rPr>
          <w:rFonts w:asciiTheme="majorHAnsi" w:hAnsiTheme="majorHAnsi"/>
        </w:rPr>
      </w:pPr>
      <w:r w:rsidRPr="00883E07">
        <w:rPr>
          <w:rStyle w:val="Refdenotaalpie"/>
          <w:rFonts w:asciiTheme="majorHAnsi" w:hAnsiTheme="majorHAnsi"/>
          <w:sz w:val="18"/>
        </w:rPr>
        <w:footnoteRef/>
      </w:r>
      <w:r w:rsidRPr="00883E07">
        <w:rPr>
          <w:rFonts w:asciiTheme="majorHAnsi" w:hAnsiTheme="majorHAnsi"/>
          <w:sz w:val="18"/>
        </w:rPr>
        <w:t xml:space="preserve"> Información al 31 de Julio del 2011</w:t>
      </w:r>
    </w:p>
  </w:footnote>
  <w:footnote w:id="3">
    <w:p w:rsidR="0060282C" w:rsidRPr="00883E07" w:rsidRDefault="0060282C" w:rsidP="000E719D">
      <w:pPr>
        <w:pStyle w:val="Textonotapie"/>
        <w:rPr>
          <w:rFonts w:asciiTheme="majorHAnsi" w:hAnsiTheme="majorHAnsi"/>
        </w:rPr>
      </w:pPr>
      <w:r w:rsidRPr="00883E07">
        <w:rPr>
          <w:rStyle w:val="Refdenotaalpie"/>
          <w:rFonts w:asciiTheme="majorHAnsi" w:hAnsiTheme="majorHAnsi"/>
          <w:sz w:val="18"/>
        </w:rPr>
        <w:footnoteRef/>
      </w:r>
      <w:r w:rsidRPr="00883E07">
        <w:rPr>
          <w:rFonts w:asciiTheme="majorHAnsi" w:hAnsiTheme="majorHAnsi"/>
          <w:sz w:val="18"/>
        </w:rPr>
        <w:t xml:space="preserve"> Incluye los derechos otorgados a menor escala, menor escala/producción de semilla y producción de semilla</w:t>
      </w:r>
    </w:p>
  </w:footnote>
  <w:footnote w:id="4">
    <w:p w:rsidR="0060282C" w:rsidRPr="00C02567" w:rsidRDefault="0060282C" w:rsidP="000E719D">
      <w:pPr>
        <w:pStyle w:val="Textonotapie"/>
        <w:rPr>
          <w:rFonts w:asciiTheme="minorHAnsi" w:hAnsiTheme="minorHAnsi"/>
          <w:lang w:val="es-PE"/>
        </w:rPr>
      </w:pPr>
      <w:r w:rsidRPr="000F31C7">
        <w:rPr>
          <w:rStyle w:val="Refdenotaalpie"/>
          <w:rFonts w:asciiTheme="minorHAnsi" w:hAnsiTheme="minorHAnsi"/>
          <w:sz w:val="18"/>
        </w:rPr>
        <w:footnoteRef/>
      </w:r>
      <w:r w:rsidRPr="000F31C7">
        <w:rPr>
          <w:rFonts w:asciiTheme="minorHAnsi" w:hAnsiTheme="minorHAnsi"/>
          <w:sz w:val="18"/>
        </w:rPr>
        <w:t xml:space="preserve"> </w:t>
      </w:r>
      <w:r w:rsidRPr="000F31C7">
        <w:rPr>
          <w:rFonts w:asciiTheme="minorHAnsi" w:hAnsiTheme="minorHAnsi"/>
          <w:sz w:val="18"/>
          <w:lang w:val="es-PE"/>
        </w:rPr>
        <w:t>De acuerdo al INE la Población Peruana a Julio del 2011 fue de 29,797,6</w:t>
      </w:r>
      <w:r>
        <w:rPr>
          <w:rFonts w:asciiTheme="minorHAnsi" w:hAnsiTheme="minorHAnsi"/>
          <w:sz w:val="18"/>
          <w:lang w:val="es-PE"/>
        </w:rPr>
        <w:t>9</w:t>
      </w:r>
      <w:r w:rsidRPr="000F31C7">
        <w:rPr>
          <w:rFonts w:asciiTheme="minorHAnsi" w:hAnsiTheme="minorHAnsi"/>
          <w:sz w:val="18"/>
          <w:lang w:val="es-PE"/>
        </w:rPr>
        <w:t>4</w:t>
      </w:r>
    </w:p>
  </w:footnote>
  <w:footnote w:id="5">
    <w:p w:rsidR="0060282C" w:rsidRPr="00772D4F" w:rsidRDefault="0060282C" w:rsidP="005A2313">
      <w:pPr>
        <w:pStyle w:val="Default"/>
        <w:ind w:left="142" w:hanging="142"/>
        <w:jc w:val="both"/>
        <w:rPr>
          <w:rFonts w:asciiTheme="majorHAnsi" w:hAnsiTheme="majorHAnsi"/>
          <w:sz w:val="16"/>
          <w:szCs w:val="16"/>
          <w:lang w:val="es-MX"/>
        </w:rPr>
      </w:pPr>
      <w:r w:rsidRPr="00772D4F">
        <w:rPr>
          <w:rStyle w:val="Refdenotaalpie"/>
          <w:rFonts w:asciiTheme="majorHAnsi" w:hAnsiTheme="majorHAnsi"/>
          <w:sz w:val="16"/>
          <w:szCs w:val="16"/>
        </w:rPr>
        <w:footnoteRef/>
      </w:r>
      <w:r w:rsidRPr="00772D4F">
        <w:rPr>
          <w:rFonts w:asciiTheme="majorHAnsi" w:hAnsiTheme="majorHAnsi"/>
          <w:sz w:val="16"/>
          <w:szCs w:val="16"/>
        </w:rPr>
        <w:t xml:space="preserve"> </w:t>
      </w:r>
      <w:r w:rsidRPr="00772D4F">
        <w:rPr>
          <w:rFonts w:asciiTheme="majorHAnsi" w:hAnsiTheme="majorHAnsi" w:cs="Arial"/>
          <w:bCs/>
          <w:sz w:val="16"/>
          <w:szCs w:val="16"/>
        </w:rPr>
        <w:t>Siembra o resiembra de especies hidrobiológicas en ambientes marinos o continentales, con o sin acondicionamiento del medio, con semilla del medio natural o procedente de centros de producción de semilla</w:t>
      </w:r>
    </w:p>
  </w:footnote>
  <w:footnote w:id="6">
    <w:p w:rsidR="0060282C" w:rsidRPr="00772D4F" w:rsidRDefault="0060282C" w:rsidP="00045098">
      <w:pPr>
        <w:pStyle w:val="Textonotapie"/>
        <w:ind w:left="142" w:hanging="142"/>
        <w:rPr>
          <w:rFonts w:asciiTheme="majorHAnsi" w:hAnsiTheme="majorHAnsi"/>
          <w:i/>
          <w:sz w:val="16"/>
          <w:szCs w:val="16"/>
          <w:lang w:val="es-PE"/>
        </w:rPr>
      </w:pPr>
      <w:r w:rsidRPr="00772D4F">
        <w:rPr>
          <w:rStyle w:val="Refdenotaalpie"/>
          <w:rFonts w:asciiTheme="majorHAnsi" w:hAnsiTheme="majorHAnsi"/>
          <w:sz w:val="16"/>
          <w:szCs w:val="16"/>
        </w:rPr>
        <w:footnoteRef/>
      </w:r>
      <w:r w:rsidRPr="00772D4F">
        <w:rPr>
          <w:rFonts w:asciiTheme="majorHAnsi" w:hAnsiTheme="majorHAnsi"/>
          <w:sz w:val="16"/>
          <w:szCs w:val="16"/>
          <w:lang w:val="es-PE"/>
        </w:rPr>
        <w:t xml:space="preserve"> Diagnóstico de la Acuicultura de Recursos Limitados (AREL) y de la Acuicultura de la Micro y Pequeña Empresa (AMYPE) en América Latina</w:t>
      </w:r>
      <w:r w:rsidRPr="00772D4F">
        <w:rPr>
          <w:rFonts w:asciiTheme="majorHAnsi" w:hAnsiTheme="majorHAnsi"/>
          <w:i/>
          <w:sz w:val="16"/>
          <w:szCs w:val="16"/>
          <w:lang w:val="es-PE"/>
        </w:rPr>
        <w:t xml:space="preserve"> (</w:t>
      </w:r>
      <w:hyperlink r:id="rId1" w:history="1">
        <w:r w:rsidRPr="00772D4F">
          <w:rPr>
            <w:rStyle w:val="Hipervnculo"/>
            <w:rFonts w:asciiTheme="majorHAnsi" w:eastAsia="Calibri" w:hAnsiTheme="majorHAnsi"/>
            <w:i/>
            <w:sz w:val="16"/>
            <w:szCs w:val="16"/>
            <w:lang w:val="es-PE"/>
          </w:rPr>
          <w:t>http://rnia.produce.gob.pe/images/stories/archivos/pdf/publicaciones/diagnostico_arel_amype_america_latina.pdf</w:t>
        </w:r>
      </w:hyperlink>
      <w:r w:rsidRPr="00772D4F">
        <w:rPr>
          <w:rFonts w:asciiTheme="majorHAnsi" w:hAnsiTheme="majorHAnsi"/>
          <w:i/>
          <w:sz w:val="16"/>
          <w:szCs w:val="16"/>
          <w:lang w:val="es-P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82C" w:rsidRPr="003B0DEE" w:rsidRDefault="0060282C" w:rsidP="009015F8">
    <w:pPr>
      <w:jc w:val="center"/>
      <w:rPr>
        <w:sz w:val="10"/>
        <w:lang w:val="es-P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705B6"/>
    <w:multiLevelType w:val="hybridMultilevel"/>
    <w:tmpl w:val="A0DEFF1A"/>
    <w:lvl w:ilvl="0" w:tplc="0C0A0017">
      <w:start w:val="1"/>
      <w:numFmt w:val="lowerLetter"/>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D594C83"/>
    <w:multiLevelType w:val="hybridMultilevel"/>
    <w:tmpl w:val="EB3865E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0B3E8B"/>
    <w:multiLevelType w:val="multilevel"/>
    <w:tmpl w:val="3B6E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755050"/>
    <w:multiLevelType w:val="hybridMultilevel"/>
    <w:tmpl w:val="8020E0BE"/>
    <w:lvl w:ilvl="0" w:tplc="4D16DAEE">
      <w:start w:val="1"/>
      <w:numFmt w:val="lowerRoman"/>
      <w:lvlText w:val="%1)"/>
      <w:lvlJc w:val="left"/>
      <w:pPr>
        <w:ind w:left="1080" w:hanging="720"/>
      </w:pPr>
      <w:rPr>
        <w:rFonts w:hint="default"/>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14F40400"/>
    <w:multiLevelType w:val="hybridMultilevel"/>
    <w:tmpl w:val="3E385F04"/>
    <w:lvl w:ilvl="0" w:tplc="A9E427DE">
      <w:start w:val="1"/>
      <w:numFmt w:val="bullet"/>
      <w:lvlText w:val=""/>
      <w:lvlJc w:val="left"/>
      <w:pPr>
        <w:tabs>
          <w:tab w:val="num" w:pos="720"/>
        </w:tabs>
        <w:ind w:left="720" w:hanging="360"/>
      </w:pPr>
      <w:rPr>
        <w:rFonts w:ascii="Wingdings" w:hAnsi="Wingdings" w:hint="default"/>
      </w:rPr>
    </w:lvl>
    <w:lvl w:ilvl="1" w:tplc="DFE6053C" w:tentative="1">
      <w:start w:val="1"/>
      <w:numFmt w:val="bullet"/>
      <w:lvlText w:val=""/>
      <w:lvlJc w:val="left"/>
      <w:pPr>
        <w:tabs>
          <w:tab w:val="num" w:pos="1440"/>
        </w:tabs>
        <w:ind w:left="1440" w:hanging="360"/>
      </w:pPr>
      <w:rPr>
        <w:rFonts w:ascii="Wingdings" w:hAnsi="Wingdings" w:hint="default"/>
      </w:rPr>
    </w:lvl>
    <w:lvl w:ilvl="2" w:tplc="0EA64A9E" w:tentative="1">
      <w:start w:val="1"/>
      <w:numFmt w:val="bullet"/>
      <w:lvlText w:val=""/>
      <w:lvlJc w:val="left"/>
      <w:pPr>
        <w:tabs>
          <w:tab w:val="num" w:pos="2160"/>
        </w:tabs>
        <w:ind w:left="2160" w:hanging="360"/>
      </w:pPr>
      <w:rPr>
        <w:rFonts w:ascii="Wingdings" w:hAnsi="Wingdings" w:hint="default"/>
      </w:rPr>
    </w:lvl>
    <w:lvl w:ilvl="3" w:tplc="E37E1384" w:tentative="1">
      <w:start w:val="1"/>
      <w:numFmt w:val="bullet"/>
      <w:lvlText w:val=""/>
      <w:lvlJc w:val="left"/>
      <w:pPr>
        <w:tabs>
          <w:tab w:val="num" w:pos="2880"/>
        </w:tabs>
        <w:ind w:left="2880" w:hanging="360"/>
      </w:pPr>
      <w:rPr>
        <w:rFonts w:ascii="Wingdings" w:hAnsi="Wingdings" w:hint="default"/>
      </w:rPr>
    </w:lvl>
    <w:lvl w:ilvl="4" w:tplc="3580E262" w:tentative="1">
      <w:start w:val="1"/>
      <w:numFmt w:val="bullet"/>
      <w:lvlText w:val=""/>
      <w:lvlJc w:val="left"/>
      <w:pPr>
        <w:tabs>
          <w:tab w:val="num" w:pos="3600"/>
        </w:tabs>
        <w:ind w:left="3600" w:hanging="360"/>
      </w:pPr>
      <w:rPr>
        <w:rFonts w:ascii="Wingdings" w:hAnsi="Wingdings" w:hint="default"/>
      </w:rPr>
    </w:lvl>
    <w:lvl w:ilvl="5" w:tplc="466AB8BE" w:tentative="1">
      <w:start w:val="1"/>
      <w:numFmt w:val="bullet"/>
      <w:lvlText w:val=""/>
      <w:lvlJc w:val="left"/>
      <w:pPr>
        <w:tabs>
          <w:tab w:val="num" w:pos="4320"/>
        </w:tabs>
        <w:ind w:left="4320" w:hanging="360"/>
      </w:pPr>
      <w:rPr>
        <w:rFonts w:ascii="Wingdings" w:hAnsi="Wingdings" w:hint="default"/>
      </w:rPr>
    </w:lvl>
    <w:lvl w:ilvl="6" w:tplc="FA52DCB2" w:tentative="1">
      <w:start w:val="1"/>
      <w:numFmt w:val="bullet"/>
      <w:lvlText w:val=""/>
      <w:lvlJc w:val="left"/>
      <w:pPr>
        <w:tabs>
          <w:tab w:val="num" w:pos="5040"/>
        </w:tabs>
        <w:ind w:left="5040" w:hanging="360"/>
      </w:pPr>
      <w:rPr>
        <w:rFonts w:ascii="Wingdings" w:hAnsi="Wingdings" w:hint="default"/>
      </w:rPr>
    </w:lvl>
    <w:lvl w:ilvl="7" w:tplc="59F46666" w:tentative="1">
      <w:start w:val="1"/>
      <w:numFmt w:val="bullet"/>
      <w:lvlText w:val=""/>
      <w:lvlJc w:val="left"/>
      <w:pPr>
        <w:tabs>
          <w:tab w:val="num" w:pos="5760"/>
        </w:tabs>
        <w:ind w:left="5760" w:hanging="360"/>
      </w:pPr>
      <w:rPr>
        <w:rFonts w:ascii="Wingdings" w:hAnsi="Wingdings" w:hint="default"/>
      </w:rPr>
    </w:lvl>
    <w:lvl w:ilvl="8" w:tplc="F4CCFF82" w:tentative="1">
      <w:start w:val="1"/>
      <w:numFmt w:val="bullet"/>
      <w:lvlText w:val=""/>
      <w:lvlJc w:val="left"/>
      <w:pPr>
        <w:tabs>
          <w:tab w:val="num" w:pos="6480"/>
        </w:tabs>
        <w:ind w:left="6480" w:hanging="360"/>
      </w:pPr>
      <w:rPr>
        <w:rFonts w:ascii="Wingdings" w:hAnsi="Wingdings" w:hint="default"/>
      </w:rPr>
    </w:lvl>
  </w:abstractNum>
  <w:abstractNum w:abstractNumId="5">
    <w:nsid w:val="19EC1A02"/>
    <w:multiLevelType w:val="multilevel"/>
    <w:tmpl w:val="FC8E7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8A73CC"/>
    <w:multiLevelType w:val="multilevel"/>
    <w:tmpl w:val="2F203E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1C77BAD"/>
    <w:multiLevelType w:val="hybridMultilevel"/>
    <w:tmpl w:val="FBA48CCA"/>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2C22D91"/>
    <w:multiLevelType w:val="multilevel"/>
    <w:tmpl w:val="187241F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54B6520"/>
    <w:multiLevelType w:val="hybridMultilevel"/>
    <w:tmpl w:val="71402C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8A4488A"/>
    <w:multiLevelType w:val="multilevel"/>
    <w:tmpl w:val="3A48259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29BF4D0B"/>
    <w:multiLevelType w:val="multilevel"/>
    <w:tmpl w:val="C548E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6947BD"/>
    <w:multiLevelType w:val="multilevel"/>
    <w:tmpl w:val="27961C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33A572EF"/>
    <w:multiLevelType w:val="hybridMultilevel"/>
    <w:tmpl w:val="7F847EB0"/>
    <w:lvl w:ilvl="0" w:tplc="9868566C">
      <w:start w:val="1"/>
      <w:numFmt w:val="bullet"/>
      <w:lvlText w:val="-"/>
      <w:lvlJc w:val="left"/>
      <w:pPr>
        <w:tabs>
          <w:tab w:val="num" w:pos="720"/>
        </w:tabs>
        <w:ind w:left="720" w:hanging="360"/>
      </w:pPr>
      <w:rPr>
        <w:rFonts w:ascii="Times New Roman" w:hAnsi="Times New Roman" w:hint="default"/>
        <w:color w:val="auto"/>
      </w:rPr>
    </w:lvl>
    <w:lvl w:ilvl="1" w:tplc="461C112A" w:tentative="1">
      <w:start w:val="1"/>
      <w:numFmt w:val="bullet"/>
      <w:lvlText w:val="-"/>
      <w:lvlJc w:val="left"/>
      <w:pPr>
        <w:tabs>
          <w:tab w:val="num" w:pos="1440"/>
        </w:tabs>
        <w:ind w:left="1440" w:hanging="360"/>
      </w:pPr>
      <w:rPr>
        <w:rFonts w:ascii="Times New Roman" w:hAnsi="Times New Roman" w:hint="default"/>
      </w:rPr>
    </w:lvl>
    <w:lvl w:ilvl="2" w:tplc="C9E4A482" w:tentative="1">
      <w:start w:val="1"/>
      <w:numFmt w:val="bullet"/>
      <w:lvlText w:val="-"/>
      <w:lvlJc w:val="left"/>
      <w:pPr>
        <w:tabs>
          <w:tab w:val="num" w:pos="2160"/>
        </w:tabs>
        <w:ind w:left="2160" w:hanging="360"/>
      </w:pPr>
      <w:rPr>
        <w:rFonts w:ascii="Times New Roman" w:hAnsi="Times New Roman" w:hint="default"/>
      </w:rPr>
    </w:lvl>
    <w:lvl w:ilvl="3" w:tplc="A8DEE4A4" w:tentative="1">
      <w:start w:val="1"/>
      <w:numFmt w:val="bullet"/>
      <w:lvlText w:val="-"/>
      <w:lvlJc w:val="left"/>
      <w:pPr>
        <w:tabs>
          <w:tab w:val="num" w:pos="2880"/>
        </w:tabs>
        <w:ind w:left="2880" w:hanging="360"/>
      </w:pPr>
      <w:rPr>
        <w:rFonts w:ascii="Times New Roman" w:hAnsi="Times New Roman" w:hint="default"/>
      </w:rPr>
    </w:lvl>
    <w:lvl w:ilvl="4" w:tplc="2444B37C" w:tentative="1">
      <w:start w:val="1"/>
      <w:numFmt w:val="bullet"/>
      <w:lvlText w:val="-"/>
      <w:lvlJc w:val="left"/>
      <w:pPr>
        <w:tabs>
          <w:tab w:val="num" w:pos="3600"/>
        </w:tabs>
        <w:ind w:left="3600" w:hanging="360"/>
      </w:pPr>
      <w:rPr>
        <w:rFonts w:ascii="Times New Roman" w:hAnsi="Times New Roman" w:hint="default"/>
      </w:rPr>
    </w:lvl>
    <w:lvl w:ilvl="5" w:tplc="4E2C8232" w:tentative="1">
      <w:start w:val="1"/>
      <w:numFmt w:val="bullet"/>
      <w:lvlText w:val="-"/>
      <w:lvlJc w:val="left"/>
      <w:pPr>
        <w:tabs>
          <w:tab w:val="num" w:pos="4320"/>
        </w:tabs>
        <w:ind w:left="4320" w:hanging="360"/>
      </w:pPr>
      <w:rPr>
        <w:rFonts w:ascii="Times New Roman" w:hAnsi="Times New Roman" w:hint="default"/>
      </w:rPr>
    </w:lvl>
    <w:lvl w:ilvl="6" w:tplc="5D2019B2" w:tentative="1">
      <w:start w:val="1"/>
      <w:numFmt w:val="bullet"/>
      <w:lvlText w:val="-"/>
      <w:lvlJc w:val="left"/>
      <w:pPr>
        <w:tabs>
          <w:tab w:val="num" w:pos="5040"/>
        </w:tabs>
        <w:ind w:left="5040" w:hanging="360"/>
      </w:pPr>
      <w:rPr>
        <w:rFonts w:ascii="Times New Roman" w:hAnsi="Times New Roman" w:hint="default"/>
      </w:rPr>
    </w:lvl>
    <w:lvl w:ilvl="7" w:tplc="380A4B96" w:tentative="1">
      <w:start w:val="1"/>
      <w:numFmt w:val="bullet"/>
      <w:lvlText w:val="-"/>
      <w:lvlJc w:val="left"/>
      <w:pPr>
        <w:tabs>
          <w:tab w:val="num" w:pos="5760"/>
        </w:tabs>
        <w:ind w:left="5760" w:hanging="360"/>
      </w:pPr>
      <w:rPr>
        <w:rFonts w:ascii="Times New Roman" w:hAnsi="Times New Roman" w:hint="default"/>
      </w:rPr>
    </w:lvl>
    <w:lvl w:ilvl="8" w:tplc="42AC331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4A731A2"/>
    <w:multiLevelType w:val="hybridMultilevel"/>
    <w:tmpl w:val="B79C9470"/>
    <w:lvl w:ilvl="0" w:tplc="FAF65E7C">
      <w:start w:val="1"/>
      <w:numFmt w:val="bullet"/>
      <w:lvlText w:val="-"/>
      <w:lvlJc w:val="left"/>
      <w:pPr>
        <w:tabs>
          <w:tab w:val="num" w:pos="720"/>
        </w:tabs>
        <w:ind w:left="720" w:hanging="360"/>
      </w:pPr>
      <w:rPr>
        <w:rFonts w:ascii="Times New Roman" w:hAnsi="Times New Roman" w:hint="default"/>
      </w:rPr>
    </w:lvl>
    <w:lvl w:ilvl="1" w:tplc="463E0438" w:tentative="1">
      <w:start w:val="1"/>
      <w:numFmt w:val="bullet"/>
      <w:lvlText w:val="-"/>
      <w:lvlJc w:val="left"/>
      <w:pPr>
        <w:tabs>
          <w:tab w:val="num" w:pos="1440"/>
        </w:tabs>
        <w:ind w:left="1440" w:hanging="360"/>
      </w:pPr>
      <w:rPr>
        <w:rFonts w:ascii="Times New Roman" w:hAnsi="Times New Roman" w:hint="default"/>
      </w:rPr>
    </w:lvl>
    <w:lvl w:ilvl="2" w:tplc="283AA93A" w:tentative="1">
      <w:start w:val="1"/>
      <w:numFmt w:val="bullet"/>
      <w:lvlText w:val="-"/>
      <w:lvlJc w:val="left"/>
      <w:pPr>
        <w:tabs>
          <w:tab w:val="num" w:pos="2160"/>
        </w:tabs>
        <w:ind w:left="2160" w:hanging="360"/>
      </w:pPr>
      <w:rPr>
        <w:rFonts w:ascii="Times New Roman" w:hAnsi="Times New Roman" w:hint="default"/>
      </w:rPr>
    </w:lvl>
    <w:lvl w:ilvl="3" w:tplc="9A984ACA" w:tentative="1">
      <w:start w:val="1"/>
      <w:numFmt w:val="bullet"/>
      <w:lvlText w:val="-"/>
      <w:lvlJc w:val="left"/>
      <w:pPr>
        <w:tabs>
          <w:tab w:val="num" w:pos="2880"/>
        </w:tabs>
        <w:ind w:left="2880" w:hanging="360"/>
      </w:pPr>
      <w:rPr>
        <w:rFonts w:ascii="Times New Roman" w:hAnsi="Times New Roman" w:hint="default"/>
      </w:rPr>
    </w:lvl>
    <w:lvl w:ilvl="4" w:tplc="A1B2B614" w:tentative="1">
      <w:start w:val="1"/>
      <w:numFmt w:val="bullet"/>
      <w:lvlText w:val="-"/>
      <w:lvlJc w:val="left"/>
      <w:pPr>
        <w:tabs>
          <w:tab w:val="num" w:pos="3600"/>
        </w:tabs>
        <w:ind w:left="3600" w:hanging="360"/>
      </w:pPr>
      <w:rPr>
        <w:rFonts w:ascii="Times New Roman" w:hAnsi="Times New Roman" w:hint="default"/>
      </w:rPr>
    </w:lvl>
    <w:lvl w:ilvl="5" w:tplc="D07CE18C" w:tentative="1">
      <w:start w:val="1"/>
      <w:numFmt w:val="bullet"/>
      <w:lvlText w:val="-"/>
      <w:lvlJc w:val="left"/>
      <w:pPr>
        <w:tabs>
          <w:tab w:val="num" w:pos="4320"/>
        </w:tabs>
        <w:ind w:left="4320" w:hanging="360"/>
      </w:pPr>
      <w:rPr>
        <w:rFonts w:ascii="Times New Roman" w:hAnsi="Times New Roman" w:hint="default"/>
      </w:rPr>
    </w:lvl>
    <w:lvl w:ilvl="6" w:tplc="462448FC" w:tentative="1">
      <w:start w:val="1"/>
      <w:numFmt w:val="bullet"/>
      <w:lvlText w:val="-"/>
      <w:lvlJc w:val="left"/>
      <w:pPr>
        <w:tabs>
          <w:tab w:val="num" w:pos="5040"/>
        </w:tabs>
        <w:ind w:left="5040" w:hanging="360"/>
      </w:pPr>
      <w:rPr>
        <w:rFonts w:ascii="Times New Roman" w:hAnsi="Times New Roman" w:hint="default"/>
      </w:rPr>
    </w:lvl>
    <w:lvl w:ilvl="7" w:tplc="6DE67BE0" w:tentative="1">
      <w:start w:val="1"/>
      <w:numFmt w:val="bullet"/>
      <w:lvlText w:val="-"/>
      <w:lvlJc w:val="left"/>
      <w:pPr>
        <w:tabs>
          <w:tab w:val="num" w:pos="5760"/>
        </w:tabs>
        <w:ind w:left="5760" w:hanging="360"/>
      </w:pPr>
      <w:rPr>
        <w:rFonts w:ascii="Times New Roman" w:hAnsi="Times New Roman" w:hint="default"/>
      </w:rPr>
    </w:lvl>
    <w:lvl w:ilvl="8" w:tplc="DC3800B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8DE6CA1"/>
    <w:multiLevelType w:val="multilevel"/>
    <w:tmpl w:val="7C5EB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1D2AEA"/>
    <w:multiLevelType w:val="hybridMultilevel"/>
    <w:tmpl w:val="2D846DB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48330FBA"/>
    <w:multiLevelType w:val="hybridMultilevel"/>
    <w:tmpl w:val="099E7720"/>
    <w:lvl w:ilvl="0" w:tplc="58A6373A">
      <w:numFmt w:val="bullet"/>
      <w:lvlText w:val="-"/>
      <w:lvlJc w:val="left"/>
      <w:pPr>
        <w:ind w:left="720" w:hanging="360"/>
      </w:pPr>
      <w:rPr>
        <w:rFonts w:ascii="Calibri" w:eastAsiaTheme="minorHAns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CFD3B66"/>
    <w:multiLevelType w:val="hybridMultilevel"/>
    <w:tmpl w:val="E77E7E3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4D351DAD"/>
    <w:multiLevelType w:val="hybridMultilevel"/>
    <w:tmpl w:val="4404DFC6"/>
    <w:lvl w:ilvl="0" w:tplc="8F6A5C16">
      <w:numFmt w:val="bullet"/>
      <w:lvlText w:val="-"/>
      <w:lvlJc w:val="left"/>
      <w:pPr>
        <w:ind w:left="720" w:hanging="360"/>
      </w:pPr>
      <w:rPr>
        <w:rFonts w:ascii="Cambria" w:eastAsia="MS Mincho" w:hAnsi="Cambri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DEE770C"/>
    <w:multiLevelType w:val="hybridMultilevel"/>
    <w:tmpl w:val="C0400A7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5ABC3570"/>
    <w:multiLevelType w:val="multilevel"/>
    <w:tmpl w:val="78549A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68281667"/>
    <w:multiLevelType w:val="hybridMultilevel"/>
    <w:tmpl w:val="4A0E814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E7008BB"/>
    <w:multiLevelType w:val="hybridMultilevel"/>
    <w:tmpl w:val="A65452B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nsid w:val="6F8D354F"/>
    <w:multiLevelType w:val="multilevel"/>
    <w:tmpl w:val="BE8EF44E"/>
    <w:lvl w:ilvl="0">
      <w:start w:val="1"/>
      <w:numFmt w:val="bullet"/>
      <w:lvlText w:val=""/>
      <w:lvlJc w:val="left"/>
      <w:pPr>
        <w:tabs>
          <w:tab w:val="num" w:pos="1428"/>
        </w:tabs>
        <w:ind w:left="1428" w:hanging="360"/>
      </w:pPr>
      <w:rPr>
        <w:rFonts w:ascii="Symbol" w:hAnsi="Symbol" w:hint="default"/>
        <w:sz w:val="20"/>
      </w:rPr>
    </w:lvl>
    <w:lvl w:ilvl="1" w:tentative="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25">
    <w:nsid w:val="7088629B"/>
    <w:multiLevelType w:val="hybridMultilevel"/>
    <w:tmpl w:val="3EF49F46"/>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6">
    <w:nsid w:val="76DE6189"/>
    <w:multiLevelType w:val="hybridMultilevel"/>
    <w:tmpl w:val="10BA3300"/>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0"/>
  </w:num>
  <w:num w:numId="4">
    <w:abstractNumId w:val="18"/>
  </w:num>
  <w:num w:numId="5">
    <w:abstractNumId w:val="23"/>
  </w:num>
  <w:num w:numId="6">
    <w:abstractNumId w:val="3"/>
  </w:num>
  <w:num w:numId="7">
    <w:abstractNumId w:val="9"/>
  </w:num>
  <w:num w:numId="8">
    <w:abstractNumId w:val="12"/>
  </w:num>
  <w:num w:numId="9">
    <w:abstractNumId w:val="21"/>
  </w:num>
  <w:num w:numId="10">
    <w:abstractNumId w:val="16"/>
  </w:num>
  <w:num w:numId="11">
    <w:abstractNumId w:val="25"/>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3"/>
  </w:num>
  <w:num w:numId="15">
    <w:abstractNumId w:val="6"/>
  </w:num>
  <w:num w:numId="16">
    <w:abstractNumId w:val="8"/>
  </w:num>
  <w:num w:numId="17">
    <w:abstractNumId w:val="17"/>
  </w:num>
  <w:num w:numId="18">
    <w:abstractNumId w:val="4"/>
  </w:num>
  <w:num w:numId="19">
    <w:abstractNumId w:val="7"/>
  </w:num>
  <w:num w:numId="20">
    <w:abstractNumId w:val="1"/>
  </w:num>
  <w:num w:numId="21">
    <w:abstractNumId w:val="19"/>
  </w:num>
  <w:num w:numId="22">
    <w:abstractNumId w:val="14"/>
  </w:num>
  <w:num w:numId="23">
    <w:abstractNumId w:val="24"/>
  </w:num>
  <w:num w:numId="24">
    <w:abstractNumId w:val="26"/>
  </w:num>
  <w:num w:numId="25">
    <w:abstractNumId w:val="2"/>
  </w:num>
  <w:num w:numId="26">
    <w:abstractNumId w:val="5"/>
  </w:num>
  <w:num w:numId="27">
    <w:abstractNumId w:val="1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BF3A85"/>
    <w:rsid w:val="0000057D"/>
    <w:rsid w:val="00001F91"/>
    <w:rsid w:val="00007119"/>
    <w:rsid w:val="00010419"/>
    <w:rsid w:val="00013E7B"/>
    <w:rsid w:val="000140F1"/>
    <w:rsid w:val="00016411"/>
    <w:rsid w:val="0003283D"/>
    <w:rsid w:val="00034A1B"/>
    <w:rsid w:val="0004269F"/>
    <w:rsid w:val="00045098"/>
    <w:rsid w:val="00045C39"/>
    <w:rsid w:val="00046477"/>
    <w:rsid w:val="0005376A"/>
    <w:rsid w:val="0005414D"/>
    <w:rsid w:val="000541E5"/>
    <w:rsid w:val="00073AD6"/>
    <w:rsid w:val="00074717"/>
    <w:rsid w:val="00080117"/>
    <w:rsid w:val="00087C69"/>
    <w:rsid w:val="000964BA"/>
    <w:rsid w:val="000A037C"/>
    <w:rsid w:val="000B5FCD"/>
    <w:rsid w:val="000B7F18"/>
    <w:rsid w:val="000C70AF"/>
    <w:rsid w:val="000D0BD5"/>
    <w:rsid w:val="000D3991"/>
    <w:rsid w:val="000D4D23"/>
    <w:rsid w:val="000E01FC"/>
    <w:rsid w:val="000E105E"/>
    <w:rsid w:val="000E2FF7"/>
    <w:rsid w:val="000E6B25"/>
    <w:rsid w:val="000E719D"/>
    <w:rsid w:val="000E791E"/>
    <w:rsid w:val="000F021B"/>
    <w:rsid w:val="000F0A15"/>
    <w:rsid w:val="000F17D0"/>
    <w:rsid w:val="000F3D8C"/>
    <w:rsid w:val="00103C13"/>
    <w:rsid w:val="00104E6C"/>
    <w:rsid w:val="001050E4"/>
    <w:rsid w:val="00106D4F"/>
    <w:rsid w:val="00110160"/>
    <w:rsid w:val="001132E6"/>
    <w:rsid w:val="00115A72"/>
    <w:rsid w:val="0011627D"/>
    <w:rsid w:val="00123533"/>
    <w:rsid w:val="001237A1"/>
    <w:rsid w:val="00132C52"/>
    <w:rsid w:val="00144048"/>
    <w:rsid w:val="00163007"/>
    <w:rsid w:val="00163C66"/>
    <w:rsid w:val="00165CE7"/>
    <w:rsid w:val="00166801"/>
    <w:rsid w:val="00167435"/>
    <w:rsid w:val="0017071D"/>
    <w:rsid w:val="0017132B"/>
    <w:rsid w:val="00174D72"/>
    <w:rsid w:val="00177C39"/>
    <w:rsid w:val="0018062A"/>
    <w:rsid w:val="00184441"/>
    <w:rsid w:val="001849EF"/>
    <w:rsid w:val="00187E54"/>
    <w:rsid w:val="00190258"/>
    <w:rsid w:val="00195199"/>
    <w:rsid w:val="001A33BC"/>
    <w:rsid w:val="001B1B01"/>
    <w:rsid w:val="001B4EF3"/>
    <w:rsid w:val="001C3BC9"/>
    <w:rsid w:val="001C730C"/>
    <w:rsid w:val="001D744D"/>
    <w:rsid w:val="001E008F"/>
    <w:rsid w:val="001E0108"/>
    <w:rsid w:val="001E2634"/>
    <w:rsid w:val="001E3BBD"/>
    <w:rsid w:val="001E6EB6"/>
    <w:rsid w:val="001E78EE"/>
    <w:rsid w:val="001F1C26"/>
    <w:rsid w:val="001F54AE"/>
    <w:rsid w:val="001F65C1"/>
    <w:rsid w:val="001F7E56"/>
    <w:rsid w:val="0020109C"/>
    <w:rsid w:val="00202074"/>
    <w:rsid w:val="002121CE"/>
    <w:rsid w:val="00214EB6"/>
    <w:rsid w:val="0021698B"/>
    <w:rsid w:val="00224077"/>
    <w:rsid w:val="00224D13"/>
    <w:rsid w:val="0022759A"/>
    <w:rsid w:val="00242077"/>
    <w:rsid w:val="00251AB5"/>
    <w:rsid w:val="00255986"/>
    <w:rsid w:val="002637B2"/>
    <w:rsid w:val="00266B0F"/>
    <w:rsid w:val="002679E6"/>
    <w:rsid w:val="00273AE7"/>
    <w:rsid w:val="002761FB"/>
    <w:rsid w:val="00277490"/>
    <w:rsid w:val="002774FF"/>
    <w:rsid w:val="00281DAE"/>
    <w:rsid w:val="0028638A"/>
    <w:rsid w:val="00286BCF"/>
    <w:rsid w:val="00293295"/>
    <w:rsid w:val="002A06A5"/>
    <w:rsid w:val="002A49BF"/>
    <w:rsid w:val="002B1B1D"/>
    <w:rsid w:val="002B6285"/>
    <w:rsid w:val="002C1FBF"/>
    <w:rsid w:val="002D0D73"/>
    <w:rsid w:val="002D23FA"/>
    <w:rsid w:val="002D7FEB"/>
    <w:rsid w:val="002E14F9"/>
    <w:rsid w:val="002E157B"/>
    <w:rsid w:val="002E3EEF"/>
    <w:rsid w:val="002F3CF9"/>
    <w:rsid w:val="002F4D9D"/>
    <w:rsid w:val="002F701D"/>
    <w:rsid w:val="002F7CF4"/>
    <w:rsid w:val="00305B43"/>
    <w:rsid w:val="0030669B"/>
    <w:rsid w:val="0031214E"/>
    <w:rsid w:val="003136E5"/>
    <w:rsid w:val="00316C1B"/>
    <w:rsid w:val="0032051B"/>
    <w:rsid w:val="00320C60"/>
    <w:rsid w:val="0032239E"/>
    <w:rsid w:val="0032435F"/>
    <w:rsid w:val="00324546"/>
    <w:rsid w:val="00325077"/>
    <w:rsid w:val="003271E7"/>
    <w:rsid w:val="00334EB0"/>
    <w:rsid w:val="00342343"/>
    <w:rsid w:val="00343E89"/>
    <w:rsid w:val="0034768A"/>
    <w:rsid w:val="00350C2C"/>
    <w:rsid w:val="00350F4C"/>
    <w:rsid w:val="003543EF"/>
    <w:rsid w:val="0035788F"/>
    <w:rsid w:val="00364D8C"/>
    <w:rsid w:val="00376367"/>
    <w:rsid w:val="003776A6"/>
    <w:rsid w:val="00377E32"/>
    <w:rsid w:val="003820B6"/>
    <w:rsid w:val="00382149"/>
    <w:rsid w:val="00386257"/>
    <w:rsid w:val="003973E1"/>
    <w:rsid w:val="003978E3"/>
    <w:rsid w:val="00397DE0"/>
    <w:rsid w:val="003A2C6D"/>
    <w:rsid w:val="003A7B14"/>
    <w:rsid w:val="003A7D69"/>
    <w:rsid w:val="003B0DEE"/>
    <w:rsid w:val="003C3677"/>
    <w:rsid w:val="003D353B"/>
    <w:rsid w:val="003D64F7"/>
    <w:rsid w:val="003D6541"/>
    <w:rsid w:val="003E2134"/>
    <w:rsid w:val="003E743B"/>
    <w:rsid w:val="003F0209"/>
    <w:rsid w:val="003F3D98"/>
    <w:rsid w:val="00402DDD"/>
    <w:rsid w:val="00405494"/>
    <w:rsid w:val="004057C5"/>
    <w:rsid w:val="00405E90"/>
    <w:rsid w:val="00406A57"/>
    <w:rsid w:val="004173CA"/>
    <w:rsid w:val="0041797C"/>
    <w:rsid w:val="00420FBB"/>
    <w:rsid w:val="0042127C"/>
    <w:rsid w:val="00421AF5"/>
    <w:rsid w:val="00422F82"/>
    <w:rsid w:val="00422FF9"/>
    <w:rsid w:val="004259CD"/>
    <w:rsid w:val="00436C36"/>
    <w:rsid w:val="004402B9"/>
    <w:rsid w:val="00443628"/>
    <w:rsid w:val="00446F88"/>
    <w:rsid w:val="00453F87"/>
    <w:rsid w:val="00456DE2"/>
    <w:rsid w:val="00460323"/>
    <w:rsid w:val="0046282A"/>
    <w:rsid w:val="00463CD4"/>
    <w:rsid w:val="004750FD"/>
    <w:rsid w:val="004830FD"/>
    <w:rsid w:val="00485FCB"/>
    <w:rsid w:val="004920F6"/>
    <w:rsid w:val="00496B14"/>
    <w:rsid w:val="004A1EFD"/>
    <w:rsid w:val="004A3F8A"/>
    <w:rsid w:val="004A5C5D"/>
    <w:rsid w:val="004B33E6"/>
    <w:rsid w:val="004B3B27"/>
    <w:rsid w:val="004B5B29"/>
    <w:rsid w:val="004B6EAF"/>
    <w:rsid w:val="004C0217"/>
    <w:rsid w:val="004C574D"/>
    <w:rsid w:val="004D3A13"/>
    <w:rsid w:val="004D5C36"/>
    <w:rsid w:val="004E06C1"/>
    <w:rsid w:val="004E08C9"/>
    <w:rsid w:val="004E39EB"/>
    <w:rsid w:val="004E5D51"/>
    <w:rsid w:val="004F2B2A"/>
    <w:rsid w:val="004F5D3A"/>
    <w:rsid w:val="004F6FC0"/>
    <w:rsid w:val="00511011"/>
    <w:rsid w:val="0051224F"/>
    <w:rsid w:val="0051471E"/>
    <w:rsid w:val="00516EB2"/>
    <w:rsid w:val="00517578"/>
    <w:rsid w:val="00517ABB"/>
    <w:rsid w:val="005240E0"/>
    <w:rsid w:val="00524F18"/>
    <w:rsid w:val="00526327"/>
    <w:rsid w:val="005322BD"/>
    <w:rsid w:val="005331F4"/>
    <w:rsid w:val="00534B70"/>
    <w:rsid w:val="00534FA3"/>
    <w:rsid w:val="0053526A"/>
    <w:rsid w:val="00542F54"/>
    <w:rsid w:val="0054424B"/>
    <w:rsid w:val="005564E4"/>
    <w:rsid w:val="005608B8"/>
    <w:rsid w:val="00563423"/>
    <w:rsid w:val="0056420B"/>
    <w:rsid w:val="00565109"/>
    <w:rsid w:val="00567B86"/>
    <w:rsid w:val="00567BC1"/>
    <w:rsid w:val="0057268B"/>
    <w:rsid w:val="0057276A"/>
    <w:rsid w:val="00580BCF"/>
    <w:rsid w:val="00586440"/>
    <w:rsid w:val="005916A8"/>
    <w:rsid w:val="00592C17"/>
    <w:rsid w:val="005948CC"/>
    <w:rsid w:val="005966EA"/>
    <w:rsid w:val="0059753C"/>
    <w:rsid w:val="005A2313"/>
    <w:rsid w:val="005A45BA"/>
    <w:rsid w:val="005A4A93"/>
    <w:rsid w:val="005A5968"/>
    <w:rsid w:val="005A697D"/>
    <w:rsid w:val="005B1071"/>
    <w:rsid w:val="005B200F"/>
    <w:rsid w:val="005B3779"/>
    <w:rsid w:val="005B3F7B"/>
    <w:rsid w:val="005B4227"/>
    <w:rsid w:val="005B4804"/>
    <w:rsid w:val="005B7A66"/>
    <w:rsid w:val="005B7C0B"/>
    <w:rsid w:val="005C2717"/>
    <w:rsid w:val="005D18DE"/>
    <w:rsid w:val="005D1D15"/>
    <w:rsid w:val="005D2206"/>
    <w:rsid w:val="005D3554"/>
    <w:rsid w:val="005E2A93"/>
    <w:rsid w:val="005E585A"/>
    <w:rsid w:val="005F1FF3"/>
    <w:rsid w:val="005F7A38"/>
    <w:rsid w:val="005F7BC6"/>
    <w:rsid w:val="00600085"/>
    <w:rsid w:val="00600461"/>
    <w:rsid w:val="0060282C"/>
    <w:rsid w:val="00602CDD"/>
    <w:rsid w:val="0060385B"/>
    <w:rsid w:val="00605329"/>
    <w:rsid w:val="0060644B"/>
    <w:rsid w:val="00610892"/>
    <w:rsid w:val="00613F4C"/>
    <w:rsid w:val="006142F7"/>
    <w:rsid w:val="006259EE"/>
    <w:rsid w:val="006260AF"/>
    <w:rsid w:val="00626EB5"/>
    <w:rsid w:val="00627F3F"/>
    <w:rsid w:val="006321D2"/>
    <w:rsid w:val="00635987"/>
    <w:rsid w:val="006359C2"/>
    <w:rsid w:val="00642250"/>
    <w:rsid w:val="00645C07"/>
    <w:rsid w:val="00654246"/>
    <w:rsid w:val="00655A04"/>
    <w:rsid w:val="00663BC1"/>
    <w:rsid w:val="00671CAB"/>
    <w:rsid w:val="00674276"/>
    <w:rsid w:val="00674CCE"/>
    <w:rsid w:val="0067613F"/>
    <w:rsid w:val="00677F5F"/>
    <w:rsid w:val="006805D8"/>
    <w:rsid w:val="006857D7"/>
    <w:rsid w:val="00691606"/>
    <w:rsid w:val="006935A9"/>
    <w:rsid w:val="006A1AE0"/>
    <w:rsid w:val="006A3D90"/>
    <w:rsid w:val="006A52F5"/>
    <w:rsid w:val="006B0710"/>
    <w:rsid w:val="006B480F"/>
    <w:rsid w:val="006C0601"/>
    <w:rsid w:val="006C0AAA"/>
    <w:rsid w:val="006C39ED"/>
    <w:rsid w:val="006C5339"/>
    <w:rsid w:val="006D0439"/>
    <w:rsid w:val="006D2901"/>
    <w:rsid w:val="006D5DD4"/>
    <w:rsid w:val="006E136A"/>
    <w:rsid w:val="006E32E8"/>
    <w:rsid w:val="006E7DBC"/>
    <w:rsid w:val="006F363F"/>
    <w:rsid w:val="00701F91"/>
    <w:rsid w:val="00703C66"/>
    <w:rsid w:val="00711182"/>
    <w:rsid w:val="007120B9"/>
    <w:rsid w:val="007141F2"/>
    <w:rsid w:val="00716001"/>
    <w:rsid w:val="007241A9"/>
    <w:rsid w:val="00725169"/>
    <w:rsid w:val="0072570D"/>
    <w:rsid w:val="00731B58"/>
    <w:rsid w:val="00742802"/>
    <w:rsid w:val="0074356E"/>
    <w:rsid w:val="0074487D"/>
    <w:rsid w:val="007508E2"/>
    <w:rsid w:val="007509C2"/>
    <w:rsid w:val="007576B5"/>
    <w:rsid w:val="00763EE0"/>
    <w:rsid w:val="00766970"/>
    <w:rsid w:val="00770479"/>
    <w:rsid w:val="007713AF"/>
    <w:rsid w:val="00772D4F"/>
    <w:rsid w:val="00783AE2"/>
    <w:rsid w:val="007850C3"/>
    <w:rsid w:val="007871DE"/>
    <w:rsid w:val="00793A02"/>
    <w:rsid w:val="007A07E6"/>
    <w:rsid w:val="007A1690"/>
    <w:rsid w:val="007A7708"/>
    <w:rsid w:val="007B110C"/>
    <w:rsid w:val="007B11D9"/>
    <w:rsid w:val="007B36E5"/>
    <w:rsid w:val="007B75A8"/>
    <w:rsid w:val="007C0474"/>
    <w:rsid w:val="007C533C"/>
    <w:rsid w:val="007C7B74"/>
    <w:rsid w:val="007D0107"/>
    <w:rsid w:val="007D0EA7"/>
    <w:rsid w:val="007D104E"/>
    <w:rsid w:val="007D7612"/>
    <w:rsid w:val="007E21C1"/>
    <w:rsid w:val="007E29E2"/>
    <w:rsid w:val="007E41C3"/>
    <w:rsid w:val="007F3E09"/>
    <w:rsid w:val="00811093"/>
    <w:rsid w:val="00811F56"/>
    <w:rsid w:val="00820B3C"/>
    <w:rsid w:val="00823D7D"/>
    <w:rsid w:val="008279C2"/>
    <w:rsid w:val="00833A8C"/>
    <w:rsid w:val="00835348"/>
    <w:rsid w:val="00853479"/>
    <w:rsid w:val="0085392E"/>
    <w:rsid w:val="0086045C"/>
    <w:rsid w:val="00861D57"/>
    <w:rsid w:val="00862B54"/>
    <w:rsid w:val="008630CC"/>
    <w:rsid w:val="008658B3"/>
    <w:rsid w:val="00865D6C"/>
    <w:rsid w:val="00866050"/>
    <w:rsid w:val="0086749E"/>
    <w:rsid w:val="00874059"/>
    <w:rsid w:val="008811E0"/>
    <w:rsid w:val="00882FE0"/>
    <w:rsid w:val="00883E07"/>
    <w:rsid w:val="0088422F"/>
    <w:rsid w:val="008872FB"/>
    <w:rsid w:val="00891056"/>
    <w:rsid w:val="00891664"/>
    <w:rsid w:val="0089313D"/>
    <w:rsid w:val="008977E5"/>
    <w:rsid w:val="008A1695"/>
    <w:rsid w:val="008A2DD8"/>
    <w:rsid w:val="008A32C1"/>
    <w:rsid w:val="008A58B7"/>
    <w:rsid w:val="008B0C10"/>
    <w:rsid w:val="008B538D"/>
    <w:rsid w:val="008B6305"/>
    <w:rsid w:val="008B7EFA"/>
    <w:rsid w:val="008C2568"/>
    <w:rsid w:val="008C28D8"/>
    <w:rsid w:val="008C6197"/>
    <w:rsid w:val="008C7CEB"/>
    <w:rsid w:val="008D48B9"/>
    <w:rsid w:val="008E2372"/>
    <w:rsid w:val="008E3689"/>
    <w:rsid w:val="008E69B4"/>
    <w:rsid w:val="008F1D1A"/>
    <w:rsid w:val="008F24C3"/>
    <w:rsid w:val="008F37F4"/>
    <w:rsid w:val="008F7D07"/>
    <w:rsid w:val="008F7F99"/>
    <w:rsid w:val="009015F8"/>
    <w:rsid w:val="0090197B"/>
    <w:rsid w:val="009037AA"/>
    <w:rsid w:val="00903B08"/>
    <w:rsid w:val="009070A8"/>
    <w:rsid w:val="0091006D"/>
    <w:rsid w:val="00911693"/>
    <w:rsid w:val="00914CDF"/>
    <w:rsid w:val="009202AB"/>
    <w:rsid w:val="009206B9"/>
    <w:rsid w:val="0093334E"/>
    <w:rsid w:val="00937E09"/>
    <w:rsid w:val="009416B3"/>
    <w:rsid w:val="00942335"/>
    <w:rsid w:val="00942E6A"/>
    <w:rsid w:val="00944532"/>
    <w:rsid w:val="00944C4B"/>
    <w:rsid w:val="00945793"/>
    <w:rsid w:val="009563A1"/>
    <w:rsid w:val="009601B0"/>
    <w:rsid w:val="00964800"/>
    <w:rsid w:val="009656AE"/>
    <w:rsid w:val="00970024"/>
    <w:rsid w:val="00971623"/>
    <w:rsid w:val="00975262"/>
    <w:rsid w:val="0098139A"/>
    <w:rsid w:val="0098581B"/>
    <w:rsid w:val="00990F75"/>
    <w:rsid w:val="00992699"/>
    <w:rsid w:val="00993D77"/>
    <w:rsid w:val="009A04A8"/>
    <w:rsid w:val="009A0F1A"/>
    <w:rsid w:val="009A17D2"/>
    <w:rsid w:val="009A2EA6"/>
    <w:rsid w:val="009A6587"/>
    <w:rsid w:val="009A6CA5"/>
    <w:rsid w:val="009B2EBC"/>
    <w:rsid w:val="009B3FDD"/>
    <w:rsid w:val="009B4467"/>
    <w:rsid w:val="009C7EF2"/>
    <w:rsid w:val="009E1BFD"/>
    <w:rsid w:val="009E4CE7"/>
    <w:rsid w:val="009E590B"/>
    <w:rsid w:val="009E7BBF"/>
    <w:rsid w:val="009F0896"/>
    <w:rsid w:val="00A04299"/>
    <w:rsid w:val="00A10A61"/>
    <w:rsid w:val="00A132DE"/>
    <w:rsid w:val="00A17BD8"/>
    <w:rsid w:val="00A21046"/>
    <w:rsid w:val="00A3040A"/>
    <w:rsid w:val="00A33F15"/>
    <w:rsid w:val="00A3641E"/>
    <w:rsid w:val="00A40997"/>
    <w:rsid w:val="00A40FCD"/>
    <w:rsid w:val="00A41029"/>
    <w:rsid w:val="00A4129E"/>
    <w:rsid w:val="00A45304"/>
    <w:rsid w:val="00A47C96"/>
    <w:rsid w:val="00A537D5"/>
    <w:rsid w:val="00A541D9"/>
    <w:rsid w:val="00A55465"/>
    <w:rsid w:val="00A606B5"/>
    <w:rsid w:val="00A63D52"/>
    <w:rsid w:val="00A65DD9"/>
    <w:rsid w:val="00A71A0F"/>
    <w:rsid w:val="00A8462A"/>
    <w:rsid w:val="00A95F72"/>
    <w:rsid w:val="00AA32A5"/>
    <w:rsid w:val="00AA4B2C"/>
    <w:rsid w:val="00AA66C2"/>
    <w:rsid w:val="00AA6D02"/>
    <w:rsid w:val="00AA7E1E"/>
    <w:rsid w:val="00AB0090"/>
    <w:rsid w:val="00AB2AEC"/>
    <w:rsid w:val="00AB2EB3"/>
    <w:rsid w:val="00AB58C9"/>
    <w:rsid w:val="00AB6755"/>
    <w:rsid w:val="00AD285E"/>
    <w:rsid w:val="00AD2B00"/>
    <w:rsid w:val="00AD4B1E"/>
    <w:rsid w:val="00AD7E03"/>
    <w:rsid w:val="00AE5D09"/>
    <w:rsid w:val="00AF4E62"/>
    <w:rsid w:val="00AF69FF"/>
    <w:rsid w:val="00AF6D17"/>
    <w:rsid w:val="00B01A02"/>
    <w:rsid w:val="00B0495F"/>
    <w:rsid w:val="00B1379D"/>
    <w:rsid w:val="00B17760"/>
    <w:rsid w:val="00B316E2"/>
    <w:rsid w:val="00B35A60"/>
    <w:rsid w:val="00B457FF"/>
    <w:rsid w:val="00B54211"/>
    <w:rsid w:val="00B55B75"/>
    <w:rsid w:val="00B60585"/>
    <w:rsid w:val="00B61CA5"/>
    <w:rsid w:val="00B62B86"/>
    <w:rsid w:val="00B73242"/>
    <w:rsid w:val="00B81152"/>
    <w:rsid w:val="00B81B75"/>
    <w:rsid w:val="00B821EE"/>
    <w:rsid w:val="00B83B01"/>
    <w:rsid w:val="00B918B9"/>
    <w:rsid w:val="00B91A31"/>
    <w:rsid w:val="00B91AE3"/>
    <w:rsid w:val="00B93646"/>
    <w:rsid w:val="00B94008"/>
    <w:rsid w:val="00B95AA4"/>
    <w:rsid w:val="00B95B85"/>
    <w:rsid w:val="00BA31FD"/>
    <w:rsid w:val="00BA4DAF"/>
    <w:rsid w:val="00BA5C59"/>
    <w:rsid w:val="00BA71FB"/>
    <w:rsid w:val="00BB30C5"/>
    <w:rsid w:val="00BB3DA7"/>
    <w:rsid w:val="00BB490C"/>
    <w:rsid w:val="00BC6392"/>
    <w:rsid w:val="00BC654E"/>
    <w:rsid w:val="00BD1316"/>
    <w:rsid w:val="00BD1D1C"/>
    <w:rsid w:val="00BE1C79"/>
    <w:rsid w:val="00BE21FF"/>
    <w:rsid w:val="00BE3738"/>
    <w:rsid w:val="00BE66F2"/>
    <w:rsid w:val="00BF0D31"/>
    <w:rsid w:val="00BF2762"/>
    <w:rsid w:val="00BF3A85"/>
    <w:rsid w:val="00C11B4A"/>
    <w:rsid w:val="00C13722"/>
    <w:rsid w:val="00C16BAE"/>
    <w:rsid w:val="00C230E6"/>
    <w:rsid w:val="00C34AF8"/>
    <w:rsid w:val="00C3626E"/>
    <w:rsid w:val="00C3641F"/>
    <w:rsid w:val="00C37BDC"/>
    <w:rsid w:val="00C41CE1"/>
    <w:rsid w:val="00C442DD"/>
    <w:rsid w:val="00C474CE"/>
    <w:rsid w:val="00C50565"/>
    <w:rsid w:val="00C508EC"/>
    <w:rsid w:val="00C53FD6"/>
    <w:rsid w:val="00C63708"/>
    <w:rsid w:val="00C63F1C"/>
    <w:rsid w:val="00C679FE"/>
    <w:rsid w:val="00C72363"/>
    <w:rsid w:val="00C7458E"/>
    <w:rsid w:val="00C77EC9"/>
    <w:rsid w:val="00C81394"/>
    <w:rsid w:val="00C8209A"/>
    <w:rsid w:val="00C84C1C"/>
    <w:rsid w:val="00C8681B"/>
    <w:rsid w:val="00C92604"/>
    <w:rsid w:val="00C927E8"/>
    <w:rsid w:val="00C95251"/>
    <w:rsid w:val="00C95DD0"/>
    <w:rsid w:val="00CA2404"/>
    <w:rsid w:val="00CA38C6"/>
    <w:rsid w:val="00CA7F89"/>
    <w:rsid w:val="00CB1FEB"/>
    <w:rsid w:val="00CB5E72"/>
    <w:rsid w:val="00CC1C6E"/>
    <w:rsid w:val="00CC7A3E"/>
    <w:rsid w:val="00CC7BFA"/>
    <w:rsid w:val="00CF1E47"/>
    <w:rsid w:val="00CF2862"/>
    <w:rsid w:val="00CF2D36"/>
    <w:rsid w:val="00CF3E45"/>
    <w:rsid w:val="00CF70E6"/>
    <w:rsid w:val="00D00D25"/>
    <w:rsid w:val="00D0201E"/>
    <w:rsid w:val="00D02A6C"/>
    <w:rsid w:val="00D034AC"/>
    <w:rsid w:val="00D13497"/>
    <w:rsid w:val="00D14009"/>
    <w:rsid w:val="00D175D3"/>
    <w:rsid w:val="00D24CB8"/>
    <w:rsid w:val="00D24DC5"/>
    <w:rsid w:val="00D24F60"/>
    <w:rsid w:val="00D30EAA"/>
    <w:rsid w:val="00D37832"/>
    <w:rsid w:val="00D443B8"/>
    <w:rsid w:val="00D46953"/>
    <w:rsid w:val="00D57DCB"/>
    <w:rsid w:val="00D63E81"/>
    <w:rsid w:val="00D72178"/>
    <w:rsid w:val="00D7319B"/>
    <w:rsid w:val="00D75F97"/>
    <w:rsid w:val="00D76F40"/>
    <w:rsid w:val="00D808DF"/>
    <w:rsid w:val="00D81301"/>
    <w:rsid w:val="00D82C18"/>
    <w:rsid w:val="00D8553E"/>
    <w:rsid w:val="00D86655"/>
    <w:rsid w:val="00D943E0"/>
    <w:rsid w:val="00D9721B"/>
    <w:rsid w:val="00D97D09"/>
    <w:rsid w:val="00DA661F"/>
    <w:rsid w:val="00DA6C1C"/>
    <w:rsid w:val="00DB07DD"/>
    <w:rsid w:val="00DB1531"/>
    <w:rsid w:val="00DB19BD"/>
    <w:rsid w:val="00DB2B0E"/>
    <w:rsid w:val="00DB43D6"/>
    <w:rsid w:val="00DB5FDE"/>
    <w:rsid w:val="00DC30BC"/>
    <w:rsid w:val="00DD1E0B"/>
    <w:rsid w:val="00DD3463"/>
    <w:rsid w:val="00DD68FE"/>
    <w:rsid w:val="00DE3D09"/>
    <w:rsid w:val="00DE5A5B"/>
    <w:rsid w:val="00DE78F0"/>
    <w:rsid w:val="00DF00AA"/>
    <w:rsid w:val="00DF0DE7"/>
    <w:rsid w:val="00DF474A"/>
    <w:rsid w:val="00DF5751"/>
    <w:rsid w:val="00DF7430"/>
    <w:rsid w:val="00DF7A76"/>
    <w:rsid w:val="00E0187D"/>
    <w:rsid w:val="00E072F8"/>
    <w:rsid w:val="00E127C0"/>
    <w:rsid w:val="00E16817"/>
    <w:rsid w:val="00E215CE"/>
    <w:rsid w:val="00E27126"/>
    <w:rsid w:val="00E421E9"/>
    <w:rsid w:val="00E61445"/>
    <w:rsid w:val="00E629D5"/>
    <w:rsid w:val="00E6445A"/>
    <w:rsid w:val="00E72E89"/>
    <w:rsid w:val="00E74699"/>
    <w:rsid w:val="00E77C70"/>
    <w:rsid w:val="00E810C5"/>
    <w:rsid w:val="00E81420"/>
    <w:rsid w:val="00E8698B"/>
    <w:rsid w:val="00E936A0"/>
    <w:rsid w:val="00E94DD5"/>
    <w:rsid w:val="00E97693"/>
    <w:rsid w:val="00EB79B2"/>
    <w:rsid w:val="00EB7D5D"/>
    <w:rsid w:val="00EC0DF9"/>
    <w:rsid w:val="00EC52EB"/>
    <w:rsid w:val="00ED11B8"/>
    <w:rsid w:val="00ED523C"/>
    <w:rsid w:val="00ED7955"/>
    <w:rsid w:val="00EE17A9"/>
    <w:rsid w:val="00EE2C7E"/>
    <w:rsid w:val="00EE3E0F"/>
    <w:rsid w:val="00EE431B"/>
    <w:rsid w:val="00EE5348"/>
    <w:rsid w:val="00EF2268"/>
    <w:rsid w:val="00EF2839"/>
    <w:rsid w:val="00EF3EF9"/>
    <w:rsid w:val="00EF65A5"/>
    <w:rsid w:val="00EF6787"/>
    <w:rsid w:val="00F006B8"/>
    <w:rsid w:val="00F1475C"/>
    <w:rsid w:val="00F1676B"/>
    <w:rsid w:val="00F20C97"/>
    <w:rsid w:val="00F23DD9"/>
    <w:rsid w:val="00F257AA"/>
    <w:rsid w:val="00F30EAD"/>
    <w:rsid w:val="00F31F33"/>
    <w:rsid w:val="00F32007"/>
    <w:rsid w:val="00F32DD7"/>
    <w:rsid w:val="00F34B09"/>
    <w:rsid w:val="00F4230A"/>
    <w:rsid w:val="00F45562"/>
    <w:rsid w:val="00F471B2"/>
    <w:rsid w:val="00F477C0"/>
    <w:rsid w:val="00F5078F"/>
    <w:rsid w:val="00F55465"/>
    <w:rsid w:val="00F55FEB"/>
    <w:rsid w:val="00F56CE6"/>
    <w:rsid w:val="00F63B2B"/>
    <w:rsid w:val="00F73181"/>
    <w:rsid w:val="00F758AE"/>
    <w:rsid w:val="00F86467"/>
    <w:rsid w:val="00F87696"/>
    <w:rsid w:val="00F93834"/>
    <w:rsid w:val="00F9445D"/>
    <w:rsid w:val="00F94E49"/>
    <w:rsid w:val="00F94F4D"/>
    <w:rsid w:val="00FA42B4"/>
    <w:rsid w:val="00FB1057"/>
    <w:rsid w:val="00FB1139"/>
    <w:rsid w:val="00FB4D47"/>
    <w:rsid w:val="00FB5154"/>
    <w:rsid w:val="00FB5276"/>
    <w:rsid w:val="00FD1DC0"/>
    <w:rsid w:val="00FD4AA5"/>
    <w:rsid w:val="00FD775E"/>
    <w:rsid w:val="00FE1F69"/>
    <w:rsid w:val="00FE3949"/>
    <w:rsid w:val="00FE4E63"/>
    <w:rsid w:val="00FF1FAF"/>
    <w:rsid w:val="00FF55C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4337"/>
    <o:shapelayout v:ext="edit">
      <o:idmap v:ext="edit" data="1"/>
    </o:shapelayout>
  </w:shapeDefaults>
  <w:decimalSymbol w:val="."/>
  <w:listSeparator w:val=","/>
  <w15:docId w15:val="{F7775826-FFD8-40BE-AF2A-A68C09054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B0F"/>
    <w:rPr>
      <w:rFonts w:ascii="Arial Narrow" w:hAnsi="Arial Narrow"/>
      <w:sz w:val="24"/>
      <w:lang w:val="es-ES" w:eastAsia="es-ES"/>
    </w:rPr>
  </w:style>
  <w:style w:type="paragraph" w:styleId="Ttulo1">
    <w:name w:val="heading 1"/>
    <w:basedOn w:val="Normal"/>
    <w:next w:val="Normal"/>
    <w:qFormat/>
    <w:rsid w:val="00266B0F"/>
    <w:pPr>
      <w:keepNext/>
      <w:jc w:val="both"/>
      <w:outlineLvl w:val="0"/>
    </w:pPr>
    <w:rPr>
      <w:rFonts w:ascii="Arial" w:hAnsi="Arial" w:cs="Arial"/>
      <w:b/>
      <w:bCs/>
      <w:sz w:val="22"/>
    </w:rPr>
  </w:style>
  <w:style w:type="paragraph" w:styleId="Ttulo2">
    <w:name w:val="heading 2"/>
    <w:basedOn w:val="Normal"/>
    <w:next w:val="Normal"/>
    <w:qFormat/>
    <w:rsid w:val="00266B0F"/>
    <w:pPr>
      <w:keepNext/>
      <w:jc w:val="center"/>
      <w:outlineLvl w:val="1"/>
    </w:pPr>
    <w:rPr>
      <w:rFonts w:ascii="Arial" w:hAnsi="Arial" w:cs="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266B0F"/>
    <w:pPr>
      <w:spacing w:before="100" w:beforeAutospacing="1" w:after="100" w:afterAutospacing="1"/>
    </w:pPr>
    <w:rPr>
      <w:rFonts w:ascii="Arial Unicode MS" w:eastAsia="Arial Unicode MS" w:hAnsi="Arial Unicode MS" w:cs="Arial Unicode MS"/>
      <w:szCs w:val="24"/>
    </w:rPr>
  </w:style>
  <w:style w:type="character" w:styleId="Textoennegrita">
    <w:name w:val="Strong"/>
    <w:basedOn w:val="Fuentedeprrafopredeter"/>
    <w:uiPriority w:val="22"/>
    <w:qFormat/>
    <w:rsid w:val="00266B0F"/>
    <w:rPr>
      <w:b/>
      <w:bCs/>
    </w:rPr>
  </w:style>
  <w:style w:type="paragraph" w:styleId="Textoindependiente">
    <w:name w:val="Body Text"/>
    <w:basedOn w:val="Normal"/>
    <w:rsid w:val="00266B0F"/>
    <w:pPr>
      <w:jc w:val="both"/>
    </w:pPr>
    <w:rPr>
      <w:rFonts w:ascii="Arial" w:hAnsi="Arial" w:cs="Arial"/>
      <w:sz w:val="22"/>
    </w:rPr>
  </w:style>
  <w:style w:type="paragraph" w:styleId="Textosinformato">
    <w:name w:val="Plain Text"/>
    <w:basedOn w:val="Normal"/>
    <w:link w:val="TextosinformatoCar"/>
    <w:rsid w:val="00BD1316"/>
    <w:pPr>
      <w:spacing w:before="100" w:beforeAutospacing="1" w:after="100" w:afterAutospacing="1"/>
    </w:pPr>
    <w:rPr>
      <w:rFonts w:ascii="Times New Roman" w:hAnsi="Times New Roman"/>
      <w:szCs w:val="24"/>
    </w:rPr>
  </w:style>
  <w:style w:type="character" w:customStyle="1" w:styleId="TextosinformatoCar">
    <w:name w:val="Texto sin formato Car"/>
    <w:basedOn w:val="Fuentedeprrafopredeter"/>
    <w:link w:val="Textosinformato"/>
    <w:rsid w:val="00B918B9"/>
    <w:rPr>
      <w:sz w:val="24"/>
      <w:szCs w:val="24"/>
      <w:lang w:val="es-ES" w:eastAsia="es-ES"/>
    </w:rPr>
  </w:style>
  <w:style w:type="paragraph" w:styleId="Prrafodelista">
    <w:name w:val="List Paragraph"/>
    <w:basedOn w:val="Normal"/>
    <w:uiPriority w:val="99"/>
    <w:qFormat/>
    <w:rsid w:val="00D63E81"/>
    <w:pPr>
      <w:ind w:left="720"/>
      <w:contextualSpacing/>
    </w:pPr>
    <w:rPr>
      <w:rFonts w:ascii="Calibri" w:eastAsia="Calibri" w:hAnsi="Calibri"/>
      <w:sz w:val="22"/>
      <w:szCs w:val="22"/>
      <w:lang w:eastAsia="en-US"/>
    </w:rPr>
  </w:style>
  <w:style w:type="paragraph" w:styleId="Textodeglobo">
    <w:name w:val="Balloon Text"/>
    <w:basedOn w:val="Normal"/>
    <w:link w:val="TextodegloboCar"/>
    <w:uiPriority w:val="99"/>
    <w:unhideWhenUsed/>
    <w:rsid w:val="006C5339"/>
    <w:rPr>
      <w:rFonts w:ascii="Tahoma" w:eastAsia="Calibri" w:hAnsi="Tahoma" w:cs="Tahoma"/>
      <w:sz w:val="16"/>
      <w:szCs w:val="16"/>
      <w:lang w:eastAsia="en-US"/>
    </w:rPr>
  </w:style>
  <w:style w:type="character" w:customStyle="1" w:styleId="TextodegloboCar">
    <w:name w:val="Texto de globo Car"/>
    <w:basedOn w:val="Fuentedeprrafopredeter"/>
    <w:link w:val="Textodeglobo"/>
    <w:uiPriority w:val="99"/>
    <w:rsid w:val="006C5339"/>
    <w:rPr>
      <w:rFonts w:ascii="Tahoma" w:eastAsia="Calibri" w:hAnsi="Tahoma" w:cs="Tahoma"/>
      <w:sz w:val="16"/>
      <w:szCs w:val="16"/>
      <w:lang w:val="es-ES" w:eastAsia="en-US"/>
    </w:rPr>
  </w:style>
  <w:style w:type="paragraph" w:styleId="Encabezado">
    <w:name w:val="header"/>
    <w:basedOn w:val="Normal"/>
    <w:link w:val="EncabezadoCar"/>
    <w:rsid w:val="0059753C"/>
    <w:pPr>
      <w:tabs>
        <w:tab w:val="center" w:pos="4419"/>
        <w:tab w:val="right" w:pos="8838"/>
      </w:tabs>
    </w:pPr>
  </w:style>
  <w:style w:type="character" w:customStyle="1" w:styleId="EncabezadoCar">
    <w:name w:val="Encabezado Car"/>
    <w:basedOn w:val="Fuentedeprrafopredeter"/>
    <w:link w:val="Encabezado"/>
    <w:uiPriority w:val="99"/>
    <w:rsid w:val="0059753C"/>
    <w:rPr>
      <w:rFonts w:ascii="Arial Narrow" w:hAnsi="Arial Narrow"/>
      <w:sz w:val="24"/>
      <w:lang w:val="es-ES" w:eastAsia="es-ES"/>
    </w:rPr>
  </w:style>
  <w:style w:type="paragraph" w:styleId="Piedepgina">
    <w:name w:val="footer"/>
    <w:basedOn w:val="Normal"/>
    <w:link w:val="PiedepginaCar"/>
    <w:uiPriority w:val="99"/>
    <w:rsid w:val="0059753C"/>
    <w:pPr>
      <w:tabs>
        <w:tab w:val="center" w:pos="4419"/>
        <w:tab w:val="right" w:pos="8838"/>
      </w:tabs>
    </w:pPr>
  </w:style>
  <w:style w:type="character" w:customStyle="1" w:styleId="PiedepginaCar">
    <w:name w:val="Pie de página Car"/>
    <w:basedOn w:val="Fuentedeprrafopredeter"/>
    <w:link w:val="Piedepgina"/>
    <w:uiPriority w:val="99"/>
    <w:rsid w:val="0059753C"/>
    <w:rPr>
      <w:rFonts w:ascii="Arial Narrow" w:hAnsi="Arial Narrow"/>
      <w:sz w:val="24"/>
      <w:lang w:val="es-ES" w:eastAsia="es-ES"/>
    </w:rPr>
  </w:style>
  <w:style w:type="paragraph" w:styleId="Sangradetextonormal">
    <w:name w:val="Body Text Indent"/>
    <w:basedOn w:val="Normal"/>
    <w:link w:val="SangradetextonormalCar"/>
    <w:rsid w:val="00C474CE"/>
    <w:pPr>
      <w:spacing w:after="120"/>
      <w:ind w:left="283"/>
    </w:pPr>
  </w:style>
  <w:style w:type="character" w:customStyle="1" w:styleId="SangradetextonormalCar">
    <w:name w:val="Sangría de texto normal Car"/>
    <w:basedOn w:val="Fuentedeprrafopredeter"/>
    <w:link w:val="Sangradetextonormal"/>
    <w:rsid w:val="00C474CE"/>
    <w:rPr>
      <w:rFonts w:ascii="Arial Narrow" w:hAnsi="Arial Narrow"/>
      <w:sz w:val="24"/>
      <w:lang w:val="es-ES" w:eastAsia="es-ES"/>
    </w:rPr>
  </w:style>
  <w:style w:type="paragraph" w:styleId="Textonotapie">
    <w:name w:val="footnote text"/>
    <w:basedOn w:val="Normal"/>
    <w:link w:val="TextonotapieCar"/>
    <w:uiPriority w:val="99"/>
    <w:rsid w:val="00811F56"/>
    <w:rPr>
      <w:rFonts w:ascii="Times New Roman" w:hAnsi="Times New Roman"/>
      <w:sz w:val="20"/>
    </w:rPr>
  </w:style>
  <w:style w:type="character" w:customStyle="1" w:styleId="TextonotapieCar">
    <w:name w:val="Texto nota pie Car"/>
    <w:basedOn w:val="Fuentedeprrafopredeter"/>
    <w:link w:val="Textonotapie"/>
    <w:uiPriority w:val="99"/>
    <w:rsid w:val="00811F56"/>
    <w:rPr>
      <w:lang w:val="es-ES" w:eastAsia="es-ES"/>
    </w:rPr>
  </w:style>
  <w:style w:type="character" w:styleId="Refdenotaalpie">
    <w:name w:val="footnote reference"/>
    <w:basedOn w:val="Fuentedeprrafopredeter"/>
    <w:rsid w:val="00811F56"/>
    <w:rPr>
      <w:vertAlign w:val="superscript"/>
    </w:rPr>
  </w:style>
  <w:style w:type="paragraph" w:styleId="Descripcin">
    <w:name w:val="caption"/>
    <w:basedOn w:val="Normal"/>
    <w:next w:val="Normal"/>
    <w:unhideWhenUsed/>
    <w:qFormat/>
    <w:rsid w:val="001050E4"/>
    <w:pPr>
      <w:spacing w:after="200"/>
    </w:pPr>
    <w:rPr>
      <w:b/>
      <w:bCs/>
      <w:color w:val="4F81BD"/>
      <w:sz w:val="18"/>
      <w:szCs w:val="18"/>
    </w:rPr>
  </w:style>
  <w:style w:type="paragraph" w:customStyle="1" w:styleId="EstiloEpgrafeCentrado">
    <w:name w:val="Estilo Epígrafe + Centrado"/>
    <w:basedOn w:val="Descripcin"/>
    <w:rsid w:val="00645C07"/>
    <w:pPr>
      <w:spacing w:before="240" w:after="240"/>
      <w:jc w:val="center"/>
    </w:pPr>
    <w:rPr>
      <w:rFonts w:ascii="Arial" w:hAnsi="Arial"/>
      <w:color w:val="auto"/>
      <w:sz w:val="20"/>
      <w:szCs w:val="20"/>
    </w:rPr>
  </w:style>
  <w:style w:type="character" w:styleId="Refdecomentario">
    <w:name w:val="annotation reference"/>
    <w:basedOn w:val="Fuentedeprrafopredeter"/>
    <w:rsid w:val="006857D7"/>
    <w:rPr>
      <w:sz w:val="16"/>
      <w:szCs w:val="16"/>
    </w:rPr>
  </w:style>
  <w:style w:type="paragraph" w:styleId="Textocomentario">
    <w:name w:val="annotation text"/>
    <w:basedOn w:val="Normal"/>
    <w:link w:val="TextocomentarioCar"/>
    <w:rsid w:val="006857D7"/>
    <w:rPr>
      <w:sz w:val="20"/>
    </w:rPr>
  </w:style>
  <w:style w:type="character" w:customStyle="1" w:styleId="TextocomentarioCar">
    <w:name w:val="Texto comentario Car"/>
    <w:basedOn w:val="Fuentedeprrafopredeter"/>
    <w:link w:val="Textocomentario"/>
    <w:rsid w:val="006857D7"/>
    <w:rPr>
      <w:rFonts w:ascii="Arial Narrow" w:hAnsi="Arial Narrow"/>
    </w:rPr>
  </w:style>
  <w:style w:type="paragraph" w:styleId="Asuntodelcomentario">
    <w:name w:val="annotation subject"/>
    <w:basedOn w:val="Textocomentario"/>
    <w:next w:val="Textocomentario"/>
    <w:link w:val="AsuntodelcomentarioCar"/>
    <w:rsid w:val="006857D7"/>
    <w:rPr>
      <w:b/>
      <w:bCs/>
    </w:rPr>
  </w:style>
  <w:style w:type="character" w:customStyle="1" w:styleId="AsuntodelcomentarioCar">
    <w:name w:val="Asunto del comentario Car"/>
    <w:basedOn w:val="TextocomentarioCar"/>
    <w:link w:val="Asuntodelcomentario"/>
    <w:rsid w:val="006857D7"/>
    <w:rPr>
      <w:rFonts w:ascii="Arial Narrow" w:hAnsi="Arial Narrow"/>
      <w:b/>
      <w:bCs/>
    </w:rPr>
  </w:style>
  <w:style w:type="paragraph" w:styleId="Revisin">
    <w:name w:val="Revision"/>
    <w:hidden/>
    <w:uiPriority w:val="99"/>
    <w:semiHidden/>
    <w:rsid w:val="007A07E6"/>
    <w:rPr>
      <w:rFonts w:ascii="Arial Narrow" w:hAnsi="Arial Narrow"/>
      <w:sz w:val="24"/>
      <w:lang w:val="es-ES" w:eastAsia="es-ES"/>
    </w:rPr>
  </w:style>
  <w:style w:type="paragraph" w:customStyle="1" w:styleId="Default">
    <w:name w:val="Default"/>
    <w:rsid w:val="00642250"/>
    <w:pPr>
      <w:autoSpaceDE w:val="0"/>
      <w:autoSpaceDN w:val="0"/>
      <w:adjustRightInd w:val="0"/>
    </w:pPr>
    <w:rPr>
      <w:rFonts w:eastAsiaTheme="minorHAnsi"/>
      <w:color w:val="000000"/>
      <w:sz w:val="24"/>
      <w:szCs w:val="24"/>
      <w:lang w:val="es-ES" w:eastAsia="en-US"/>
    </w:rPr>
  </w:style>
  <w:style w:type="table" w:styleId="Listavistosa-nfasis2">
    <w:name w:val="Colorful List Accent 2"/>
    <w:basedOn w:val="Tablanormal"/>
    <w:uiPriority w:val="72"/>
    <w:rsid w:val="00642250"/>
    <w:rPr>
      <w:rFonts w:asciiTheme="minorHAnsi" w:eastAsiaTheme="minorHAnsi" w:hAnsiTheme="minorHAnsi" w:cstheme="minorBidi"/>
      <w:color w:val="000000" w:themeColor="text1"/>
      <w:sz w:val="22"/>
      <w:szCs w:val="22"/>
      <w:lang w:val="es-ES" w:eastAsia="en-US"/>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Listavistosa1">
    <w:name w:val="Lista vistosa1"/>
    <w:basedOn w:val="Tablanormal"/>
    <w:uiPriority w:val="72"/>
    <w:rsid w:val="00DB43D6"/>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styleId="Hipervnculo">
    <w:name w:val="Hyperlink"/>
    <w:basedOn w:val="Fuentedeprrafopredeter"/>
    <w:uiPriority w:val="99"/>
    <w:unhideWhenUsed/>
    <w:rsid w:val="00772D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01301">
      <w:bodyDiv w:val="1"/>
      <w:marLeft w:val="0"/>
      <w:marRight w:val="0"/>
      <w:marTop w:val="0"/>
      <w:marBottom w:val="0"/>
      <w:divBdr>
        <w:top w:val="none" w:sz="0" w:space="0" w:color="auto"/>
        <w:left w:val="none" w:sz="0" w:space="0" w:color="auto"/>
        <w:bottom w:val="none" w:sz="0" w:space="0" w:color="auto"/>
        <w:right w:val="none" w:sz="0" w:space="0" w:color="auto"/>
      </w:divBdr>
    </w:div>
    <w:div w:id="123273412">
      <w:bodyDiv w:val="1"/>
      <w:marLeft w:val="0"/>
      <w:marRight w:val="0"/>
      <w:marTop w:val="0"/>
      <w:marBottom w:val="0"/>
      <w:divBdr>
        <w:top w:val="none" w:sz="0" w:space="0" w:color="auto"/>
        <w:left w:val="none" w:sz="0" w:space="0" w:color="auto"/>
        <w:bottom w:val="none" w:sz="0" w:space="0" w:color="auto"/>
        <w:right w:val="none" w:sz="0" w:space="0" w:color="auto"/>
      </w:divBdr>
      <w:divsChild>
        <w:div w:id="1837308462">
          <w:marLeft w:val="0"/>
          <w:marRight w:val="0"/>
          <w:marTop w:val="0"/>
          <w:marBottom w:val="0"/>
          <w:divBdr>
            <w:top w:val="none" w:sz="0" w:space="0" w:color="auto"/>
            <w:left w:val="none" w:sz="0" w:space="0" w:color="auto"/>
            <w:bottom w:val="none" w:sz="0" w:space="0" w:color="auto"/>
            <w:right w:val="none" w:sz="0" w:space="0" w:color="auto"/>
          </w:divBdr>
        </w:div>
        <w:div w:id="402921843">
          <w:marLeft w:val="0"/>
          <w:marRight w:val="0"/>
          <w:marTop w:val="0"/>
          <w:marBottom w:val="0"/>
          <w:divBdr>
            <w:top w:val="none" w:sz="0" w:space="0" w:color="auto"/>
            <w:left w:val="none" w:sz="0" w:space="0" w:color="auto"/>
            <w:bottom w:val="none" w:sz="0" w:space="0" w:color="auto"/>
            <w:right w:val="none" w:sz="0" w:space="0" w:color="auto"/>
          </w:divBdr>
        </w:div>
        <w:div w:id="393237714">
          <w:marLeft w:val="0"/>
          <w:marRight w:val="0"/>
          <w:marTop w:val="0"/>
          <w:marBottom w:val="0"/>
          <w:divBdr>
            <w:top w:val="none" w:sz="0" w:space="0" w:color="auto"/>
            <w:left w:val="none" w:sz="0" w:space="0" w:color="auto"/>
            <w:bottom w:val="none" w:sz="0" w:space="0" w:color="auto"/>
            <w:right w:val="none" w:sz="0" w:space="0" w:color="auto"/>
          </w:divBdr>
        </w:div>
        <w:div w:id="1790397005">
          <w:marLeft w:val="0"/>
          <w:marRight w:val="0"/>
          <w:marTop w:val="0"/>
          <w:marBottom w:val="0"/>
          <w:divBdr>
            <w:top w:val="none" w:sz="0" w:space="0" w:color="auto"/>
            <w:left w:val="none" w:sz="0" w:space="0" w:color="auto"/>
            <w:bottom w:val="none" w:sz="0" w:space="0" w:color="auto"/>
            <w:right w:val="none" w:sz="0" w:space="0" w:color="auto"/>
          </w:divBdr>
        </w:div>
        <w:div w:id="503667315">
          <w:marLeft w:val="0"/>
          <w:marRight w:val="0"/>
          <w:marTop w:val="150"/>
          <w:marBottom w:val="0"/>
          <w:divBdr>
            <w:top w:val="single" w:sz="6" w:space="4" w:color="D7DAEE"/>
            <w:left w:val="single" w:sz="6" w:space="4" w:color="D7DAEE"/>
            <w:bottom w:val="single" w:sz="6" w:space="4" w:color="D7DAEE"/>
            <w:right w:val="single" w:sz="6" w:space="4" w:color="D7DAEE"/>
          </w:divBdr>
          <w:divsChild>
            <w:div w:id="1590768447">
              <w:marLeft w:val="0"/>
              <w:marRight w:val="0"/>
              <w:marTop w:val="75"/>
              <w:marBottom w:val="0"/>
              <w:divBdr>
                <w:top w:val="single" w:sz="2" w:space="0" w:color="000000"/>
                <w:left w:val="single" w:sz="2" w:space="0" w:color="000000"/>
                <w:bottom w:val="single" w:sz="2" w:space="0" w:color="000000"/>
                <w:right w:val="single" w:sz="2" w:space="0" w:color="000000"/>
              </w:divBdr>
            </w:div>
          </w:divsChild>
        </w:div>
      </w:divsChild>
    </w:div>
    <w:div w:id="161942490">
      <w:bodyDiv w:val="1"/>
      <w:marLeft w:val="0"/>
      <w:marRight w:val="0"/>
      <w:marTop w:val="0"/>
      <w:marBottom w:val="0"/>
      <w:divBdr>
        <w:top w:val="none" w:sz="0" w:space="0" w:color="auto"/>
        <w:left w:val="none" w:sz="0" w:space="0" w:color="auto"/>
        <w:bottom w:val="none" w:sz="0" w:space="0" w:color="auto"/>
        <w:right w:val="none" w:sz="0" w:space="0" w:color="auto"/>
      </w:divBdr>
      <w:divsChild>
        <w:div w:id="15930753">
          <w:marLeft w:val="0"/>
          <w:marRight w:val="0"/>
          <w:marTop w:val="0"/>
          <w:marBottom w:val="0"/>
          <w:divBdr>
            <w:top w:val="none" w:sz="0" w:space="0" w:color="auto"/>
            <w:left w:val="none" w:sz="0" w:space="0" w:color="auto"/>
            <w:bottom w:val="none" w:sz="0" w:space="0" w:color="auto"/>
            <w:right w:val="none" w:sz="0" w:space="0" w:color="auto"/>
          </w:divBdr>
          <w:divsChild>
            <w:div w:id="1322738071">
              <w:marLeft w:val="0"/>
              <w:marRight w:val="0"/>
              <w:marTop w:val="0"/>
              <w:marBottom w:val="0"/>
              <w:divBdr>
                <w:top w:val="none" w:sz="0" w:space="0" w:color="auto"/>
                <w:left w:val="none" w:sz="0" w:space="0" w:color="auto"/>
                <w:bottom w:val="none" w:sz="0" w:space="0" w:color="auto"/>
                <w:right w:val="none" w:sz="0" w:space="0" w:color="auto"/>
              </w:divBdr>
              <w:divsChild>
                <w:div w:id="2101952265">
                  <w:marLeft w:val="0"/>
                  <w:marRight w:val="0"/>
                  <w:marTop w:val="0"/>
                  <w:marBottom w:val="0"/>
                  <w:divBdr>
                    <w:top w:val="none" w:sz="0" w:space="0" w:color="auto"/>
                    <w:left w:val="none" w:sz="0" w:space="0" w:color="auto"/>
                    <w:bottom w:val="none" w:sz="0" w:space="0" w:color="auto"/>
                    <w:right w:val="none" w:sz="0" w:space="0" w:color="auto"/>
                  </w:divBdr>
                  <w:divsChild>
                    <w:div w:id="1973823374">
                      <w:marLeft w:val="0"/>
                      <w:marRight w:val="0"/>
                      <w:marTop w:val="0"/>
                      <w:marBottom w:val="0"/>
                      <w:divBdr>
                        <w:top w:val="none" w:sz="0" w:space="0" w:color="auto"/>
                        <w:left w:val="none" w:sz="0" w:space="0" w:color="auto"/>
                        <w:bottom w:val="none" w:sz="0" w:space="0" w:color="auto"/>
                        <w:right w:val="none" w:sz="0" w:space="0" w:color="auto"/>
                      </w:divBdr>
                      <w:divsChild>
                        <w:div w:id="210005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525741">
      <w:bodyDiv w:val="1"/>
      <w:marLeft w:val="0"/>
      <w:marRight w:val="0"/>
      <w:marTop w:val="0"/>
      <w:marBottom w:val="0"/>
      <w:divBdr>
        <w:top w:val="none" w:sz="0" w:space="0" w:color="auto"/>
        <w:left w:val="none" w:sz="0" w:space="0" w:color="auto"/>
        <w:bottom w:val="none" w:sz="0" w:space="0" w:color="auto"/>
        <w:right w:val="none" w:sz="0" w:space="0" w:color="auto"/>
      </w:divBdr>
    </w:div>
    <w:div w:id="406078781">
      <w:bodyDiv w:val="1"/>
      <w:marLeft w:val="0"/>
      <w:marRight w:val="0"/>
      <w:marTop w:val="0"/>
      <w:marBottom w:val="0"/>
      <w:divBdr>
        <w:top w:val="none" w:sz="0" w:space="0" w:color="auto"/>
        <w:left w:val="none" w:sz="0" w:space="0" w:color="auto"/>
        <w:bottom w:val="none" w:sz="0" w:space="0" w:color="auto"/>
        <w:right w:val="none" w:sz="0" w:space="0" w:color="auto"/>
      </w:divBdr>
    </w:div>
    <w:div w:id="423574855">
      <w:bodyDiv w:val="1"/>
      <w:marLeft w:val="0"/>
      <w:marRight w:val="0"/>
      <w:marTop w:val="0"/>
      <w:marBottom w:val="0"/>
      <w:divBdr>
        <w:top w:val="none" w:sz="0" w:space="0" w:color="auto"/>
        <w:left w:val="none" w:sz="0" w:space="0" w:color="auto"/>
        <w:bottom w:val="none" w:sz="0" w:space="0" w:color="auto"/>
        <w:right w:val="none" w:sz="0" w:space="0" w:color="auto"/>
      </w:divBdr>
      <w:divsChild>
        <w:div w:id="101801487">
          <w:marLeft w:val="0"/>
          <w:marRight w:val="0"/>
          <w:marTop w:val="0"/>
          <w:marBottom w:val="0"/>
          <w:divBdr>
            <w:top w:val="none" w:sz="0" w:space="0" w:color="auto"/>
            <w:left w:val="none" w:sz="0" w:space="0" w:color="auto"/>
            <w:bottom w:val="none" w:sz="0" w:space="0" w:color="auto"/>
            <w:right w:val="none" w:sz="0" w:space="0" w:color="auto"/>
          </w:divBdr>
        </w:div>
        <w:div w:id="1062097617">
          <w:marLeft w:val="0"/>
          <w:marRight w:val="0"/>
          <w:marTop w:val="0"/>
          <w:marBottom w:val="0"/>
          <w:divBdr>
            <w:top w:val="none" w:sz="0" w:space="0" w:color="auto"/>
            <w:left w:val="none" w:sz="0" w:space="0" w:color="auto"/>
            <w:bottom w:val="none" w:sz="0" w:space="0" w:color="auto"/>
            <w:right w:val="none" w:sz="0" w:space="0" w:color="auto"/>
          </w:divBdr>
        </w:div>
        <w:div w:id="2020694896">
          <w:marLeft w:val="0"/>
          <w:marRight w:val="0"/>
          <w:marTop w:val="0"/>
          <w:marBottom w:val="0"/>
          <w:divBdr>
            <w:top w:val="none" w:sz="0" w:space="0" w:color="auto"/>
            <w:left w:val="none" w:sz="0" w:space="0" w:color="auto"/>
            <w:bottom w:val="none" w:sz="0" w:space="0" w:color="auto"/>
            <w:right w:val="none" w:sz="0" w:space="0" w:color="auto"/>
          </w:divBdr>
        </w:div>
        <w:div w:id="2012292583">
          <w:marLeft w:val="0"/>
          <w:marRight w:val="0"/>
          <w:marTop w:val="0"/>
          <w:marBottom w:val="0"/>
          <w:divBdr>
            <w:top w:val="none" w:sz="0" w:space="0" w:color="auto"/>
            <w:left w:val="none" w:sz="0" w:space="0" w:color="auto"/>
            <w:bottom w:val="none" w:sz="0" w:space="0" w:color="auto"/>
            <w:right w:val="none" w:sz="0" w:space="0" w:color="auto"/>
          </w:divBdr>
        </w:div>
        <w:div w:id="951204799">
          <w:marLeft w:val="0"/>
          <w:marRight w:val="0"/>
          <w:marTop w:val="150"/>
          <w:marBottom w:val="0"/>
          <w:divBdr>
            <w:top w:val="single" w:sz="6" w:space="4" w:color="D7DAEE"/>
            <w:left w:val="single" w:sz="6" w:space="4" w:color="D7DAEE"/>
            <w:bottom w:val="single" w:sz="6" w:space="4" w:color="D7DAEE"/>
            <w:right w:val="single" w:sz="6" w:space="4" w:color="D7DAEE"/>
          </w:divBdr>
          <w:divsChild>
            <w:div w:id="2035885330">
              <w:marLeft w:val="0"/>
              <w:marRight w:val="0"/>
              <w:marTop w:val="75"/>
              <w:marBottom w:val="0"/>
              <w:divBdr>
                <w:top w:val="single" w:sz="2" w:space="0" w:color="000000"/>
                <w:left w:val="single" w:sz="2" w:space="0" w:color="000000"/>
                <w:bottom w:val="single" w:sz="2" w:space="0" w:color="000000"/>
                <w:right w:val="single" w:sz="2" w:space="0" w:color="000000"/>
              </w:divBdr>
            </w:div>
          </w:divsChild>
        </w:div>
        <w:div w:id="52655144">
          <w:marLeft w:val="0"/>
          <w:marRight w:val="0"/>
          <w:marTop w:val="0"/>
          <w:marBottom w:val="0"/>
          <w:divBdr>
            <w:top w:val="none" w:sz="0" w:space="0" w:color="auto"/>
            <w:left w:val="none" w:sz="0" w:space="0" w:color="auto"/>
            <w:bottom w:val="none" w:sz="0" w:space="0" w:color="auto"/>
            <w:right w:val="none" w:sz="0" w:space="0" w:color="auto"/>
          </w:divBdr>
        </w:div>
      </w:divsChild>
    </w:div>
    <w:div w:id="464323337">
      <w:bodyDiv w:val="1"/>
      <w:marLeft w:val="0"/>
      <w:marRight w:val="0"/>
      <w:marTop w:val="0"/>
      <w:marBottom w:val="0"/>
      <w:divBdr>
        <w:top w:val="none" w:sz="0" w:space="0" w:color="auto"/>
        <w:left w:val="none" w:sz="0" w:space="0" w:color="auto"/>
        <w:bottom w:val="none" w:sz="0" w:space="0" w:color="auto"/>
        <w:right w:val="none" w:sz="0" w:space="0" w:color="auto"/>
      </w:divBdr>
      <w:divsChild>
        <w:div w:id="1983925694">
          <w:marLeft w:val="274"/>
          <w:marRight w:val="0"/>
          <w:marTop w:val="0"/>
          <w:marBottom w:val="0"/>
          <w:divBdr>
            <w:top w:val="none" w:sz="0" w:space="0" w:color="auto"/>
            <w:left w:val="none" w:sz="0" w:space="0" w:color="auto"/>
            <w:bottom w:val="none" w:sz="0" w:space="0" w:color="auto"/>
            <w:right w:val="none" w:sz="0" w:space="0" w:color="auto"/>
          </w:divBdr>
        </w:div>
      </w:divsChild>
    </w:div>
    <w:div w:id="477839319">
      <w:bodyDiv w:val="1"/>
      <w:marLeft w:val="0"/>
      <w:marRight w:val="0"/>
      <w:marTop w:val="0"/>
      <w:marBottom w:val="0"/>
      <w:divBdr>
        <w:top w:val="none" w:sz="0" w:space="0" w:color="auto"/>
        <w:left w:val="none" w:sz="0" w:space="0" w:color="auto"/>
        <w:bottom w:val="none" w:sz="0" w:space="0" w:color="auto"/>
        <w:right w:val="none" w:sz="0" w:space="0" w:color="auto"/>
      </w:divBdr>
    </w:div>
    <w:div w:id="484013704">
      <w:bodyDiv w:val="1"/>
      <w:marLeft w:val="0"/>
      <w:marRight w:val="0"/>
      <w:marTop w:val="0"/>
      <w:marBottom w:val="0"/>
      <w:divBdr>
        <w:top w:val="none" w:sz="0" w:space="0" w:color="auto"/>
        <w:left w:val="none" w:sz="0" w:space="0" w:color="auto"/>
        <w:bottom w:val="none" w:sz="0" w:space="0" w:color="auto"/>
        <w:right w:val="none" w:sz="0" w:space="0" w:color="auto"/>
      </w:divBdr>
      <w:divsChild>
        <w:div w:id="1891922035">
          <w:marLeft w:val="274"/>
          <w:marRight w:val="0"/>
          <w:marTop w:val="0"/>
          <w:marBottom w:val="0"/>
          <w:divBdr>
            <w:top w:val="none" w:sz="0" w:space="0" w:color="auto"/>
            <w:left w:val="none" w:sz="0" w:space="0" w:color="auto"/>
            <w:bottom w:val="none" w:sz="0" w:space="0" w:color="auto"/>
            <w:right w:val="none" w:sz="0" w:space="0" w:color="auto"/>
          </w:divBdr>
        </w:div>
      </w:divsChild>
    </w:div>
    <w:div w:id="533225651">
      <w:bodyDiv w:val="1"/>
      <w:marLeft w:val="0"/>
      <w:marRight w:val="0"/>
      <w:marTop w:val="0"/>
      <w:marBottom w:val="0"/>
      <w:divBdr>
        <w:top w:val="none" w:sz="0" w:space="0" w:color="auto"/>
        <w:left w:val="none" w:sz="0" w:space="0" w:color="auto"/>
        <w:bottom w:val="none" w:sz="0" w:space="0" w:color="auto"/>
        <w:right w:val="none" w:sz="0" w:space="0" w:color="auto"/>
      </w:divBdr>
      <w:divsChild>
        <w:div w:id="305625211">
          <w:marLeft w:val="0"/>
          <w:marRight w:val="0"/>
          <w:marTop w:val="0"/>
          <w:marBottom w:val="0"/>
          <w:divBdr>
            <w:top w:val="none" w:sz="0" w:space="0" w:color="auto"/>
            <w:left w:val="none" w:sz="0" w:space="0" w:color="auto"/>
            <w:bottom w:val="none" w:sz="0" w:space="0" w:color="auto"/>
            <w:right w:val="none" w:sz="0" w:space="0" w:color="auto"/>
          </w:divBdr>
          <w:divsChild>
            <w:div w:id="627593549">
              <w:marLeft w:val="0"/>
              <w:marRight w:val="0"/>
              <w:marTop w:val="0"/>
              <w:marBottom w:val="0"/>
              <w:divBdr>
                <w:top w:val="none" w:sz="0" w:space="0" w:color="auto"/>
                <w:left w:val="none" w:sz="0" w:space="0" w:color="auto"/>
                <w:bottom w:val="none" w:sz="0" w:space="0" w:color="auto"/>
                <w:right w:val="none" w:sz="0" w:space="0" w:color="auto"/>
              </w:divBdr>
              <w:divsChild>
                <w:div w:id="2084990111">
                  <w:marLeft w:val="0"/>
                  <w:marRight w:val="0"/>
                  <w:marTop w:val="0"/>
                  <w:marBottom w:val="0"/>
                  <w:divBdr>
                    <w:top w:val="none" w:sz="0" w:space="0" w:color="auto"/>
                    <w:left w:val="none" w:sz="0" w:space="0" w:color="auto"/>
                    <w:bottom w:val="none" w:sz="0" w:space="0" w:color="auto"/>
                    <w:right w:val="none" w:sz="0" w:space="0" w:color="auto"/>
                  </w:divBdr>
                  <w:divsChild>
                    <w:div w:id="42146858">
                      <w:marLeft w:val="0"/>
                      <w:marRight w:val="0"/>
                      <w:marTop w:val="0"/>
                      <w:marBottom w:val="0"/>
                      <w:divBdr>
                        <w:top w:val="none" w:sz="0" w:space="0" w:color="auto"/>
                        <w:left w:val="none" w:sz="0" w:space="0" w:color="auto"/>
                        <w:bottom w:val="none" w:sz="0" w:space="0" w:color="auto"/>
                        <w:right w:val="none" w:sz="0" w:space="0" w:color="auto"/>
                      </w:divBdr>
                      <w:divsChild>
                        <w:div w:id="1422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203002">
      <w:bodyDiv w:val="1"/>
      <w:marLeft w:val="0"/>
      <w:marRight w:val="0"/>
      <w:marTop w:val="0"/>
      <w:marBottom w:val="0"/>
      <w:divBdr>
        <w:top w:val="none" w:sz="0" w:space="0" w:color="auto"/>
        <w:left w:val="none" w:sz="0" w:space="0" w:color="auto"/>
        <w:bottom w:val="none" w:sz="0" w:space="0" w:color="auto"/>
        <w:right w:val="none" w:sz="0" w:space="0" w:color="auto"/>
      </w:divBdr>
    </w:div>
    <w:div w:id="1203980524">
      <w:bodyDiv w:val="1"/>
      <w:marLeft w:val="0"/>
      <w:marRight w:val="0"/>
      <w:marTop w:val="0"/>
      <w:marBottom w:val="0"/>
      <w:divBdr>
        <w:top w:val="none" w:sz="0" w:space="0" w:color="auto"/>
        <w:left w:val="none" w:sz="0" w:space="0" w:color="auto"/>
        <w:bottom w:val="none" w:sz="0" w:space="0" w:color="auto"/>
        <w:right w:val="none" w:sz="0" w:space="0" w:color="auto"/>
      </w:divBdr>
    </w:div>
    <w:div w:id="1318074911">
      <w:bodyDiv w:val="1"/>
      <w:marLeft w:val="0"/>
      <w:marRight w:val="0"/>
      <w:marTop w:val="0"/>
      <w:marBottom w:val="0"/>
      <w:divBdr>
        <w:top w:val="none" w:sz="0" w:space="0" w:color="auto"/>
        <w:left w:val="none" w:sz="0" w:space="0" w:color="auto"/>
        <w:bottom w:val="none" w:sz="0" w:space="0" w:color="auto"/>
        <w:right w:val="none" w:sz="0" w:space="0" w:color="auto"/>
      </w:divBdr>
    </w:div>
    <w:div w:id="1414862803">
      <w:bodyDiv w:val="1"/>
      <w:marLeft w:val="0"/>
      <w:marRight w:val="0"/>
      <w:marTop w:val="0"/>
      <w:marBottom w:val="0"/>
      <w:divBdr>
        <w:top w:val="none" w:sz="0" w:space="0" w:color="auto"/>
        <w:left w:val="none" w:sz="0" w:space="0" w:color="auto"/>
        <w:bottom w:val="none" w:sz="0" w:space="0" w:color="auto"/>
        <w:right w:val="none" w:sz="0" w:space="0" w:color="auto"/>
      </w:divBdr>
      <w:divsChild>
        <w:div w:id="531841080">
          <w:marLeft w:val="0"/>
          <w:marRight w:val="0"/>
          <w:marTop w:val="0"/>
          <w:marBottom w:val="0"/>
          <w:divBdr>
            <w:top w:val="none" w:sz="0" w:space="0" w:color="auto"/>
            <w:left w:val="none" w:sz="0" w:space="0" w:color="auto"/>
            <w:bottom w:val="none" w:sz="0" w:space="0" w:color="auto"/>
            <w:right w:val="none" w:sz="0" w:space="0" w:color="auto"/>
          </w:divBdr>
        </w:div>
        <w:div w:id="1486432544">
          <w:marLeft w:val="0"/>
          <w:marRight w:val="0"/>
          <w:marTop w:val="0"/>
          <w:marBottom w:val="0"/>
          <w:divBdr>
            <w:top w:val="none" w:sz="0" w:space="0" w:color="auto"/>
            <w:left w:val="none" w:sz="0" w:space="0" w:color="auto"/>
            <w:bottom w:val="none" w:sz="0" w:space="0" w:color="auto"/>
            <w:right w:val="none" w:sz="0" w:space="0" w:color="auto"/>
          </w:divBdr>
        </w:div>
        <w:div w:id="2095281893">
          <w:marLeft w:val="0"/>
          <w:marRight w:val="0"/>
          <w:marTop w:val="0"/>
          <w:marBottom w:val="0"/>
          <w:divBdr>
            <w:top w:val="none" w:sz="0" w:space="0" w:color="auto"/>
            <w:left w:val="none" w:sz="0" w:space="0" w:color="auto"/>
            <w:bottom w:val="none" w:sz="0" w:space="0" w:color="auto"/>
            <w:right w:val="none" w:sz="0" w:space="0" w:color="auto"/>
          </w:divBdr>
        </w:div>
      </w:divsChild>
    </w:div>
    <w:div w:id="1451124900">
      <w:bodyDiv w:val="1"/>
      <w:marLeft w:val="0"/>
      <w:marRight w:val="0"/>
      <w:marTop w:val="0"/>
      <w:marBottom w:val="0"/>
      <w:divBdr>
        <w:top w:val="none" w:sz="0" w:space="0" w:color="auto"/>
        <w:left w:val="none" w:sz="0" w:space="0" w:color="auto"/>
        <w:bottom w:val="none" w:sz="0" w:space="0" w:color="auto"/>
        <w:right w:val="none" w:sz="0" w:space="0" w:color="auto"/>
      </w:divBdr>
      <w:divsChild>
        <w:div w:id="463472751">
          <w:marLeft w:val="0"/>
          <w:marRight w:val="0"/>
          <w:marTop w:val="0"/>
          <w:marBottom w:val="0"/>
          <w:divBdr>
            <w:top w:val="none" w:sz="0" w:space="0" w:color="auto"/>
            <w:left w:val="none" w:sz="0" w:space="0" w:color="auto"/>
            <w:bottom w:val="none" w:sz="0" w:space="0" w:color="auto"/>
            <w:right w:val="none" w:sz="0" w:space="0" w:color="auto"/>
          </w:divBdr>
        </w:div>
        <w:div w:id="502285053">
          <w:marLeft w:val="0"/>
          <w:marRight w:val="0"/>
          <w:marTop w:val="0"/>
          <w:marBottom w:val="0"/>
          <w:divBdr>
            <w:top w:val="none" w:sz="0" w:space="0" w:color="auto"/>
            <w:left w:val="none" w:sz="0" w:space="0" w:color="auto"/>
            <w:bottom w:val="none" w:sz="0" w:space="0" w:color="auto"/>
            <w:right w:val="none" w:sz="0" w:space="0" w:color="auto"/>
          </w:divBdr>
        </w:div>
        <w:div w:id="1834176839">
          <w:marLeft w:val="0"/>
          <w:marRight w:val="0"/>
          <w:marTop w:val="0"/>
          <w:marBottom w:val="0"/>
          <w:divBdr>
            <w:top w:val="none" w:sz="0" w:space="0" w:color="auto"/>
            <w:left w:val="none" w:sz="0" w:space="0" w:color="auto"/>
            <w:bottom w:val="none" w:sz="0" w:space="0" w:color="auto"/>
            <w:right w:val="none" w:sz="0" w:space="0" w:color="auto"/>
          </w:divBdr>
        </w:div>
        <w:div w:id="1077051339">
          <w:marLeft w:val="0"/>
          <w:marRight w:val="0"/>
          <w:marTop w:val="0"/>
          <w:marBottom w:val="0"/>
          <w:divBdr>
            <w:top w:val="none" w:sz="0" w:space="0" w:color="auto"/>
            <w:left w:val="none" w:sz="0" w:space="0" w:color="auto"/>
            <w:bottom w:val="none" w:sz="0" w:space="0" w:color="auto"/>
            <w:right w:val="none" w:sz="0" w:space="0" w:color="auto"/>
          </w:divBdr>
        </w:div>
        <w:div w:id="898247964">
          <w:marLeft w:val="0"/>
          <w:marRight w:val="0"/>
          <w:marTop w:val="150"/>
          <w:marBottom w:val="0"/>
          <w:divBdr>
            <w:top w:val="single" w:sz="6" w:space="4" w:color="D7DAEE"/>
            <w:left w:val="single" w:sz="6" w:space="4" w:color="D7DAEE"/>
            <w:bottom w:val="single" w:sz="6" w:space="4" w:color="D7DAEE"/>
            <w:right w:val="single" w:sz="6" w:space="4" w:color="D7DAEE"/>
          </w:divBdr>
          <w:divsChild>
            <w:div w:id="987980525">
              <w:marLeft w:val="0"/>
              <w:marRight w:val="0"/>
              <w:marTop w:val="75"/>
              <w:marBottom w:val="0"/>
              <w:divBdr>
                <w:top w:val="single" w:sz="2" w:space="0" w:color="000000"/>
                <w:left w:val="single" w:sz="2" w:space="0" w:color="000000"/>
                <w:bottom w:val="single" w:sz="2" w:space="0" w:color="000000"/>
                <w:right w:val="single" w:sz="2" w:space="0" w:color="000000"/>
              </w:divBdr>
            </w:div>
          </w:divsChild>
        </w:div>
      </w:divsChild>
    </w:div>
    <w:div w:id="1452674667">
      <w:bodyDiv w:val="1"/>
      <w:marLeft w:val="0"/>
      <w:marRight w:val="0"/>
      <w:marTop w:val="0"/>
      <w:marBottom w:val="0"/>
      <w:divBdr>
        <w:top w:val="none" w:sz="0" w:space="0" w:color="auto"/>
        <w:left w:val="none" w:sz="0" w:space="0" w:color="auto"/>
        <w:bottom w:val="none" w:sz="0" w:space="0" w:color="auto"/>
        <w:right w:val="none" w:sz="0" w:space="0" w:color="auto"/>
      </w:divBdr>
    </w:div>
    <w:div w:id="1495221638">
      <w:bodyDiv w:val="1"/>
      <w:marLeft w:val="0"/>
      <w:marRight w:val="0"/>
      <w:marTop w:val="0"/>
      <w:marBottom w:val="0"/>
      <w:divBdr>
        <w:top w:val="none" w:sz="0" w:space="0" w:color="auto"/>
        <w:left w:val="none" w:sz="0" w:space="0" w:color="auto"/>
        <w:bottom w:val="none" w:sz="0" w:space="0" w:color="auto"/>
        <w:right w:val="none" w:sz="0" w:space="0" w:color="auto"/>
      </w:divBdr>
    </w:div>
    <w:div w:id="1631396850">
      <w:bodyDiv w:val="1"/>
      <w:marLeft w:val="0"/>
      <w:marRight w:val="0"/>
      <w:marTop w:val="0"/>
      <w:marBottom w:val="0"/>
      <w:divBdr>
        <w:top w:val="none" w:sz="0" w:space="0" w:color="auto"/>
        <w:left w:val="none" w:sz="0" w:space="0" w:color="auto"/>
        <w:bottom w:val="none" w:sz="0" w:space="0" w:color="auto"/>
        <w:right w:val="none" w:sz="0" w:space="0" w:color="auto"/>
      </w:divBdr>
    </w:div>
    <w:div w:id="1760901529">
      <w:bodyDiv w:val="1"/>
      <w:marLeft w:val="0"/>
      <w:marRight w:val="0"/>
      <w:marTop w:val="0"/>
      <w:marBottom w:val="0"/>
      <w:divBdr>
        <w:top w:val="none" w:sz="0" w:space="0" w:color="auto"/>
        <w:left w:val="none" w:sz="0" w:space="0" w:color="auto"/>
        <w:bottom w:val="none" w:sz="0" w:space="0" w:color="auto"/>
        <w:right w:val="none" w:sz="0" w:space="0" w:color="auto"/>
      </w:divBdr>
      <w:divsChild>
        <w:div w:id="1091121445">
          <w:marLeft w:val="0"/>
          <w:marRight w:val="0"/>
          <w:marTop w:val="0"/>
          <w:marBottom w:val="0"/>
          <w:divBdr>
            <w:top w:val="none" w:sz="0" w:space="0" w:color="auto"/>
            <w:left w:val="none" w:sz="0" w:space="0" w:color="auto"/>
            <w:bottom w:val="none" w:sz="0" w:space="0" w:color="auto"/>
            <w:right w:val="none" w:sz="0" w:space="0" w:color="auto"/>
          </w:divBdr>
        </w:div>
        <w:div w:id="1404791870">
          <w:marLeft w:val="0"/>
          <w:marRight w:val="0"/>
          <w:marTop w:val="0"/>
          <w:marBottom w:val="0"/>
          <w:divBdr>
            <w:top w:val="none" w:sz="0" w:space="0" w:color="auto"/>
            <w:left w:val="none" w:sz="0" w:space="0" w:color="auto"/>
            <w:bottom w:val="none" w:sz="0" w:space="0" w:color="auto"/>
            <w:right w:val="none" w:sz="0" w:space="0" w:color="auto"/>
          </w:divBdr>
        </w:div>
        <w:div w:id="808863567">
          <w:marLeft w:val="0"/>
          <w:marRight w:val="0"/>
          <w:marTop w:val="0"/>
          <w:marBottom w:val="0"/>
          <w:divBdr>
            <w:top w:val="none" w:sz="0" w:space="0" w:color="auto"/>
            <w:left w:val="none" w:sz="0" w:space="0" w:color="auto"/>
            <w:bottom w:val="none" w:sz="0" w:space="0" w:color="auto"/>
            <w:right w:val="none" w:sz="0" w:space="0" w:color="auto"/>
          </w:divBdr>
        </w:div>
        <w:div w:id="1572236136">
          <w:marLeft w:val="0"/>
          <w:marRight w:val="0"/>
          <w:marTop w:val="0"/>
          <w:marBottom w:val="0"/>
          <w:divBdr>
            <w:top w:val="none" w:sz="0" w:space="0" w:color="auto"/>
            <w:left w:val="none" w:sz="0" w:space="0" w:color="auto"/>
            <w:bottom w:val="none" w:sz="0" w:space="0" w:color="auto"/>
            <w:right w:val="none" w:sz="0" w:space="0" w:color="auto"/>
          </w:divBdr>
        </w:div>
        <w:div w:id="1125343567">
          <w:marLeft w:val="0"/>
          <w:marRight w:val="0"/>
          <w:marTop w:val="150"/>
          <w:marBottom w:val="0"/>
          <w:divBdr>
            <w:top w:val="single" w:sz="6" w:space="4" w:color="D7DAEE"/>
            <w:left w:val="single" w:sz="6" w:space="4" w:color="D7DAEE"/>
            <w:bottom w:val="single" w:sz="6" w:space="4" w:color="D7DAEE"/>
            <w:right w:val="single" w:sz="6" w:space="4" w:color="D7DAEE"/>
          </w:divBdr>
          <w:divsChild>
            <w:div w:id="191116383">
              <w:marLeft w:val="0"/>
              <w:marRight w:val="0"/>
              <w:marTop w:val="75"/>
              <w:marBottom w:val="0"/>
              <w:divBdr>
                <w:top w:val="single" w:sz="2" w:space="0" w:color="000000"/>
                <w:left w:val="single" w:sz="2" w:space="0" w:color="000000"/>
                <w:bottom w:val="single" w:sz="2" w:space="0" w:color="000000"/>
                <w:right w:val="single" w:sz="2" w:space="0" w:color="000000"/>
              </w:divBdr>
            </w:div>
          </w:divsChild>
        </w:div>
      </w:divsChild>
    </w:div>
    <w:div w:id="1875993264">
      <w:bodyDiv w:val="1"/>
      <w:marLeft w:val="0"/>
      <w:marRight w:val="0"/>
      <w:marTop w:val="0"/>
      <w:marBottom w:val="0"/>
      <w:divBdr>
        <w:top w:val="none" w:sz="0" w:space="0" w:color="auto"/>
        <w:left w:val="none" w:sz="0" w:space="0" w:color="auto"/>
        <w:bottom w:val="none" w:sz="0" w:space="0" w:color="auto"/>
        <w:right w:val="none" w:sz="0" w:space="0" w:color="auto"/>
      </w:divBdr>
    </w:div>
    <w:div w:id="2029258368">
      <w:bodyDiv w:val="1"/>
      <w:marLeft w:val="0"/>
      <w:marRight w:val="0"/>
      <w:marTop w:val="0"/>
      <w:marBottom w:val="0"/>
      <w:divBdr>
        <w:top w:val="none" w:sz="0" w:space="0" w:color="auto"/>
        <w:left w:val="none" w:sz="0" w:space="0" w:color="auto"/>
        <w:bottom w:val="none" w:sz="0" w:space="0" w:color="auto"/>
        <w:right w:val="none" w:sz="0" w:space="0" w:color="auto"/>
      </w:divBdr>
    </w:div>
    <w:div w:id="204305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microsoft.com/office/2007/relationships/diagramDrawing" Target="diagrams/drawing2.xml"/><Relationship Id="rId117" Type="http://schemas.openxmlformats.org/officeDocument/2006/relationships/control" Target="activeX/activeX38.xml"/><Relationship Id="rId21" Type="http://schemas.openxmlformats.org/officeDocument/2006/relationships/hyperlink" Target="http://www.subpesca.cl/" TargetMode="External"/><Relationship Id="rId42" Type="http://schemas.openxmlformats.org/officeDocument/2006/relationships/control" Target="activeX/activeX3.xml"/><Relationship Id="rId47" Type="http://schemas.openxmlformats.org/officeDocument/2006/relationships/image" Target="media/image12.wmf"/><Relationship Id="rId63" Type="http://schemas.openxmlformats.org/officeDocument/2006/relationships/image" Target="media/image21.wmf"/><Relationship Id="rId68" Type="http://schemas.openxmlformats.org/officeDocument/2006/relationships/image" Target="media/image22.gif"/><Relationship Id="rId84" Type="http://schemas.openxmlformats.org/officeDocument/2006/relationships/control" Target="activeX/activeX21.xml"/><Relationship Id="rId89" Type="http://schemas.openxmlformats.org/officeDocument/2006/relationships/image" Target="media/image30.wmf"/><Relationship Id="rId112" Type="http://schemas.openxmlformats.org/officeDocument/2006/relationships/image" Target="media/image37.wmf"/><Relationship Id="rId133" Type="http://schemas.openxmlformats.org/officeDocument/2006/relationships/control" Target="activeX/activeX45.xml"/><Relationship Id="rId138" Type="http://schemas.openxmlformats.org/officeDocument/2006/relationships/image" Target="media/image47.wmf"/><Relationship Id="rId154" Type="http://schemas.openxmlformats.org/officeDocument/2006/relationships/control" Target="activeX/activeX57.xml"/><Relationship Id="rId159" Type="http://schemas.openxmlformats.org/officeDocument/2006/relationships/hyperlink" Target="javascript:window.open(%22../Nota01.htm%22,%20%22_notes%22,%20%22status=no,toolbar=no,menubar=no,width=400,height=350,scrollbars=yes,top=50,left=50%22);%20void%200;" TargetMode="External"/><Relationship Id="rId175" Type="http://schemas.openxmlformats.org/officeDocument/2006/relationships/control" Target="activeX/activeX66.xml"/><Relationship Id="rId170" Type="http://schemas.openxmlformats.org/officeDocument/2006/relationships/image" Target="media/image57.wmf"/><Relationship Id="rId191" Type="http://schemas.openxmlformats.org/officeDocument/2006/relationships/fontTable" Target="fontTable.xml"/><Relationship Id="rId16" Type="http://schemas.openxmlformats.org/officeDocument/2006/relationships/diagramData" Target="diagrams/data1.xml"/><Relationship Id="rId107" Type="http://schemas.openxmlformats.org/officeDocument/2006/relationships/control" Target="activeX/activeX33.xml"/><Relationship Id="rId11" Type="http://schemas.openxmlformats.org/officeDocument/2006/relationships/chart" Target="charts/chart3.xml"/><Relationship Id="rId32" Type="http://schemas.openxmlformats.org/officeDocument/2006/relationships/image" Target="media/image4.gif"/><Relationship Id="rId37" Type="http://schemas.openxmlformats.org/officeDocument/2006/relationships/image" Target="media/image7.wmf"/><Relationship Id="rId53" Type="http://schemas.openxmlformats.org/officeDocument/2006/relationships/image" Target="media/image15.wmf"/><Relationship Id="rId58" Type="http://schemas.openxmlformats.org/officeDocument/2006/relationships/control" Target="activeX/activeX11.xml"/><Relationship Id="rId74" Type="http://schemas.openxmlformats.org/officeDocument/2006/relationships/hyperlink" Target="javascript:ShowGraphic();" TargetMode="External"/><Relationship Id="rId79" Type="http://schemas.openxmlformats.org/officeDocument/2006/relationships/image" Target="media/image25.wmf"/><Relationship Id="rId102" Type="http://schemas.openxmlformats.org/officeDocument/2006/relationships/control" Target="activeX/activeX32.xml"/><Relationship Id="rId123" Type="http://schemas.openxmlformats.org/officeDocument/2006/relationships/control" Target="activeX/activeX41.xml"/><Relationship Id="rId128" Type="http://schemas.openxmlformats.org/officeDocument/2006/relationships/hyperlink" Target="javascript:window.open(%22../Nota01.htm%22,%20%22_notes%22,%20%22status=no,toolbar=no,menubar=no,width=400,height=350,scrollbars=yes,top=50,left=50%22);%20void%200;" TargetMode="External"/><Relationship Id="rId144" Type="http://schemas.openxmlformats.org/officeDocument/2006/relationships/image" Target="media/image50.wmf"/><Relationship Id="rId149" Type="http://schemas.openxmlformats.org/officeDocument/2006/relationships/control" Target="activeX/activeX53.xml"/><Relationship Id="rId5" Type="http://schemas.openxmlformats.org/officeDocument/2006/relationships/webSettings" Target="webSettings.xml"/><Relationship Id="rId90" Type="http://schemas.openxmlformats.org/officeDocument/2006/relationships/control" Target="activeX/activeX24.xml"/><Relationship Id="rId95" Type="http://schemas.openxmlformats.org/officeDocument/2006/relationships/image" Target="media/image33.wmf"/><Relationship Id="rId160" Type="http://schemas.openxmlformats.org/officeDocument/2006/relationships/hyperlink" Target="javascript:window.open(%22../Estadisticas/Estadisticas.aspx%22,%20%22_estadisticas%22,%20%22status=no,toolbar=no,menubar=no,width=550,height=420,scrollbars=no,top=50,left=50%22);%20void%200;" TargetMode="External"/><Relationship Id="rId165" Type="http://schemas.openxmlformats.org/officeDocument/2006/relationships/control" Target="activeX/activeX61.xml"/><Relationship Id="rId181" Type="http://schemas.openxmlformats.org/officeDocument/2006/relationships/control" Target="activeX/activeX69.xml"/><Relationship Id="rId186" Type="http://schemas.openxmlformats.org/officeDocument/2006/relationships/hyperlink" Target="javascript:window.open(%22../Nota01.htm%22,%20%22_notes%22,%20%22status=no,toolbar=no,menubar=no,width=400,height=350,scrollbars=yes,top=50,left=50%22);%20void%200;" TargetMode="External"/><Relationship Id="rId22" Type="http://schemas.openxmlformats.org/officeDocument/2006/relationships/diagramData" Target="diagrams/data2.xml"/><Relationship Id="rId27" Type="http://schemas.openxmlformats.org/officeDocument/2006/relationships/hyperlink" Target="http://apps5.mineco.gob.pe/transparencia/Navegador/default.aspx" TargetMode="External"/><Relationship Id="rId43" Type="http://schemas.openxmlformats.org/officeDocument/2006/relationships/image" Target="media/image10.wmf"/><Relationship Id="rId48" Type="http://schemas.openxmlformats.org/officeDocument/2006/relationships/control" Target="activeX/activeX6.xml"/><Relationship Id="rId64" Type="http://schemas.openxmlformats.org/officeDocument/2006/relationships/control" Target="activeX/activeX13.xml"/><Relationship Id="rId69" Type="http://schemas.openxmlformats.org/officeDocument/2006/relationships/hyperlink" Target="javascript:window.open(%22../Nota01.htm%22,%20%22_notes%22,%20%22status=no,toolbar=no,menubar=no,width=400,height=350,scrollbars=yes,top=50,left=50%22);%20void%200;" TargetMode="External"/><Relationship Id="rId113" Type="http://schemas.openxmlformats.org/officeDocument/2006/relationships/control" Target="activeX/activeX36.xml"/><Relationship Id="rId118" Type="http://schemas.openxmlformats.org/officeDocument/2006/relationships/image" Target="media/image40.wmf"/><Relationship Id="rId134" Type="http://schemas.openxmlformats.org/officeDocument/2006/relationships/image" Target="media/image45.wmf"/><Relationship Id="rId139" Type="http://schemas.openxmlformats.org/officeDocument/2006/relationships/control" Target="activeX/activeX48.xml"/><Relationship Id="rId80" Type="http://schemas.openxmlformats.org/officeDocument/2006/relationships/control" Target="activeX/activeX19.xml"/><Relationship Id="rId85" Type="http://schemas.openxmlformats.org/officeDocument/2006/relationships/image" Target="media/image28.wmf"/><Relationship Id="rId150" Type="http://schemas.openxmlformats.org/officeDocument/2006/relationships/image" Target="media/image53.wmf"/><Relationship Id="rId155" Type="http://schemas.openxmlformats.org/officeDocument/2006/relationships/control" Target="activeX/activeX58.xml"/><Relationship Id="rId171" Type="http://schemas.openxmlformats.org/officeDocument/2006/relationships/control" Target="activeX/activeX64.xml"/><Relationship Id="rId176" Type="http://schemas.openxmlformats.org/officeDocument/2006/relationships/image" Target="media/image60.wmf"/><Relationship Id="rId192" Type="http://schemas.openxmlformats.org/officeDocument/2006/relationships/theme" Target="theme/theme1.xml"/><Relationship Id="rId12" Type="http://schemas.openxmlformats.org/officeDocument/2006/relationships/chart" Target="charts/chart4.xml"/><Relationship Id="rId17" Type="http://schemas.openxmlformats.org/officeDocument/2006/relationships/diagramLayout" Target="diagrams/layout1.xml"/><Relationship Id="rId33" Type="http://schemas.openxmlformats.org/officeDocument/2006/relationships/hyperlink" Target="javascript:Export();" TargetMode="External"/><Relationship Id="rId38" Type="http://schemas.openxmlformats.org/officeDocument/2006/relationships/control" Target="activeX/activeX1.xml"/><Relationship Id="rId59" Type="http://schemas.openxmlformats.org/officeDocument/2006/relationships/image" Target="media/image18.gif"/><Relationship Id="rId103" Type="http://schemas.openxmlformats.org/officeDocument/2006/relationships/hyperlink" Target="javascript:Reload();" TargetMode="External"/><Relationship Id="rId108" Type="http://schemas.openxmlformats.org/officeDocument/2006/relationships/image" Target="media/image35.wmf"/><Relationship Id="rId124" Type="http://schemas.openxmlformats.org/officeDocument/2006/relationships/image" Target="media/image43.wmf"/><Relationship Id="rId129" Type="http://schemas.openxmlformats.org/officeDocument/2006/relationships/hyperlink" Target="javascript:Reload();" TargetMode="External"/><Relationship Id="rId54" Type="http://schemas.openxmlformats.org/officeDocument/2006/relationships/control" Target="activeX/activeX9.xml"/><Relationship Id="rId70" Type="http://schemas.openxmlformats.org/officeDocument/2006/relationships/hyperlink" Target="javascript:window.open(%22../Nota01.htm%22,%20%22_notes%22,%20%22status=no,toolbar=no,menubar=no,width=400,height=350,scrollbars=yes,top=50,left=50%22);%20void%200;" TargetMode="External"/><Relationship Id="rId75" Type="http://schemas.openxmlformats.org/officeDocument/2006/relationships/image" Target="media/image23.wmf"/><Relationship Id="rId91" Type="http://schemas.openxmlformats.org/officeDocument/2006/relationships/image" Target="media/image31.wmf"/><Relationship Id="rId96" Type="http://schemas.openxmlformats.org/officeDocument/2006/relationships/control" Target="activeX/activeX27.xml"/><Relationship Id="rId140" Type="http://schemas.openxmlformats.org/officeDocument/2006/relationships/image" Target="media/image48.wmf"/><Relationship Id="rId145" Type="http://schemas.openxmlformats.org/officeDocument/2006/relationships/control" Target="activeX/activeX51.xml"/><Relationship Id="rId161" Type="http://schemas.openxmlformats.org/officeDocument/2006/relationships/hyperlink" Target="javascript:Reload();" TargetMode="External"/><Relationship Id="rId166" Type="http://schemas.openxmlformats.org/officeDocument/2006/relationships/image" Target="media/image55.wmf"/><Relationship Id="rId182" Type="http://schemas.openxmlformats.org/officeDocument/2006/relationships/control" Target="activeX/activeX70.xml"/><Relationship Id="rId187" Type="http://schemas.openxmlformats.org/officeDocument/2006/relationships/hyperlink" Target="javascript:window.open(%22../Nota01.htm%22,%20%22_notes%22,%20%22status=no,toolbar=no,menubar=no,width=400,height=350,scrollbars=yes,top=50,left=50%22);%20void%200;"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diagramLayout" Target="diagrams/layout2.xml"/><Relationship Id="rId28" Type="http://schemas.openxmlformats.org/officeDocument/2006/relationships/image" Target="media/image1.gif"/><Relationship Id="rId49" Type="http://schemas.openxmlformats.org/officeDocument/2006/relationships/image" Target="media/image13.wmf"/><Relationship Id="rId114" Type="http://schemas.openxmlformats.org/officeDocument/2006/relationships/image" Target="media/image38.wmf"/><Relationship Id="rId119" Type="http://schemas.openxmlformats.org/officeDocument/2006/relationships/control" Target="activeX/activeX39.xml"/><Relationship Id="rId44" Type="http://schemas.openxmlformats.org/officeDocument/2006/relationships/control" Target="activeX/activeX4.xml"/><Relationship Id="rId60" Type="http://schemas.openxmlformats.org/officeDocument/2006/relationships/image" Target="media/image19.gif"/><Relationship Id="rId65" Type="http://schemas.openxmlformats.org/officeDocument/2006/relationships/control" Target="activeX/activeX14.xml"/><Relationship Id="rId81" Type="http://schemas.openxmlformats.org/officeDocument/2006/relationships/image" Target="media/image26.wmf"/><Relationship Id="rId86" Type="http://schemas.openxmlformats.org/officeDocument/2006/relationships/control" Target="activeX/activeX22.xml"/><Relationship Id="rId130" Type="http://schemas.openxmlformats.org/officeDocument/2006/relationships/hyperlink" Target="javascript:Export();" TargetMode="External"/><Relationship Id="rId135" Type="http://schemas.openxmlformats.org/officeDocument/2006/relationships/control" Target="activeX/activeX46.xml"/><Relationship Id="rId151" Type="http://schemas.openxmlformats.org/officeDocument/2006/relationships/control" Target="activeX/activeX54.xml"/><Relationship Id="rId156" Type="http://schemas.openxmlformats.org/officeDocument/2006/relationships/control" Target="activeX/activeX59.xml"/><Relationship Id="rId177" Type="http://schemas.openxmlformats.org/officeDocument/2006/relationships/control" Target="activeX/activeX67.xml"/><Relationship Id="rId172" Type="http://schemas.openxmlformats.org/officeDocument/2006/relationships/image" Target="media/image58.wmf"/><Relationship Id="rId13" Type="http://schemas.openxmlformats.org/officeDocument/2006/relationships/chart" Target="charts/chart5.xml"/><Relationship Id="rId18" Type="http://schemas.openxmlformats.org/officeDocument/2006/relationships/diagramQuickStyle" Target="diagrams/quickStyle1.xml"/><Relationship Id="rId39" Type="http://schemas.openxmlformats.org/officeDocument/2006/relationships/image" Target="media/image8.wmf"/><Relationship Id="rId109" Type="http://schemas.openxmlformats.org/officeDocument/2006/relationships/control" Target="activeX/activeX34.xml"/><Relationship Id="rId34" Type="http://schemas.openxmlformats.org/officeDocument/2006/relationships/image" Target="media/image5.gif"/><Relationship Id="rId50" Type="http://schemas.openxmlformats.org/officeDocument/2006/relationships/control" Target="activeX/activeX7.xml"/><Relationship Id="rId55" Type="http://schemas.openxmlformats.org/officeDocument/2006/relationships/image" Target="media/image16.wmf"/><Relationship Id="rId76" Type="http://schemas.openxmlformats.org/officeDocument/2006/relationships/control" Target="activeX/activeX17.xml"/><Relationship Id="rId97" Type="http://schemas.openxmlformats.org/officeDocument/2006/relationships/control" Target="activeX/activeX28.xml"/><Relationship Id="rId104" Type="http://schemas.openxmlformats.org/officeDocument/2006/relationships/hyperlink" Target="javascript:Export();" TargetMode="External"/><Relationship Id="rId120" Type="http://schemas.openxmlformats.org/officeDocument/2006/relationships/image" Target="media/image41.wmf"/><Relationship Id="rId125" Type="http://schemas.openxmlformats.org/officeDocument/2006/relationships/control" Target="activeX/activeX42.xml"/><Relationship Id="rId141" Type="http://schemas.openxmlformats.org/officeDocument/2006/relationships/control" Target="activeX/activeX49.xml"/><Relationship Id="rId146" Type="http://schemas.openxmlformats.org/officeDocument/2006/relationships/image" Target="media/image51.wmf"/><Relationship Id="rId167" Type="http://schemas.openxmlformats.org/officeDocument/2006/relationships/control" Target="activeX/activeX62.xml"/><Relationship Id="rId188" Type="http://schemas.openxmlformats.org/officeDocument/2006/relationships/hyperlink" Target="javascript:window.open(%22../Estadisticas/Estadisticas.aspx%22,%20%22_estadisticas%22,%20%22status=no,toolbar=no,menubar=no,width=550,height=420,scrollbars=no,top=50,left=50%22);%20void%200;" TargetMode="External"/><Relationship Id="rId7" Type="http://schemas.openxmlformats.org/officeDocument/2006/relationships/endnotes" Target="endnotes.xml"/><Relationship Id="rId71" Type="http://schemas.openxmlformats.org/officeDocument/2006/relationships/hyperlink" Target="javascript:window.open(%22../Estadisticas/Estadisticas.aspx%22,%20%22_estadisticas%22,%20%22status=no,toolbar=no,menubar=no,width=550,height=420,scrollbars=no,top=50,left=50%22);%20void%200;" TargetMode="External"/><Relationship Id="rId92" Type="http://schemas.openxmlformats.org/officeDocument/2006/relationships/control" Target="activeX/activeX25.xml"/><Relationship Id="rId162" Type="http://schemas.openxmlformats.org/officeDocument/2006/relationships/hyperlink" Target="javascript:Export();" TargetMode="External"/><Relationship Id="rId183" Type="http://schemas.openxmlformats.org/officeDocument/2006/relationships/control" Target="activeX/activeX71.xml"/><Relationship Id="rId2" Type="http://schemas.openxmlformats.org/officeDocument/2006/relationships/numbering" Target="numbering.xml"/><Relationship Id="rId29" Type="http://schemas.openxmlformats.org/officeDocument/2006/relationships/image" Target="media/image2.gif"/><Relationship Id="rId24" Type="http://schemas.openxmlformats.org/officeDocument/2006/relationships/diagramQuickStyle" Target="diagrams/quickStyle2.xml"/><Relationship Id="rId40" Type="http://schemas.openxmlformats.org/officeDocument/2006/relationships/control" Target="activeX/activeX2.xml"/><Relationship Id="rId45" Type="http://schemas.openxmlformats.org/officeDocument/2006/relationships/image" Target="media/image11.wmf"/><Relationship Id="rId66" Type="http://schemas.openxmlformats.org/officeDocument/2006/relationships/control" Target="activeX/activeX15.xml"/><Relationship Id="rId87" Type="http://schemas.openxmlformats.org/officeDocument/2006/relationships/image" Target="media/image29.wmf"/><Relationship Id="rId110" Type="http://schemas.openxmlformats.org/officeDocument/2006/relationships/image" Target="media/image36.wmf"/><Relationship Id="rId115" Type="http://schemas.openxmlformats.org/officeDocument/2006/relationships/control" Target="activeX/activeX37.xml"/><Relationship Id="rId131" Type="http://schemas.openxmlformats.org/officeDocument/2006/relationships/hyperlink" Target="javascript:ShowGraphic();" TargetMode="External"/><Relationship Id="rId136" Type="http://schemas.openxmlformats.org/officeDocument/2006/relationships/image" Target="media/image46.wmf"/><Relationship Id="rId157" Type="http://schemas.openxmlformats.org/officeDocument/2006/relationships/control" Target="activeX/activeX60.xml"/><Relationship Id="rId178" Type="http://schemas.openxmlformats.org/officeDocument/2006/relationships/image" Target="media/image61.wmf"/><Relationship Id="rId61" Type="http://schemas.openxmlformats.org/officeDocument/2006/relationships/image" Target="media/image20.wmf"/><Relationship Id="rId82" Type="http://schemas.openxmlformats.org/officeDocument/2006/relationships/control" Target="activeX/activeX20.xml"/><Relationship Id="rId152" Type="http://schemas.openxmlformats.org/officeDocument/2006/relationships/control" Target="activeX/activeX55.xml"/><Relationship Id="rId173" Type="http://schemas.openxmlformats.org/officeDocument/2006/relationships/control" Target="activeX/activeX65.xml"/><Relationship Id="rId19" Type="http://schemas.openxmlformats.org/officeDocument/2006/relationships/diagramColors" Target="diagrams/colors1.xml"/><Relationship Id="rId14" Type="http://schemas.openxmlformats.org/officeDocument/2006/relationships/chart" Target="charts/chart6.xml"/><Relationship Id="rId30" Type="http://schemas.openxmlformats.org/officeDocument/2006/relationships/image" Target="media/image3.gif"/><Relationship Id="rId35" Type="http://schemas.openxmlformats.org/officeDocument/2006/relationships/hyperlink" Target="javascript:ShowGraphic();" TargetMode="External"/><Relationship Id="rId56" Type="http://schemas.openxmlformats.org/officeDocument/2006/relationships/control" Target="activeX/activeX10.xml"/><Relationship Id="rId77" Type="http://schemas.openxmlformats.org/officeDocument/2006/relationships/image" Target="media/image24.wmf"/><Relationship Id="rId100" Type="http://schemas.openxmlformats.org/officeDocument/2006/relationships/control" Target="activeX/activeX30.xml"/><Relationship Id="rId105" Type="http://schemas.openxmlformats.org/officeDocument/2006/relationships/hyperlink" Target="javascript:ShowGraphic();" TargetMode="External"/><Relationship Id="rId126" Type="http://schemas.openxmlformats.org/officeDocument/2006/relationships/control" Target="activeX/activeX43.xml"/><Relationship Id="rId147" Type="http://schemas.openxmlformats.org/officeDocument/2006/relationships/control" Target="activeX/activeX52.xml"/><Relationship Id="rId168" Type="http://schemas.openxmlformats.org/officeDocument/2006/relationships/image" Target="media/image56.wmf"/><Relationship Id="rId8" Type="http://schemas.openxmlformats.org/officeDocument/2006/relationships/hyperlink" Target="http://apps5.mineco.gob.pe/transparencia/Navegador/default.aspx" TargetMode="External"/><Relationship Id="rId51" Type="http://schemas.openxmlformats.org/officeDocument/2006/relationships/image" Target="media/image14.wmf"/><Relationship Id="rId72" Type="http://schemas.openxmlformats.org/officeDocument/2006/relationships/hyperlink" Target="javascript:Reload();" TargetMode="External"/><Relationship Id="rId93" Type="http://schemas.openxmlformats.org/officeDocument/2006/relationships/image" Target="media/image32.wmf"/><Relationship Id="rId98" Type="http://schemas.openxmlformats.org/officeDocument/2006/relationships/hyperlink" Target="javascript:ShowFichaProy('2135234')" TargetMode="External"/><Relationship Id="rId121" Type="http://schemas.openxmlformats.org/officeDocument/2006/relationships/control" Target="activeX/activeX40.xml"/><Relationship Id="rId142" Type="http://schemas.openxmlformats.org/officeDocument/2006/relationships/image" Target="media/image49.wmf"/><Relationship Id="rId163" Type="http://schemas.openxmlformats.org/officeDocument/2006/relationships/hyperlink" Target="javascript:ShowGraphic();" TargetMode="External"/><Relationship Id="rId184" Type="http://schemas.openxmlformats.org/officeDocument/2006/relationships/control" Target="activeX/activeX72.xml"/><Relationship Id="rId189" Type="http://schemas.openxmlformats.org/officeDocument/2006/relationships/header" Target="header1.xml"/><Relationship Id="rId3" Type="http://schemas.openxmlformats.org/officeDocument/2006/relationships/styles" Target="styles.xml"/><Relationship Id="rId25" Type="http://schemas.openxmlformats.org/officeDocument/2006/relationships/diagramColors" Target="diagrams/colors2.xml"/><Relationship Id="rId46" Type="http://schemas.openxmlformats.org/officeDocument/2006/relationships/control" Target="activeX/activeX5.xml"/><Relationship Id="rId67" Type="http://schemas.openxmlformats.org/officeDocument/2006/relationships/control" Target="activeX/activeX16.xml"/><Relationship Id="rId116" Type="http://schemas.openxmlformats.org/officeDocument/2006/relationships/image" Target="media/image39.wmf"/><Relationship Id="rId137" Type="http://schemas.openxmlformats.org/officeDocument/2006/relationships/control" Target="activeX/activeX47.xml"/><Relationship Id="rId158" Type="http://schemas.openxmlformats.org/officeDocument/2006/relationships/hyperlink" Target="javascript:window.open(%22../Nota01.htm%22,%20%22_notes%22,%20%22status=no,toolbar=no,menubar=no,width=400,height=350,scrollbars=yes,top=50,left=50%22);%20void%200;" TargetMode="External"/><Relationship Id="rId20" Type="http://schemas.microsoft.com/office/2007/relationships/diagramDrawing" Target="diagrams/drawing1.xml"/><Relationship Id="rId41" Type="http://schemas.openxmlformats.org/officeDocument/2006/relationships/image" Target="media/image9.wmf"/><Relationship Id="rId62" Type="http://schemas.openxmlformats.org/officeDocument/2006/relationships/control" Target="activeX/activeX12.xml"/><Relationship Id="rId83" Type="http://schemas.openxmlformats.org/officeDocument/2006/relationships/image" Target="media/image27.wmf"/><Relationship Id="rId88" Type="http://schemas.openxmlformats.org/officeDocument/2006/relationships/control" Target="activeX/activeX23.xml"/><Relationship Id="rId111" Type="http://schemas.openxmlformats.org/officeDocument/2006/relationships/control" Target="activeX/activeX35.xml"/><Relationship Id="rId132" Type="http://schemas.openxmlformats.org/officeDocument/2006/relationships/image" Target="media/image44.wmf"/><Relationship Id="rId153" Type="http://schemas.openxmlformats.org/officeDocument/2006/relationships/control" Target="activeX/activeX56.xml"/><Relationship Id="rId174" Type="http://schemas.openxmlformats.org/officeDocument/2006/relationships/image" Target="media/image59.wmf"/><Relationship Id="rId179" Type="http://schemas.openxmlformats.org/officeDocument/2006/relationships/control" Target="activeX/activeX68.xml"/><Relationship Id="rId190" Type="http://schemas.openxmlformats.org/officeDocument/2006/relationships/footer" Target="footer1.xml"/><Relationship Id="rId15" Type="http://schemas.openxmlformats.org/officeDocument/2006/relationships/chart" Target="charts/chart7.xml"/><Relationship Id="rId36" Type="http://schemas.openxmlformats.org/officeDocument/2006/relationships/image" Target="media/image6.gif"/><Relationship Id="rId57" Type="http://schemas.openxmlformats.org/officeDocument/2006/relationships/image" Target="media/image17.wmf"/><Relationship Id="rId106" Type="http://schemas.openxmlformats.org/officeDocument/2006/relationships/image" Target="media/image34.wmf"/><Relationship Id="rId127" Type="http://schemas.openxmlformats.org/officeDocument/2006/relationships/control" Target="activeX/activeX44.xml"/><Relationship Id="rId10" Type="http://schemas.openxmlformats.org/officeDocument/2006/relationships/chart" Target="charts/chart2.xml"/><Relationship Id="rId31" Type="http://schemas.openxmlformats.org/officeDocument/2006/relationships/hyperlink" Target="javascript:Reload();" TargetMode="External"/><Relationship Id="rId52" Type="http://schemas.openxmlformats.org/officeDocument/2006/relationships/control" Target="activeX/activeX8.xml"/><Relationship Id="rId73" Type="http://schemas.openxmlformats.org/officeDocument/2006/relationships/hyperlink" Target="javascript:Export();" TargetMode="External"/><Relationship Id="rId78" Type="http://schemas.openxmlformats.org/officeDocument/2006/relationships/control" Target="activeX/activeX18.xml"/><Relationship Id="rId94" Type="http://schemas.openxmlformats.org/officeDocument/2006/relationships/control" Target="activeX/activeX26.xml"/><Relationship Id="rId99" Type="http://schemas.openxmlformats.org/officeDocument/2006/relationships/control" Target="activeX/activeX29.xml"/><Relationship Id="rId101" Type="http://schemas.openxmlformats.org/officeDocument/2006/relationships/control" Target="activeX/activeX31.xml"/><Relationship Id="rId122" Type="http://schemas.openxmlformats.org/officeDocument/2006/relationships/image" Target="media/image42.wmf"/><Relationship Id="rId143" Type="http://schemas.openxmlformats.org/officeDocument/2006/relationships/control" Target="activeX/activeX50.xml"/><Relationship Id="rId148" Type="http://schemas.openxmlformats.org/officeDocument/2006/relationships/image" Target="media/image52.wmf"/><Relationship Id="rId164" Type="http://schemas.openxmlformats.org/officeDocument/2006/relationships/image" Target="media/image54.wmf"/><Relationship Id="rId169" Type="http://schemas.openxmlformats.org/officeDocument/2006/relationships/control" Target="activeX/activeX63.xml"/><Relationship Id="rId185" Type="http://schemas.openxmlformats.org/officeDocument/2006/relationships/control" Target="activeX/activeX73.xml"/><Relationship Id="rId4" Type="http://schemas.openxmlformats.org/officeDocument/2006/relationships/settings" Target="settings.xml"/><Relationship Id="rId9" Type="http://schemas.openxmlformats.org/officeDocument/2006/relationships/chart" Target="charts/chart1.xml"/><Relationship Id="rId180" Type="http://schemas.openxmlformats.org/officeDocument/2006/relationships/image" Target="media/image62.wmf"/></Relationships>
</file>

<file path=word/_rels/footnotes.xml.rels><?xml version="1.0" encoding="UTF-8" standalone="yes"?>
<Relationships xmlns="http://schemas.openxmlformats.org/package/2006/relationships"><Relationship Id="rId1" Type="http://schemas.openxmlformats.org/officeDocument/2006/relationships/hyperlink" Target="http://rnia.produce.gob.pe/images/stories/archivos/pdf/publicaciones/diagnostico_arel_amype_america_latina.pdf"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10-5CC6-11CF-8D67-00AA00BDCE1D}" ax:persistence="persistStream" r:id="rId1"/>
</file>

<file path=word/activeX/activeX11.xml><?xml version="1.0" encoding="utf-8"?>
<ax:ocx xmlns:ax="http://schemas.microsoft.com/office/2006/activeX" xmlns:r="http://schemas.openxmlformats.org/officeDocument/2006/relationships" ax:classid="{5512D110-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22-5CC6-11CF-8D67-00AA00BDCE1D}" ax:persistence="persistStream" r:id="rId1"/>
</file>

<file path=word/activeX/activeX18.xml><?xml version="1.0" encoding="utf-8"?>
<ax:ocx xmlns:ax="http://schemas.microsoft.com/office/2006/activeX" xmlns:r="http://schemas.openxmlformats.org/officeDocument/2006/relationships" ax:classid="{5512D122-5CC6-11CF-8D67-00AA00BDCE1D}" ax:persistence="persistStream" r:id="rId1"/>
</file>

<file path=word/activeX/activeX19.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20.xml><?xml version="1.0" encoding="utf-8"?>
<ax:ocx xmlns:ax="http://schemas.microsoft.com/office/2006/activeX" xmlns:r="http://schemas.openxmlformats.org/officeDocument/2006/relationships" ax:classid="{5512D110-5CC6-11CF-8D67-00AA00BDCE1D}" ax:persistence="persistStream" r:id="rId1"/>
</file>

<file path=word/activeX/activeX21.xml><?xml version="1.0" encoding="utf-8"?>
<ax:ocx xmlns:ax="http://schemas.microsoft.com/office/2006/activeX" xmlns:r="http://schemas.openxmlformats.org/officeDocument/2006/relationships" ax:classid="{5512D110-5CC6-11CF-8D67-00AA00BDCE1D}" ax:persistence="persistStream" r:id="rId1"/>
</file>

<file path=word/activeX/activeX22.xml><?xml version="1.0" encoding="utf-8"?>
<ax:ocx xmlns:ax="http://schemas.microsoft.com/office/2006/activeX" xmlns:r="http://schemas.openxmlformats.org/officeDocument/2006/relationships" ax:classid="{5512D110-5CC6-11CF-8D67-00AA00BDCE1D}" ax:persistence="persistStream" r:id="rId1"/>
</file>

<file path=word/activeX/activeX23.xml><?xml version="1.0" encoding="utf-8"?>
<ax:ocx xmlns:ax="http://schemas.microsoft.com/office/2006/activeX" xmlns:r="http://schemas.openxmlformats.org/officeDocument/2006/relationships" ax:classid="{5512D110-5CC6-11CF-8D67-00AA00BDCE1D}" ax:persistence="persistStream" r:id="rId1"/>
</file>

<file path=word/activeX/activeX24.xml><?xml version="1.0" encoding="utf-8"?>
<ax:ocx xmlns:ax="http://schemas.microsoft.com/office/2006/activeX" xmlns:r="http://schemas.openxmlformats.org/officeDocument/2006/relationships" ax:classid="{5512D110-5CC6-11CF-8D67-00AA00BDCE1D}" ax:persistence="persistStream" r:id="rId1"/>
</file>

<file path=word/activeX/activeX25.xml><?xml version="1.0" encoding="utf-8"?>
<ax:ocx xmlns:ax="http://schemas.microsoft.com/office/2006/activeX" xmlns:r="http://schemas.openxmlformats.org/officeDocument/2006/relationships" ax:classid="{5512D110-5CC6-11CF-8D67-00AA00BDCE1D}" ax:persistence="persistStream" r:id="rId1"/>
</file>

<file path=word/activeX/activeX26.xml><?xml version="1.0" encoding="utf-8"?>
<ax:ocx xmlns:ax="http://schemas.microsoft.com/office/2006/activeX" xmlns:r="http://schemas.openxmlformats.org/officeDocument/2006/relationships" ax:classid="{5512D110-5CC6-11CF-8D67-00AA00BDCE1D}" ax:persistence="persistStream" r:id="rId1"/>
</file>

<file path=word/activeX/activeX27.xml><?xml version="1.0" encoding="utf-8"?>
<ax:ocx xmlns:ax="http://schemas.microsoft.com/office/2006/activeX" xmlns:r="http://schemas.openxmlformats.org/officeDocument/2006/relationships" ax:classid="{5512D110-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22-5CC6-11CF-8D67-00AA00BDCE1D}" ax:persistence="persistStream" r:id="rId1"/>
</file>

<file path=word/activeX/activeX34.xml><?xml version="1.0" encoding="utf-8"?>
<ax:ocx xmlns:ax="http://schemas.microsoft.com/office/2006/activeX" xmlns:r="http://schemas.openxmlformats.org/officeDocument/2006/relationships" ax:classid="{5512D122-5CC6-11CF-8D67-00AA00BDCE1D}" ax:persistence="persistStream" r:id="rId1"/>
</file>

<file path=word/activeX/activeX35.xml><?xml version="1.0" encoding="utf-8"?>
<ax:ocx xmlns:ax="http://schemas.microsoft.com/office/2006/activeX" xmlns:r="http://schemas.openxmlformats.org/officeDocument/2006/relationships" ax:classid="{5512D110-5CC6-11CF-8D67-00AA00BDCE1D}" ax:persistence="persistStream" r:id="rId1"/>
</file>

<file path=word/activeX/activeX36.xml><?xml version="1.0" encoding="utf-8"?>
<ax:ocx xmlns:ax="http://schemas.microsoft.com/office/2006/activeX" xmlns:r="http://schemas.openxmlformats.org/officeDocument/2006/relationships" ax:classid="{5512D110-5CC6-11CF-8D67-00AA00BDCE1D}" ax:persistence="persistStream" r:id="rId1"/>
</file>

<file path=word/activeX/activeX37.xml><?xml version="1.0" encoding="utf-8"?>
<ax:ocx xmlns:ax="http://schemas.microsoft.com/office/2006/activeX" xmlns:r="http://schemas.openxmlformats.org/officeDocument/2006/relationships" ax:classid="{5512D110-5CC6-11CF-8D67-00AA00BDCE1D}" ax:persistence="persistStream" r:id="rId1"/>
</file>

<file path=word/activeX/activeX38.xml><?xml version="1.0" encoding="utf-8"?>
<ax:ocx xmlns:ax="http://schemas.microsoft.com/office/2006/activeX" xmlns:r="http://schemas.openxmlformats.org/officeDocument/2006/relationships" ax:classid="{5512D110-5CC6-11CF-8D67-00AA00BDCE1D}" ax:persistence="persistStream" r:id="rId1"/>
</file>

<file path=word/activeX/activeX39.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0-5CC6-11CF-8D67-00AA00BDCE1D}" ax:persistence="persistStream" r:id="rId1"/>
</file>

<file path=word/activeX/activeX40.xml><?xml version="1.0" encoding="utf-8"?>
<ax:ocx xmlns:ax="http://schemas.microsoft.com/office/2006/activeX" xmlns:r="http://schemas.openxmlformats.org/officeDocument/2006/relationships" ax:classid="{5512D110-5CC6-11CF-8D67-00AA00BDCE1D}" ax:persistence="persistStream" r:id="rId1"/>
</file>

<file path=word/activeX/activeX41.xml><?xml version="1.0" encoding="utf-8"?>
<ax:ocx xmlns:ax="http://schemas.microsoft.com/office/2006/activeX" xmlns:r="http://schemas.openxmlformats.org/officeDocument/2006/relationships" ax:classid="{5512D110-5CC6-11CF-8D67-00AA00BDCE1D}" ax:persistence="persistStream" r:id="rId1"/>
</file>

<file path=word/activeX/activeX42.xml><?xml version="1.0" encoding="utf-8"?>
<ax:ocx xmlns:ax="http://schemas.microsoft.com/office/2006/activeX" xmlns:r="http://schemas.openxmlformats.org/officeDocument/2006/relationships" ax:classid="{5512D110-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22-5CC6-11CF-8D67-00AA00BDCE1D}" ax:persistence="persistStream" r:id="rId1"/>
</file>

<file path=word/activeX/activeX46.xml><?xml version="1.0" encoding="utf-8"?>
<ax:ocx xmlns:ax="http://schemas.microsoft.com/office/2006/activeX" xmlns:r="http://schemas.openxmlformats.org/officeDocument/2006/relationships" ax:classid="{5512D122-5CC6-11CF-8D67-00AA00BDCE1D}" ax:persistence="persistStream" r:id="rId1"/>
</file>

<file path=word/activeX/activeX47.xml><?xml version="1.0" encoding="utf-8"?>
<ax:ocx xmlns:ax="http://schemas.microsoft.com/office/2006/activeX" xmlns:r="http://schemas.openxmlformats.org/officeDocument/2006/relationships" ax:classid="{5512D110-5CC6-11CF-8D67-00AA00BDCE1D}" ax:persistence="persistStream" r:id="rId1"/>
</file>

<file path=word/activeX/activeX48.xml><?xml version="1.0" encoding="utf-8"?>
<ax:ocx xmlns:ax="http://schemas.microsoft.com/office/2006/activeX" xmlns:r="http://schemas.openxmlformats.org/officeDocument/2006/relationships" ax:classid="{5512D110-5CC6-11CF-8D67-00AA00BDCE1D}" ax:persistence="persistStream" r:id="rId1"/>
</file>

<file path=word/activeX/activeX49.xml><?xml version="1.0" encoding="utf-8"?>
<ax:ocx xmlns:ax="http://schemas.microsoft.com/office/2006/activeX" xmlns:r="http://schemas.openxmlformats.org/officeDocument/2006/relationships" ax:classid="{5512D110-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activeX/activeX50.xml><?xml version="1.0" encoding="utf-8"?>
<ax:ocx xmlns:ax="http://schemas.microsoft.com/office/2006/activeX" xmlns:r="http://schemas.openxmlformats.org/officeDocument/2006/relationships" ax:classid="{5512D110-5CC6-11CF-8D67-00AA00BDCE1D}" ax:persistence="persistStream" r:id="rId1"/>
</file>

<file path=word/activeX/activeX51.xml><?xml version="1.0" encoding="utf-8"?>
<ax:ocx xmlns:ax="http://schemas.microsoft.com/office/2006/activeX" xmlns:r="http://schemas.openxmlformats.org/officeDocument/2006/relationships" ax:classid="{5512D110-5CC6-11CF-8D67-00AA00BDCE1D}" ax:persistence="persistStream" r:id="rId1"/>
</file>

<file path=word/activeX/activeX52.xml><?xml version="1.0" encoding="utf-8"?>
<ax:ocx xmlns:ax="http://schemas.microsoft.com/office/2006/activeX" xmlns:r="http://schemas.openxmlformats.org/officeDocument/2006/relationships" ax:classid="{5512D110-5CC6-11CF-8D67-00AA00BDCE1D}" ax:persistence="persistStream" r:id="rId1"/>
</file>

<file path=word/activeX/activeX53.xml><?xml version="1.0" encoding="utf-8"?>
<ax:ocx xmlns:ax="http://schemas.microsoft.com/office/2006/activeX" xmlns:r="http://schemas.openxmlformats.org/officeDocument/2006/relationships" ax:classid="{5512D110-5CC6-11CF-8D67-00AA00BDCE1D}" ax:persistence="persistStream" r:id="rId1"/>
</file>

<file path=word/activeX/activeX54.xml><?xml version="1.0" encoding="utf-8"?>
<ax:ocx xmlns:ax="http://schemas.microsoft.com/office/2006/activeX" xmlns:r="http://schemas.openxmlformats.org/officeDocument/2006/relationships" ax:classid="{5512D110-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0-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22-5CC6-11CF-8D67-00AA00BDCE1D}" ax:persistence="persistStream" r:id="rId1"/>
</file>

<file path=word/activeX/activeX62.xml><?xml version="1.0" encoding="utf-8"?>
<ax:ocx xmlns:ax="http://schemas.microsoft.com/office/2006/activeX" xmlns:r="http://schemas.openxmlformats.org/officeDocument/2006/relationships" ax:classid="{5512D122-5CC6-11CF-8D67-00AA00BDCE1D}" ax:persistence="persistStream" r:id="rId1"/>
</file>

<file path=word/activeX/activeX63.xml><?xml version="1.0" encoding="utf-8"?>
<ax:ocx xmlns:ax="http://schemas.microsoft.com/office/2006/activeX" xmlns:r="http://schemas.openxmlformats.org/officeDocument/2006/relationships" ax:classid="{5512D110-5CC6-11CF-8D67-00AA00BDCE1D}" ax:persistence="persistStream" r:id="rId1"/>
</file>

<file path=word/activeX/activeX64.xml><?xml version="1.0" encoding="utf-8"?>
<ax:ocx xmlns:ax="http://schemas.microsoft.com/office/2006/activeX" xmlns:r="http://schemas.openxmlformats.org/officeDocument/2006/relationships" ax:classid="{5512D110-5CC6-11CF-8D67-00AA00BDCE1D}" ax:persistence="persistStream" r:id="rId1"/>
</file>

<file path=word/activeX/activeX65.xml><?xml version="1.0" encoding="utf-8"?>
<ax:ocx xmlns:ax="http://schemas.microsoft.com/office/2006/activeX" xmlns:r="http://schemas.openxmlformats.org/officeDocument/2006/relationships" ax:classid="{5512D110-5CC6-11CF-8D67-00AA00BDCE1D}" ax:persistence="persistStream" r:id="rId1"/>
</file>

<file path=word/activeX/activeX66.xml><?xml version="1.0" encoding="utf-8"?>
<ax:ocx xmlns:ax="http://schemas.microsoft.com/office/2006/activeX" xmlns:r="http://schemas.openxmlformats.org/officeDocument/2006/relationships" ax:classid="{5512D110-5CC6-11CF-8D67-00AA00BDCE1D}" ax:persistence="persistStream" r:id="rId1"/>
</file>

<file path=word/activeX/activeX67.xml><?xml version="1.0" encoding="utf-8"?>
<ax:ocx xmlns:ax="http://schemas.microsoft.com/office/2006/activeX" xmlns:r="http://schemas.openxmlformats.org/officeDocument/2006/relationships" ax:classid="{5512D110-5CC6-11CF-8D67-00AA00BDCE1D}" ax:persistence="persistStream" r:id="rId1"/>
</file>

<file path=word/activeX/activeX68.xml><?xml version="1.0" encoding="utf-8"?>
<ax:ocx xmlns:ax="http://schemas.microsoft.com/office/2006/activeX" xmlns:r="http://schemas.openxmlformats.org/officeDocument/2006/relationships" ax:classid="{5512D110-5CC6-11CF-8D67-00AA00BDCE1D}" ax:persistence="persistStream" r:id="rId1"/>
</file>

<file path=word/activeX/activeX69.xml><?xml version="1.0" encoding="utf-8"?>
<ax:ocx xmlns:ax="http://schemas.microsoft.com/office/2006/activeX" xmlns:r="http://schemas.openxmlformats.org/officeDocument/2006/relationships" ax:classid="{5512D110-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0-5CC6-11CF-8D67-00AA00BDCE1D}" ax:persistence="persistStream" r:id="rId1"/>
</file>

<file path=word/activeX/activeX9.xml><?xml version="1.0" encoding="utf-8"?>
<ax:ocx xmlns:ax="http://schemas.microsoft.com/office/2006/activeX" xmlns:r="http://schemas.openxmlformats.org/officeDocument/2006/relationships" ax:classid="{5512D110-5CC6-11CF-8D67-00AA00BDCE1D}" ax:persistence="persistStream" r:id="rId1"/>
</file>

<file path=word/charts/_rels/chart1.xml.rels><?xml version="1.0" encoding="UTF-8" standalone="yes"?>
<Relationships xmlns="http://schemas.openxmlformats.org/package/2006/relationships"><Relationship Id="rId1" Type="http://schemas.openxmlformats.org/officeDocument/2006/relationships/oleObject" Target="file:///M:\Capturas.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E:\PROYECTOS\EVALUACIONES%20VARIAS\Informe%20Acuicultura%20Mundial%20-%20Per&#250;\Proyecciones%20Acuicultura%202011,%202015%20y%202018%20(Autoguardado).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oleObject" Target="file:///C:\MINISTERIO%20DE%20LA%20PRODUCCION\DGA\ESTADISTICAS\Venta%20Interna%20de%20acuicultura%20seg&#250;n%20especie%20(TMB).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David\Desktop\Cosecha%20de%20acuicultura%20seg&#250;n%20&#225;mbito%20y%20especie%20(TM).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PROYECTOS\EVALUACIONES%20VARIAS\Informe%20Acuicultura%20Mundial%20-%20Per&#250;\Proyecciones%20Acuicultura%202011,%202015%20y%202018%20(Autoguardado).xlsx" TargetMode="External"/></Relationships>
</file>

<file path=word/charts/_rels/chart7.xml.rels><?xml version="1.0" encoding="UTF-8" standalone="yes"?>
<Relationships xmlns="http://schemas.openxmlformats.org/package/2006/relationships"><Relationship Id="rId2" Type="http://schemas.openxmlformats.org/officeDocument/2006/relationships/oleObject" Target="file:///E:\Beneficios%20Tributarios.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725035453202807"/>
          <c:y val="1.9546347074275522E-2"/>
          <c:w val="0.77940553768206944"/>
          <c:h val="0.71554741551687873"/>
        </c:manualLayout>
      </c:layout>
      <c:lineChart>
        <c:grouping val="stacked"/>
        <c:varyColors val="0"/>
        <c:ser>
          <c:idx val="0"/>
          <c:order val="0"/>
          <c:tx>
            <c:strRef>
              <c:f>Pesca!$B$39</c:f>
              <c:strCache>
                <c:ptCount val="1"/>
                <c:pt idx="0">
                  <c:v>Cosecha de Acuicultura Mundial</c:v>
                </c:pt>
              </c:strCache>
            </c:strRef>
          </c:tx>
          <c:spPr>
            <a:ln>
              <a:solidFill>
                <a:schemeClr val="tx1"/>
              </a:solidFill>
            </a:ln>
          </c:spPr>
          <c:marker>
            <c:symbol val="circle"/>
            <c:size val="6"/>
            <c:spPr>
              <a:noFill/>
              <a:ln>
                <a:solidFill>
                  <a:srgbClr val="FF0000"/>
                </a:solidFill>
              </a:ln>
            </c:spPr>
          </c:marker>
          <c:dLbls>
            <c:dLbl>
              <c:idx val="0"/>
              <c:layout>
                <c:manualLayout>
                  <c:x val="-2.7996500437445355E-2"/>
                  <c:y val="-4.264391369498655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4496937882764767E-2"/>
                  <c:y val="-3.980098611532089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7996500437445355E-2"/>
                  <c:y val="-3.411513095598925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1496062992126012E-2"/>
                  <c:y val="-3.411513095598920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1496062992126012E-2"/>
                  <c:y val="-3.127220337632361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3.8495188101487381E-2"/>
                  <c:y val="-3.411513095598925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4.1994750656168083E-2"/>
                  <c:y val="-3.411513095598925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3.6745406824147002E-2"/>
                  <c:y val="-3.695805853565501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3.8495188101487311E-2"/>
                  <c:y val="-3.695805853565501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4.7244094488188976E-2"/>
                  <c:y val="-3.411513095598925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4.8993875765529306E-2"/>
                  <c:y val="-2.558634821699199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4.1994888434221257E-2"/>
                  <c:y val="-2.8429275796657716E-2"/>
                </c:manualLayout>
              </c:layout>
              <c:showLegendKey val="0"/>
              <c:showVal val="1"/>
              <c:showCatName val="0"/>
              <c:showSerName val="0"/>
              <c:showPercent val="0"/>
              <c:showBubbleSize val="0"/>
              <c:extLst>
                <c:ext xmlns:c15="http://schemas.microsoft.com/office/drawing/2012/chart" uri="{CE6537A1-D6FC-4f65-9D91-7224C49458BB}">
                  <c15:layout/>
                </c:ext>
              </c:extLst>
            </c:dLbl>
            <c:numFmt formatCode="#,##0.00" sourceLinked="0"/>
            <c:spPr>
              <a:noFill/>
              <a:ln>
                <a:noFill/>
              </a:ln>
              <a:effectLst/>
            </c:spPr>
            <c:txPr>
              <a:bodyPr/>
              <a:lstStyle/>
              <a:p>
                <a:pPr>
                  <a:defRPr lang="es-ES"/>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Pesca!$C$38:$N$38</c:f>
              <c:numCache>
                <c:formatCode>General</c:formatCode>
                <c:ptCount val="12"/>
                <c:pt idx="0">
                  <c:v>2000</c:v>
                </c:pt>
                <c:pt idx="1">
                  <c:v>2001</c:v>
                </c:pt>
                <c:pt idx="2">
                  <c:v>2002</c:v>
                </c:pt>
                <c:pt idx="3">
                  <c:v>2003</c:v>
                </c:pt>
                <c:pt idx="4">
                  <c:v>2004</c:v>
                </c:pt>
                <c:pt idx="5">
                  <c:v>2005</c:v>
                </c:pt>
                <c:pt idx="6">
                  <c:v>2006</c:v>
                </c:pt>
                <c:pt idx="7">
                  <c:v>2007</c:v>
                </c:pt>
                <c:pt idx="8">
                  <c:v>2008</c:v>
                </c:pt>
                <c:pt idx="9">
                  <c:v>2009</c:v>
                </c:pt>
                <c:pt idx="10">
                  <c:v>2010</c:v>
                </c:pt>
                <c:pt idx="11">
                  <c:v>2011</c:v>
                </c:pt>
              </c:numCache>
            </c:numRef>
          </c:cat>
          <c:val>
            <c:numRef>
              <c:f>Pesca!$C$39:$N$39</c:f>
              <c:numCache>
                <c:formatCode>#,##0.00</c:formatCode>
                <c:ptCount val="12"/>
                <c:pt idx="0">
                  <c:v>41724311.600000001</c:v>
                </c:pt>
                <c:pt idx="1">
                  <c:v>44329276.5</c:v>
                </c:pt>
                <c:pt idx="2">
                  <c:v>47384362.5</c:v>
                </c:pt>
                <c:pt idx="3">
                  <c:v>50318956.700000003</c:v>
                </c:pt>
                <c:pt idx="4">
                  <c:v>54587777.300000004</c:v>
                </c:pt>
                <c:pt idx="5">
                  <c:v>57835143.700000003</c:v>
                </c:pt>
                <c:pt idx="6">
                  <c:v>61401865.5</c:v>
                </c:pt>
                <c:pt idx="7">
                  <c:v>64956462.700000003</c:v>
                </c:pt>
                <c:pt idx="8" formatCode="#,##0">
                  <c:v>68851543</c:v>
                </c:pt>
                <c:pt idx="9">
                  <c:v>73093355.299999997</c:v>
                </c:pt>
                <c:pt idx="10">
                  <c:v>78091908.200000003</c:v>
                </c:pt>
                <c:pt idx="11">
                  <c:v>83729313.400000006</c:v>
                </c:pt>
              </c:numCache>
            </c:numRef>
          </c:val>
          <c:smooth val="0"/>
        </c:ser>
        <c:dLbls>
          <c:showLegendKey val="0"/>
          <c:showVal val="0"/>
          <c:showCatName val="0"/>
          <c:showSerName val="0"/>
          <c:showPercent val="0"/>
          <c:showBubbleSize val="0"/>
        </c:dLbls>
        <c:marker val="1"/>
        <c:smooth val="0"/>
        <c:axId val="232616520"/>
        <c:axId val="212893840"/>
      </c:lineChart>
      <c:catAx>
        <c:axId val="232616520"/>
        <c:scaling>
          <c:orientation val="minMax"/>
        </c:scaling>
        <c:delete val="0"/>
        <c:axPos val="b"/>
        <c:numFmt formatCode="General" sourceLinked="1"/>
        <c:majorTickMark val="out"/>
        <c:minorTickMark val="none"/>
        <c:tickLblPos val="nextTo"/>
        <c:txPr>
          <a:bodyPr/>
          <a:lstStyle/>
          <a:p>
            <a:pPr>
              <a:defRPr lang="es-ES"/>
            </a:pPr>
            <a:endParaRPr lang="es-PE"/>
          </a:p>
        </c:txPr>
        <c:crossAx val="212893840"/>
        <c:crossesAt val="0"/>
        <c:auto val="1"/>
        <c:lblAlgn val="ctr"/>
        <c:lblOffset val="100"/>
        <c:tickMarkSkip val="1"/>
        <c:noMultiLvlLbl val="0"/>
      </c:catAx>
      <c:valAx>
        <c:axId val="212893840"/>
        <c:scaling>
          <c:orientation val="minMax"/>
        </c:scaling>
        <c:delete val="0"/>
        <c:axPos val="l"/>
        <c:majorGridlines/>
        <c:title>
          <c:tx>
            <c:rich>
              <a:bodyPr rot="-5400000" vert="horz"/>
              <a:lstStyle/>
              <a:p>
                <a:pPr>
                  <a:defRPr lang="es-ES" sz="900"/>
                </a:pPr>
                <a:r>
                  <a:rPr lang="en-US" sz="900"/>
                  <a:t>Toneladas</a:t>
                </a:r>
              </a:p>
            </c:rich>
          </c:tx>
          <c:layout/>
          <c:overlay val="0"/>
        </c:title>
        <c:numFmt formatCode="#,##0.00" sourceLinked="1"/>
        <c:majorTickMark val="out"/>
        <c:minorTickMark val="none"/>
        <c:tickLblPos val="nextTo"/>
        <c:txPr>
          <a:bodyPr/>
          <a:lstStyle/>
          <a:p>
            <a:pPr>
              <a:defRPr lang="es-ES"/>
            </a:pPr>
            <a:endParaRPr lang="es-PE"/>
          </a:p>
        </c:txPr>
        <c:crossAx val="232616520"/>
        <c:crosses val="autoZero"/>
        <c:crossBetween val="between"/>
        <c:dispUnits>
          <c:builtInUnit val="millions"/>
          <c:dispUnitsLbl>
            <c:layout/>
            <c:txPr>
              <a:bodyPr/>
              <a:lstStyle/>
              <a:p>
                <a:pPr>
                  <a:defRPr lang="es-ES" sz="800"/>
                </a:pPr>
                <a:endParaRPr lang="es-PE"/>
              </a:p>
            </c:txPr>
          </c:dispUnitsLbl>
        </c:dispUnits>
      </c:valAx>
      <c:spPr>
        <a:solidFill>
          <a:schemeClr val="bg1">
            <a:lumMod val="85000"/>
          </a:schemeClr>
        </a:solidFill>
      </c:spPr>
    </c:plotArea>
    <c:legend>
      <c:legendPos val="b"/>
      <c:layout/>
      <c:overlay val="0"/>
      <c:txPr>
        <a:bodyPr/>
        <a:lstStyle/>
        <a:p>
          <a:pPr>
            <a:defRPr lang="es-ES" sz="800"/>
          </a:pPr>
          <a:endParaRPr lang="es-PE"/>
        </a:p>
      </c:txPr>
    </c:legend>
    <c:plotVisOnly val="1"/>
    <c:dispBlanksAs val="zero"/>
    <c:showDLblsOverMax val="0"/>
  </c:chart>
  <c:txPr>
    <a:bodyPr/>
    <a:lstStyle/>
    <a:p>
      <a:pPr>
        <a:defRPr sz="700">
          <a:latin typeface="+mj-lt"/>
        </a:defRPr>
      </a:pPr>
      <a:endParaRPr lang="es-PE"/>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1"/>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spPr>
            <a:solidFill>
              <a:srgbClr val="FFC000"/>
            </a:solidFill>
            <a:ln>
              <a:solidFill>
                <a:srgbClr val="FFC000"/>
              </a:solidFill>
            </a:ln>
          </c:spPr>
          <c:invertIfNegative val="0"/>
          <c:dLbls>
            <c:dLbl>
              <c:idx val="0"/>
              <c:layout>
                <c:manualLayout>
                  <c:x val="-2.1379410906970206E-3"/>
                  <c:y val="5.56163194444448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949110527850708E-3"/>
                  <c:y val="1.257378472222222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2117235345581812E-3"/>
                  <c:y val="9.197048611111110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81656459609219E-3"/>
                  <c:y val="4.466145833333352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5.2526975794692388E-3"/>
                  <c:y val="3.8396990740740801E-4"/>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5684126440716791E-4"/>
                  <c:y val="6.627248517012296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2.3483522892971801E-3"/>
                  <c:y val="4.703414351851857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2.5781125185438852E-4"/>
                  <c:y val="1.399748108409530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3.3091863517060597E-3"/>
                  <c:y val="-1.185198004095640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1.5048727604701621E-3"/>
                  <c:y val="1.337409746858566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4.8735821065845194E-3"/>
                  <c:y val="1.50485035524405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lang="es-ES" sz="800"/>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'Exportaciones TM'!$F$8:$R$8</c:f>
              <c:strCache>
                <c:ptCount val="13"/>
                <c:pt idx="0">
                  <c:v>2000 </c:v>
                </c:pt>
                <c:pt idx="1">
                  <c:v>2001 </c:v>
                </c:pt>
                <c:pt idx="2">
                  <c:v>2002 </c:v>
                </c:pt>
                <c:pt idx="3">
                  <c:v>2003 </c:v>
                </c:pt>
                <c:pt idx="4">
                  <c:v>2004 </c:v>
                </c:pt>
                <c:pt idx="5">
                  <c:v>2005 </c:v>
                </c:pt>
                <c:pt idx="6">
                  <c:v>2006 </c:v>
                </c:pt>
                <c:pt idx="7">
                  <c:v>2007 </c:v>
                </c:pt>
                <c:pt idx="8">
                  <c:v>2008 </c:v>
                </c:pt>
                <c:pt idx="9">
                  <c:v>2009 </c:v>
                </c:pt>
                <c:pt idx="10">
                  <c:v>2010 </c:v>
                </c:pt>
                <c:pt idx="11">
                  <c:v>2011 </c:v>
                </c:pt>
                <c:pt idx="12">
                  <c:v>2012 (*)</c:v>
                </c:pt>
              </c:strCache>
            </c:strRef>
          </c:cat>
          <c:val>
            <c:numRef>
              <c:f>'Exportaciones TM'!$F$10:$P$10</c:f>
              <c:numCache>
                <c:formatCode>#,##0</c:formatCode>
                <c:ptCount val="11"/>
                <c:pt idx="0">
                  <c:v>1309</c:v>
                </c:pt>
                <c:pt idx="1">
                  <c:v>1539</c:v>
                </c:pt>
                <c:pt idx="2">
                  <c:v>2296</c:v>
                </c:pt>
                <c:pt idx="3">
                  <c:v>4784</c:v>
                </c:pt>
                <c:pt idx="4">
                  <c:v>6338</c:v>
                </c:pt>
                <c:pt idx="5">
                  <c:v>9352</c:v>
                </c:pt>
                <c:pt idx="6">
                  <c:v>10701.1</c:v>
                </c:pt>
                <c:pt idx="7">
                  <c:v>12958</c:v>
                </c:pt>
                <c:pt idx="8">
                  <c:v>13998.02</c:v>
                </c:pt>
                <c:pt idx="9">
                  <c:v>22259</c:v>
                </c:pt>
                <c:pt idx="10">
                  <c:v>20961</c:v>
                </c:pt>
              </c:numCache>
            </c:numRef>
          </c:val>
        </c:ser>
        <c:ser>
          <c:idx val="2"/>
          <c:order val="1"/>
          <c:invertIfNegative val="0"/>
          <c:dPt>
            <c:idx val="11"/>
            <c:invertIfNegative val="0"/>
            <c:bubble3D val="0"/>
            <c:spPr>
              <a:solidFill>
                <a:srgbClr val="002060"/>
              </a:solidFill>
              <a:ln>
                <a:solidFill>
                  <a:srgbClr val="002060"/>
                </a:solidFill>
              </a:ln>
            </c:spPr>
          </c:dPt>
          <c:dPt>
            <c:idx val="12"/>
            <c:invertIfNegative val="0"/>
            <c:bubble3D val="0"/>
            <c:spPr>
              <a:solidFill>
                <a:srgbClr val="FFC000"/>
              </a:solidFill>
              <a:ln>
                <a:solidFill>
                  <a:srgbClr val="FFC000"/>
                </a:solidFill>
              </a:ln>
            </c:spPr>
          </c:dPt>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delete val="1"/>
              <c:extLst>
                <c:ext xmlns:c15="http://schemas.microsoft.com/office/drawing/2012/chart" uri="{CE6537A1-D6FC-4f65-9D91-7224C49458BB}"/>
              </c:extLst>
            </c:dLbl>
            <c:dLbl>
              <c:idx val="8"/>
              <c:delete val="1"/>
              <c:extLst>
                <c:ext xmlns:c15="http://schemas.microsoft.com/office/drawing/2012/chart" uri="{CE6537A1-D6FC-4f65-9D91-7224C49458BB}"/>
              </c:extLst>
            </c:dLbl>
            <c:dLbl>
              <c:idx val="9"/>
              <c:delete val="1"/>
              <c:extLst>
                <c:ext xmlns:c15="http://schemas.microsoft.com/office/drawing/2012/chart" uri="{CE6537A1-D6FC-4f65-9D91-7224C49458BB}"/>
              </c:extLst>
            </c:dLbl>
            <c:dLbl>
              <c:idx val="10"/>
              <c:delete val="1"/>
              <c:extLst>
                <c:ext xmlns:c15="http://schemas.microsoft.com/office/drawing/2012/chart" uri="{CE6537A1-D6FC-4f65-9D91-7224C49458BB}"/>
              </c:extLst>
            </c:dLbl>
            <c:dLbl>
              <c:idx val="11"/>
              <c:layout>
                <c:manualLayout>
                  <c:x val="0"/>
                  <c:y val="8.0578389239806848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2"/>
              <c:layout>
                <c:manualLayout>
                  <c:x val="-3.8341207349081442E-3"/>
                  <c:y val="-1.5028890619441825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lang="es-ES" sz="800"/>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'Exportaciones TM'!$F$8:$R$8</c:f>
              <c:strCache>
                <c:ptCount val="13"/>
                <c:pt idx="0">
                  <c:v>2000 </c:v>
                </c:pt>
                <c:pt idx="1">
                  <c:v>2001 </c:v>
                </c:pt>
                <c:pt idx="2">
                  <c:v>2002 </c:v>
                </c:pt>
                <c:pt idx="3">
                  <c:v>2003 </c:v>
                </c:pt>
                <c:pt idx="4">
                  <c:v>2004 </c:v>
                </c:pt>
                <c:pt idx="5">
                  <c:v>2005 </c:v>
                </c:pt>
                <c:pt idx="6">
                  <c:v>2006 </c:v>
                </c:pt>
                <c:pt idx="7">
                  <c:v>2007 </c:v>
                </c:pt>
                <c:pt idx="8">
                  <c:v>2008 </c:v>
                </c:pt>
                <c:pt idx="9">
                  <c:v>2009 </c:v>
                </c:pt>
                <c:pt idx="10">
                  <c:v>2010 </c:v>
                </c:pt>
                <c:pt idx="11">
                  <c:v>2011 </c:v>
                </c:pt>
                <c:pt idx="12">
                  <c:v>2012 (*)</c:v>
                </c:pt>
              </c:strCache>
            </c:strRef>
          </c:cat>
          <c:val>
            <c:numRef>
              <c:f>'Exportaciones TM'!$F$11:$R$11</c:f>
              <c:numCache>
                <c:formatCode>#,##0</c:formatCode>
                <c:ptCount val="13"/>
                <c:pt idx="0">
                  <c:v>0</c:v>
                </c:pt>
                <c:pt idx="1">
                  <c:v>0</c:v>
                </c:pt>
                <c:pt idx="2">
                  <c:v>0</c:v>
                </c:pt>
                <c:pt idx="3">
                  <c:v>0</c:v>
                </c:pt>
                <c:pt idx="4">
                  <c:v>0</c:v>
                </c:pt>
                <c:pt idx="5">
                  <c:v>0</c:v>
                </c:pt>
                <c:pt idx="6">
                  <c:v>0</c:v>
                </c:pt>
                <c:pt idx="7">
                  <c:v>0</c:v>
                </c:pt>
                <c:pt idx="8">
                  <c:v>0</c:v>
                </c:pt>
                <c:pt idx="9">
                  <c:v>0</c:v>
                </c:pt>
                <c:pt idx="10">
                  <c:v>0</c:v>
                </c:pt>
                <c:pt idx="11">
                  <c:v>28738.809999999896</c:v>
                </c:pt>
                <c:pt idx="12">
                  <c:v>19055.480000000021</c:v>
                </c:pt>
              </c:numCache>
            </c:numRef>
          </c:val>
        </c:ser>
        <c:dLbls>
          <c:showLegendKey val="0"/>
          <c:showVal val="0"/>
          <c:showCatName val="0"/>
          <c:showSerName val="0"/>
          <c:showPercent val="0"/>
          <c:showBubbleSize val="0"/>
        </c:dLbls>
        <c:gapWidth val="72"/>
        <c:overlap val="75"/>
        <c:axId val="233162464"/>
        <c:axId val="233179232"/>
      </c:barChart>
      <c:catAx>
        <c:axId val="233162464"/>
        <c:scaling>
          <c:orientation val="minMax"/>
        </c:scaling>
        <c:delete val="0"/>
        <c:axPos val="b"/>
        <c:numFmt formatCode="General" sourceLinked="1"/>
        <c:majorTickMark val="out"/>
        <c:minorTickMark val="none"/>
        <c:tickLblPos val="nextTo"/>
        <c:txPr>
          <a:bodyPr/>
          <a:lstStyle/>
          <a:p>
            <a:pPr>
              <a:defRPr lang="es-ES" sz="800"/>
            </a:pPr>
            <a:endParaRPr lang="es-PE"/>
          </a:p>
        </c:txPr>
        <c:crossAx val="233179232"/>
        <c:crosses val="autoZero"/>
        <c:auto val="1"/>
        <c:lblAlgn val="ctr"/>
        <c:lblOffset val="100"/>
        <c:noMultiLvlLbl val="0"/>
      </c:catAx>
      <c:valAx>
        <c:axId val="233179232"/>
        <c:scaling>
          <c:orientation val="minMax"/>
        </c:scaling>
        <c:delete val="0"/>
        <c:axPos val="l"/>
        <c:majorGridlines/>
        <c:numFmt formatCode="#,##0" sourceLinked="1"/>
        <c:majorTickMark val="out"/>
        <c:minorTickMark val="none"/>
        <c:tickLblPos val="nextTo"/>
        <c:txPr>
          <a:bodyPr/>
          <a:lstStyle/>
          <a:p>
            <a:pPr>
              <a:defRPr lang="es-ES" sz="800"/>
            </a:pPr>
            <a:endParaRPr lang="es-PE"/>
          </a:p>
        </c:txPr>
        <c:crossAx val="233162464"/>
        <c:crosses val="autoZero"/>
        <c:crossBetween val="between"/>
      </c:valAx>
    </c:plotArea>
    <c:plotVisOnly val="1"/>
    <c:dispBlanksAs val="gap"/>
    <c:showDLblsOverMax val="0"/>
  </c:chart>
  <c:spPr>
    <a:noFill/>
    <a:ln>
      <a:noFill/>
    </a:ln>
  </c:spPr>
  <c:txPr>
    <a:bodyPr/>
    <a:lstStyle/>
    <a:p>
      <a:pPr>
        <a:defRPr b="1"/>
      </a:pPr>
      <a:endParaRPr lang="es-PE"/>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0"/>
    <c:plotArea>
      <c:layout>
        <c:manualLayout>
          <c:layoutTarget val="inner"/>
          <c:xMode val="edge"/>
          <c:yMode val="edge"/>
          <c:x val="5.8310733470689394E-2"/>
          <c:y val="2.6410751603908097E-2"/>
          <c:w val="0.93739811428236786"/>
          <c:h val="0.85702455382305565"/>
        </c:manualLayout>
      </c:layout>
      <c:barChart>
        <c:barDir val="col"/>
        <c:grouping val="clustered"/>
        <c:varyColors val="0"/>
        <c:ser>
          <c:idx val="0"/>
          <c:order val="0"/>
          <c:invertIfNegative val="0"/>
          <c:dPt>
            <c:idx val="9"/>
            <c:invertIfNegative val="0"/>
            <c:bubble3D val="0"/>
            <c:spPr>
              <a:solidFill>
                <a:srgbClr val="006600"/>
              </a:solidFill>
              <a:ln>
                <a:solidFill>
                  <a:srgbClr val="006600"/>
                </a:solidFill>
              </a:ln>
            </c:spPr>
          </c:dPt>
          <c:dLbls>
            <c:dLbl>
              <c:idx val="0"/>
              <c:layout>
                <c:manualLayout>
                  <c:x val="-8.7255590488130048E-3"/>
                  <c:y val="-8.597424360256270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6150189649602214E-3"/>
                  <c:y val="9.069304799466815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4780788980267839E-3"/>
                  <c:y val="6.187969855201279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8542516735182637E-3"/>
                  <c:y val="-6.8042208273154815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9155302640800633E-3"/>
                  <c:y val="1.072971058771254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4.7627903177697413E-3"/>
                  <c:y val="6.1581699255638875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3.2434056561599436E-3"/>
                  <c:y val="-3.8132337147724754E-4"/>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2.3913133845726402E-3"/>
                  <c:y val="5.7314233603674293E-4"/>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1.0696077122956098E-2"/>
                  <c:y val="-2.6414889086397809E-4"/>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1.5733514778520921E-3"/>
                  <c:y val="-6.3505675295337594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lang="es-ES" sz="800"/>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'VENTA INTERNA'!$E$4:$N$4</c:f>
              <c:strCache>
                <c:ptCount val="10"/>
                <c:pt idx="0">
                  <c:v>2003</c:v>
                </c:pt>
                <c:pt idx="1">
                  <c:v>2004</c:v>
                </c:pt>
                <c:pt idx="2">
                  <c:v>2005</c:v>
                </c:pt>
                <c:pt idx="3">
                  <c:v>2006</c:v>
                </c:pt>
                <c:pt idx="4">
                  <c:v>2007</c:v>
                </c:pt>
                <c:pt idx="5">
                  <c:v>2008</c:v>
                </c:pt>
                <c:pt idx="6">
                  <c:v>2009</c:v>
                </c:pt>
                <c:pt idx="7">
                  <c:v>2010</c:v>
                </c:pt>
                <c:pt idx="8">
                  <c:v>2011</c:v>
                </c:pt>
                <c:pt idx="9">
                  <c:v>2012</c:v>
                </c:pt>
              </c:strCache>
            </c:strRef>
          </c:cat>
          <c:val>
            <c:numRef>
              <c:f>'VENTA INTERNA'!$E$5:$N$5</c:f>
              <c:numCache>
                <c:formatCode>#,##0</c:formatCode>
                <c:ptCount val="10"/>
                <c:pt idx="0">
                  <c:v>1747.1499999999999</c:v>
                </c:pt>
                <c:pt idx="1">
                  <c:v>5949</c:v>
                </c:pt>
                <c:pt idx="2">
                  <c:v>5793</c:v>
                </c:pt>
                <c:pt idx="3">
                  <c:v>6033</c:v>
                </c:pt>
                <c:pt idx="4">
                  <c:v>8954.4130600000008</c:v>
                </c:pt>
                <c:pt idx="5">
                  <c:v>13603</c:v>
                </c:pt>
                <c:pt idx="6">
                  <c:v>15980.880000000003</c:v>
                </c:pt>
                <c:pt idx="7">
                  <c:v>15355.12</c:v>
                </c:pt>
                <c:pt idx="8">
                  <c:v>20264.962888000129</c:v>
                </c:pt>
                <c:pt idx="9">
                  <c:v>20604.469999999994</c:v>
                </c:pt>
              </c:numCache>
            </c:numRef>
          </c:val>
        </c:ser>
        <c:dLbls>
          <c:showLegendKey val="0"/>
          <c:showVal val="0"/>
          <c:showCatName val="0"/>
          <c:showSerName val="0"/>
          <c:showPercent val="0"/>
          <c:showBubbleSize val="0"/>
        </c:dLbls>
        <c:gapWidth val="150"/>
        <c:axId val="233232704"/>
        <c:axId val="233237184"/>
      </c:barChart>
      <c:catAx>
        <c:axId val="233232704"/>
        <c:scaling>
          <c:orientation val="minMax"/>
        </c:scaling>
        <c:delete val="0"/>
        <c:axPos val="b"/>
        <c:numFmt formatCode="General" sourceLinked="0"/>
        <c:majorTickMark val="out"/>
        <c:minorTickMark val="none"/>
        <c:tickLblPos val="nextTo"/>
        <c:txPr>
          <a:bodyPr/>
          <a:lstStyle/>
          <a:p>
            <a:pPr>
              <a:defRPr lang="es-ES" sz="800"/>
            </a:pPr>
            <a:endParaRPr lang="es-PE"/>
          </a:p>
        </c:txPr>
        <c:crossAx val="233237184"/>
        <c:crosses val="autoZero"/>
        <c:auto val="1"/>
        <c:lblAlgn val="ctr"/>
        <c:lblOffset val="100"/>
        <c:noMultiLvlLbl val="0"/>
      </c:catAx>
      <c:valAx>
        <c:axId val="233237184"/>
        <c:scaling>
          <c:orientation val="minMax"/>
        </c:scaling>
        <c:delete val="0"/>
        <c:axPos val="l"/>
        <c:majorGridlines/>
        <c:numFmt formatCode="#,##0" sourceLinked="1"/>
        <c:majorTickMark val="out"/>
        <c:minorTickMark val="none"/>
        <c:tickLblPos val="nextTo"/>
        <c:txPr>
          <a:bodyPr/>
          <a:lstStyle/>
          <a:p>
            <a:pPr>
              <a:defRPr lang="es-ES" sz="800"/>
            </a:pPr>
            <a:endParaRPr lang="es-PE"/>
          </a:p>
        </c:txPr>
        <c:crossAx val="233232704"/>
        <c:crosses val="autoZero"/>
        <c:crossBetween val="between"/>
      </c:valAx>
    </c:plotArea>
    <c:plotVisOnly val="1"/>
    <c:dispBlanksAs val="gap"/>
    <c:showDLblsOverMax val="0"/>
  </c:chart>
  <c:spPr>
    <a:noFill/>
    <a:ln>
      <a:noFill/>
    </a:ln>
  </c:spPr>
  <c:txPr>
    <a:bodyPr/>
    <a:lstStyle/>
    <a:p>
      <a:pPr>
        <a:defRPr sz="1000" b="1"/>
      </a:pPr>
      <a:endParaRPr lang="es-PE"/>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Hoja1!$B$4</c:f>
              <c:strCache>
                <c:ptCount val="1"/>
                <c:pt idx="0">
                  <c:v>Caballa</c:v>
                </c:pt>
              </c:strCache>
            </c:strRef>
          </c:tx>
          <c:marker>
            <c:symbol val="none"/>
          </c:marker>
          <c:cat>
            <c:numRef>
              <c:f>Hoja1!$C$3:$M$3</c:f>
              <c:numCache>
                <c:formatCode>General</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Hoja1!$C$4:$M$4</c:f>
              <c:numCache>
                <c:formatCode>_(* #,##0.00_);_(* \(#,##0.00\);_(* "-"??_);_(@_)</c:formatCode>
                <c:ptCount val="11"/>
                <c:pt idx="0">
                  <c:v>176202</c:v>
                </c:pt>
                <c:pt idx="1">
                  <c:v>32698</c:v>
                </c:pt>
                <c:pt idx="2">
                  <c:v>94384</c:v>
                </c:pt>
                <c:pt idx="3">
                  <c:v>62255</c:v>
                </c:pt>
                <c:pt idx="4">
                  <c:v>52895</c:v>
                </c:pt>
                <c:pt idx="5">
                  <c:v>102322</c:v>
                </c:pt>
                <c:pt idx="6">
                  <c:v>62387</c:v>
                </c:pt>
                <c:pt idx="7">
                  <c:v>92989</c:v>
                </c:pt>
                <c:pt idx="8">
                  <c:v>110605</c:v>
                </c:pt>
                <c:pt idx="9">
                  <c:v>20467</c:v>
                </c:pt>
                <c:pt idx="10">
                  <c:v>44276</c:v>
                </c:pt>
              </c:numCache>
            </c:numRef>
          </c:val>
          <c:smooth val="0"/>
        </c:ser>
        <c:ser>
          <c:idx val="1"/>
          <c:order val="1"/>
          <c:tx>
            <c:strRef>
              <c:f>Hoja1!$B$5</c:f>
              <c:strCache>
                <c:ptCount val="1"/>
                <c:pt idx="0">
                  <c:v>Lisa</c:v>
                </c:pt>
              </c:strCache>
            </c:strRef>
          </c:tx>
          <c:marker>
            <c:symbol val="none"/>
          </c:marker>
          <c:cat>
            <c:numRef>
              <c:f>Hoja1!$C$3:$M$3</c:f>
              <c:numCache>
                <c:formatCode>General</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Hoja1!$C$5:$M$5</c:f>
              <c:numCache>
                <c:formatCode>_(* #,##0.00_);_(* \(#,##0.00\);_(* "-"??_);_(@_)</c:formatCode>
                <c:ptCount val="11"/>
                <c:pt idx="0">
                  <c:v>24189</c:v>
                </c:pt>
                <c:pt idx="1">
                  <c:v>19472</c:v>
                </c:pt>
                <c:pt idx="2">
                  <c:v>19137</c:v>
                </c:pt>
                <c:pt idx="3">
                  <c:v>12121</c:v>
                </c:pt>
                <c:pt idx="4">
                  <c:v>6975</c:v>
                </c:pt>
                <c:pt idx="5">
                  <c:v>4233</c:v>
                </c:pt>
                <c:pt idx="6">
                  <c:v>10549</c:v>
                </c:pt>
                <c:pt idx="7">
                  <c:v>16185</c:v>
                </c:pt>
                <c:pt idx="8">
                  <c:v>18595</c:v>
                </c:pt>
                <c:pt idx="9">
                  <c:v>10779</c:v>
                </c:pt>
                <c:pt idx="10">
                  <c:v>10674</c:v>
                </c:pt>
              </c:numCache>
            </c:numRef>
          </c:val>
          <c:smooth val="0"/>
        </c:ser>
        <c:ser>
          <c:idx val="2"/>
          <c:order val="2"/>
          <c:tx>
            <c:strRef>
              <c:f>Hoja1!$B$6</c:f>
              <c:strCache>
                <c:ptCount val="1"/>
                <c:pt idx="0">
                  <c:v>Jurel</c:v>
                </c:pt>
              </c:strCache>
            </c:strRef>
          </c:tx>
          <c:marker>
            <c:symbol val="none"/>
          </c:marker>
          <c:cat>
            <c:numRef>
              <c:f>Hoja1!$C$3:$M$3</c:f>
              <c:numCache>
                <c:formatCode>General</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Hoja1!$C$6:$M$6</c:f>
              <c:numCache>
                <c:formatCode>_(* #,##0.00_);_(* \(#,##0.00\);_(* "-"??_);_(@_)</c:formatCode>
                <c:ptCount val="11"/>
                <c:pt idx="0">
                  <c:v>723733</c:v>
                </c:pt>
                <c:pt idx="1">
                  <c:v>154219</c:v>
                </c:pt>
                <c:pt idx="2">
                  <c:v>217734</c:v>
                </c:pt>
                <c:pt idx="3">
                  <c:v>187319</c:v>
                </c:pt>
                <c:pt idx="4">
                  <c:v>80663</c:v>
                </c:pt>
                <c:pt idx="5">
                  <c:v>277568</c:v>
                </c:pt>
                <c:pt idx="6">
                  <c:v>254426</c:v>
                </c:pt>
                <c:pt idx="7">
                  <c:v>169537</c:v>
                </c:pt>
                <c:pt idx="8">
                  <c:v>74694</c:v>
                </c:pt>
                <c:pt idx="9">
                  <c:v>17559</c:v>
                </c:pt>
                <c:pt idx="10">
                  <c:v>263071</c:v>
                </c:pt>
              </c:numCache>
            </c:numRef>
          </c:val>
          <c:smooth val="0"/>
        </c:ser>
        <c:ser>
          <c:idx val="3"/>
          <c:order val="3"/>
          <c:tx>
            <c:strRef>
              <c:f>Hoja1!$B$7</c:f>
              <c:strCache>
                <c:ptCount val="1"/>
                <c:pt idx="0">
                  <c:v>Merluza</c:v>
                </c:pt>
              </c:strCache>
            </c:strRef>
          </c:tx>
          <c:marker>
            <c:symbol val="none"/>
          </c:marker>
          <c:cat>
            <c:numRef>
              <c:f>Hoja1!$C$3:$M$3</c:f>
              <c:numCache>
                <c:formatCode>General</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Hoja1!$C$7:$M$7</c:f>
              <c:numCache>
                <c:formatCode>_(* #,##0.00_);_(* \(#,##0.00\);_(* "-"??_);_(@_)</c:formatCode>
                <c:ptCount val="11"/>
                <c:pt idx="0">
                  <c:v>125065</c:v>
                </c:pt>
                <c:pt idx="1">
                  <c:v>46251</c:v>
                </c:pt>
                <c:pt idx="2">
                  <c:v>7665</c:v>
                </c:pt>
                <c:pt idx="3">
                  <c:v>38651</c:v>
                </c:pt>
                <c:pt idx="4">
                  <c:v>30600</c:v>
                </c:pt>
                <c:pt idx="5">
                  <c:v>29441</c:v>
                </c:pt>
                <c:pt idx="6">
                  <c:v>31634</c:v>
                </c:pt>
                <c:pt idx="7">
                  <c:v>34929</c:v>
                </c:pt>
                <c:pt idx="8">
                  <c:v>47162</c:v>
                </c:pt>
                <c:pt idx="9">
                  <c:v>41108</c:v>
                </c:pt>
                <c:pt idx="10">
                  <c:v>31382</c:v>
                </c:pt>
              </c:numCache>
            </c:numRef>
          </c:val>
          <c:smooth val="0"/>
        </c:ser>
        <c:dLbls>
          <c:showLegendKey val="0"/>
          <c:showVal val="0"/>
          <c:showCatName val="0"/>
          <c:showSerName val="0"/>
          <c:showPercent val="0"/>
          <c:showBubbleSize val="0"/>
        </c:dLbls>
        <c:smooth val="0"/>
        <c:axId val="233123832"/>
        <c:axId val="233302816"/>
      </c:lineChart>
      <c:catAx>
        <c:axId val="233123832"/>
        <c:scaling>
          <c:orientation val="minMax"/>
        </c:scaling>
        <c:delete val="0"/>
        <c:axPos val="b"/>
        <c:numFmt formatCode="General" sourceLinked="1"/>
        <c:majorTickMark val="out"/>
        <c:minorTickMark val="none"/>
        <c:tickLblPos val="nextTo"/>
        <c:txPr>
          <a:bodyPr/>
          <a:lstStyle/>
          <a:p>
            <a:pPr>
              <a:defRPr lang="es-ES"/>
            </a:pPr>
            <a:endParaRPr lang="es-PE"/>
          </a:p>
        </c:txPr>
        <c:crossAx val="233302816"/>
        <c:crosses val="autoZero"/>
        <c:auto val="1"/>
        <c:lblAlgn val="ctr"/>
        <c:lblOffset val="100"/>
        <c:noMultiLvlLbl val="0"/>
      </c:catAx>
      <c:valAx>
        <c:axId val="233302816"/>
        <c:scaling>
          <c:orientation val="minMax"/>
        </c:scaling>
        <c:delete val="0"/>
        <c:axPos val="l"/>
        <c:majorGridlines/>
        <c:title>
          <c:tx>
            <c:rich>
              <a:bodyPr rot="-5400000" vert="horz"/>
              <a:lstStyle/>
              <a:p>
                <a:pPr>
                  <a:defRPr lang="es-ES"/>
                </a:pPr>
                <a:r>
                  <a:rPr lang="en-US"/>
                  <a:t>Toneladas</a:t>
                </a:r>
              </a:p>
            </c:rich>
          </c:tx>
          <c:layout>
            <c:manualLayout>
              <c:xMode val="edge"/>
              <c:yMode val="edge"/>
              <c:x val="2.9065472320547087E-2"/>
              <c:y val="0.34081582343643507"/>
            </c:manualLayout>
          </c:layout>
          <c:overlay val="0"/>
        </c:title>
        <c:numFmt formatCode="_(* #,##0.00_);_(* \(#,##0.00\);_(* &quot;-&quot;??_);_(@_)" sourceLinked="1"/>
        <c:majorTickMark val="out"/>
        <c:minorTickMark val="none"/>
        <c:tickLblPos val="nextTo"/>
        <c:txPr>
          <a:bodyPr/>
          <a:lstStyle/>
          <a:p>
            <a:pPr>
              <a:defRPr lang="es-ES"/>
            </a:pPr>
            <a:endParaRPr lang="es-PE"/>
          </a:p>
        </c:txPr>
        <c:crossAx val="233123832"/>
        <c:crosses val="autoZero"/>
        <c:crossBetween val="between"/>
        <c:dispUnits>
          <c:builtInUnit val="thousands"/>
          <c:dispUnitsLbl>
            <c:layout/>
            <c:txPr>
              <a:bodyPr/>
              <a:lstStyle/>
              <a:p>
                <a:pPr>
                  <a:defRPr lang="es-ES"/>
                </a:pPr>
                <a:endParaRPr lang="es-PE"/>
              </a:p>
            </c:txPr>
          </c:dispUnitsLbl>
        </c:dispUnits>
      </c:valAx>
      <c:spPr>
        <a:solidFill>
          <a:schemeClr val="bg1">
            <a:lumMod val="95000"/>
          </a:schemeClr>
        </a:solidFill>
      </c:spPr>
    </c:plotArea>
    <c:legend>
      <c:legendPos val="b"/>
      <c:layout/>
      <c:overlay val="0"/>
      <c:txPr>
        <a:bodyPr/>
        <a:lstStyle/>
        <a:p>
          <a:pPr>
            <a:defRPr lang="es-ES" sz="900"/>
          </a:pPr>
          <a:endParaRPr lang="es-PE"/>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36"/>
    </mc:Choice>
    <mc:Fallback>
      <c:style val="36"/>
    </mc:Fallback>
  </mc:AlternateContent>
  <c:chart>
    <c:autoTitleDeleted val="1"/>
    <c:plotArea>
      <c:layout/>
      <c:barChart>
        <c:barDir val="col"/>
        <c:grouping val="clustered"/>
        <c:varyColors val="0"/>
        <c:ser>
          <c:idx val="0"/>
          <c:order val="0"/>
          <c:tx>
            <c:strRef>
              <c:f>Cosecha!$Y$6</c:f>
              <c:strCache>
                <c:ptCount val="1"/>
                <c:pt idx="0">
                  <c:v>Toneladas</c:v>
                </c:pt>
              </c:strCache>
            </c:strRef>
          </c:tx>
          <c:spPr>
            <a:solidFill>
              <a:schemeClr val="accent2">
                <a:lumMod val="50000"/>
              </a:schemeClr>
            </a:solidFill>
            <a:ln>
              <a:solidFill>
                <a:schemeClr val="accent2">
                  <a:lumMod val="50000"/>
                </a:schemeClr>
              </a:solidFill>
            </a:ln>
          </c:spPr>
          <c:invertIfNegative val="0"/>
          <c:cat>
            <c:strRef>
              <c:f>Cosecha!$Z$4:$AL$4</c:f>
              <c:strCach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strCache>
            </c:strRef>
          </c:cat>
          <c:val>
            <c:numRef>
              <c:f>Cosecha!$Z$6:$AL$6</c:f>
              <c:numCache>
                <c:formatCode>#,##0</c:formatCode>
                <c:ptCount val="13"/>
                <c:pt idx="0">
                  <c:v>6664</c:v>
                </c:pt>
                <c:pt idx="1">
                  <c:v>7539</c:v>
                </c:pt>
                <c:pt idx="2">
                  <c:v>11534</c:v>
                </c:pt>
                <c:pt idx="3">
                  <c:v>13609.5</c:v>
                </c:pt>
                <c:pt idx="4">
                  <c:v>22113.729999999996</c:v>
                </c:pt>
                <c:pt idx="5">
                  <c:v>25977.680000000004</c:v>
                </c:pt>
                <c:pt idx="6">
                  <c:v>28386.639999999781</c:v>
                </c:pt>
                <c:pt idx="7">
                  <c:v>39531.200000000004</c:v>
                </c:pt>
                <c:pt idx="8">
                  <c:v>43118.799999999996</c:v>
                </c:pt>
                <c:pt idx="9">
                  <c:v>44316.490000000005</c:v>
                </c:pt>
                <c:pt idx="10">
                  <c:v>89020.670000000027</c:v>
                </c:pt>
                <c:pt idx="11">
                  <c:v>92200.81</c:v>
                </c:pt>
                <c:pt idx="12">
                  <c:v>65282.820000000007</c:v>
                </c:pt>
              </c:numCache>
            </c:numRef>
          </c:val>
        </c:ser>
        <c:dLbls>
          <c:showLegendKey val="0"/>
          <c:showVal val="0"/>
          <c:showCatName val="0"/>
          <c:showSerName val="0"/>
          <c:showPercent val="0"/>
          <c:showBubbleSize val="0"/>
        </c:dLbls>
        <c:gapWidth val="150"/>
        <c:axId val="233303600"/>
        <c:axId val="233303992"/>
      </c:barChart>
      <c:catAx>
        <c:axId val="233303600"/>
        <c:scaling>
          <c:orientation val="minMax"/>
        </c:scaling>
        <c:delete val="0"/>
        <c:axPos val="b"/>
        <c:numFmt formatCode="General" sourceLinked="0"/>
        <c:majorTickMark val="out"/>
        <c:minorTickMark val="none"/>
        <c:tickLblPos val="nextTo"/>
        <c:txPr>
          <a:bodyPr/>
          <a:lstStyle/>
          <a:p>
            <a:pPr>
              <a:defRPr lang="es-ES"/>
            </a:pPr>
            <a:endParaRPr lang="es-PE"/>
          </a:p>
        </c:txPr>
        <c:crossAx val="233303992"/>
        <c:crosses val="autoZero"/>
        <c:auto val="1"/>
        <c:lblAlgn val="ctr"/>
        <c:lblOffset val="100"/>
        <c:noMultiLvlLbl val="0"/>
      </c:catAx>
      <c:valAx>
        <c:axId val="233303992"/>
        <c:scaling>
          <c:orientation val="minMax"/>
        </c:scaling>
        <c:delete val="0"/>
        <c:axPos val="l"/>
        <c:majorGridlines/>
        <c:numFmt formatCode="#,##0" sourceLinked="1"/>
        <c:majorTickMark val="out"/>
        <c:minorTickMark val="none"/>
        <c:tickLblPos val="nextTo"/>
        <c:txPr>
          <a:bodyPr/>
          <a:lstStyle/>
          <a:p>
            <a:pPr>
              <a:defRPr lang="es-ES" sz="800"/>
            </a:pPr>
            <a:endParaRPr lang="es-PE"/>
          </a:p>
        </c:txPr>
        <c:crossAx val="233303600"/>
        <c:crosses val="autoZero"/>
        <c:crossBetween val="between"/>
      </c:valAx>
      <c:dTable>
        <c:showHorzBorder val="1"/>
        <c:showVertBorder val="1"/>
        <c:showOutline val="1"/>
        <c:showKeys val="1"/>
        <c:txPr>
          <a:bodyPr/>
          <a:lstStyle/>
          <a:p>
            <a:pPr rtl="0">
              <a:defRPr lang="es-ES" sz="800"/>
            </a:pPr>
            <a:endParaRPr lang="es-PE"/>
          </a:p>
        </c:txPr>
      </c:dTable>
    </c:plotArea>
    <c:plotVisOnly val="1"/>
    <c:dispBlanksAs val="gap"/>
    <c:showDLblsOverMax val="0"/>
  </c:chart>
  <c:spPr>
    <a:noFill/>
    <a:ln>
      <a:noFill/>
    </a:ln>
  </c:spPr>
  <c:txPr>
    <a:bodyPr/>
    <a:lstStyle/>
    <a:p>
      <a:pPr>
        <a:defRPr sz="1000" b="1"/>
      </a:pPr>
      <a:endParaRPr lang="es-PE"/>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0"/>
    <c:plotArea>
      <c:layout/>
      <c:barChart>
        <c:barDir val="col"/>
        <c:grouping val="clustered"/>
        <c:varyColors val="0"/>
        <c:ser>
          <c:idx val="0"/>
          <c:order val="0"/>
          <c:tx>
            <c:strRef>
              <c:f>'Cosecha x especie y total'!$B$9</c:f>
              <c:strCache>
                <c:ptCount val="1"/>
                <c:pt idx="0">
                  <c:v>Continental</c:v>
                </c:pt>
              </c:strCache>
            </c:strRef>
          </c:tx>
          <c:spPr>
            <a:solidFill>
              <a:schemeClr val="tx2"/>
            </a:solidFill>
            <a:ln>
              <a:solidFill>
                <a:schemeClr val="tx2"/>
              </a:solidFill>
            </a:ln>
          </c:spPr>
          <c:invertIfNegative val="0"/>
          <c:dLbls>
            <c:dLbl>
              <c:idx val="0"/>
              <c:layout>
                <c:manualLayout>
                  <c:x val="0"/>
                  <c:y val="1.711831291430271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1.35616676793423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3518344308560675E-3"/>
                  <c:y val="1.808222357245642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3116466480595191E-17"/>
                  <c:y val="2.260277946557080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1.35616676793423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
                  <c:y val="1.35616676793424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
                  <c:y val="1.356166767934230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
                  <c:y val="9.041111786228253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
                  <c:y val="1.35616676793423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
                  <c:y val="2.260277946557080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lang="es-ES" sz="800" b="1"/>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'Cosecha x especie y total'!$E$5:$N$5</c:f>
              <c:numCache>
                <c:formatCode>0</c:formatCode>
                <c:ptCount val="10"/>
                <c:pt idx="0">
                  <c:v>2002</c:v>
                </c:pt>
                <c:pt idx="1">
                  <c:v>2003</c:v>
                </c:pt>
                <c:pt idx="2">
                  <c:v>2004</c:v>
                </c:pt>
                <c:pt idx="3">
                  <c:v>2005</c:v>
                </c:pt>
                <c:pt idx="4">
                  <c:v>2006</c:v>
                </c:pt>
                <c:pt idx="5">
                  <c:v>2007</c:v>
                </c:pt>
                <c:pt idx="6">
                  <c:v>2008</c:v>
                </c:pt>
                <c:pt idx="7">
                  <c:v>2009</c:v>
                </c:pt>
                <c:pt idx="8">
                  <c:v>2010</c:v>
                </c:pt>
                <c:pt idx="9">
                  <c:v>2011</c:v>
                </c:pt>
              </c:numCache>
            </c:numRef>
          </c:cat>
          <c:val>
            <c:numRef>
              <c:f>'Cosecha x especie y total'!$E$9:$N$9</c:f>
              <c:numCache>
                <c:formatCode>#,##0_);\(#,##0\)</c:formatCode>
                <c:ptCount val="10"/>
                <c:pt idx="0">
                  <c:v>3231</c:v>
                </c:pt>
                <c:pt idx="1">
                  <c:v>3601</c:v>
                </c:pt>
                <c:pt idx="2">
                  <c:v>6550</c:v>
                </c:pt>
                <c:pt idx="3">
                  <c:v>6586</c:v>
                </c:pt>
                <c:pt idx="4">
                  <c:v>6793</c:v>
                </c:pt>
                <c:pt idx="5">
                  <c:v>9348</c:v>
                </c:pt>
                <c:pt idx="6">
                  <c:v>14986</c:v>
                </c:pt>
                <c:pt idx="7">
                  <c:v>14837</c:v>
                </c:pt>
                <c:pt idx="8">
                  <c:v>17320.2</c:v>
                </c:pt>
                <c:pt idx="9">
                  <c:v>23608.740000000005</c:v>
                </c:pt>
              </c:numCache>
            </c:numRef>
          </c:val>
        </c:ser>
        <c:ser>
          <c:idx val="1"/>
          <c:order val="1"/>
          <c:tx>
            <c:strRef>
              <c:f>'Cosecha x especie y total'!$B$23</c:f>
              <c:strCache>
                <c:ptCount val="1"/>
                <c:pt idx="0">
                  <c:v>Marítimo</c:v>
                </c:pt>
              </c:strCache>
            </c:strRef>
          </c:tx>
          <c:spPr>
            <a:solidFill>
              <a:srgbClr val="FFC000"/>
            </a:solidFill>
            <a:ln>
              <a:solidFill>
                <a:srgbClr val="FFC000"/>
              </a:solidFill>
            </a:ln>
          </c:spPr>
          <c:invertIfNegative val="0"/>
          <c:dLbls>
            <c:dLbl>
              <c:idx val="0"/>
              <c:layout>
                <c:manualLayout>
                  <c:x val="5.0875757394477691E-3"/>
                  <c:y val="2.519561318583649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3917171596318401E-3"/>
                  <c:y val="1.574725824114784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703668861712168E-3"/>
                  <c:y val="1.808222357245658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9.448354944688685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6958585798159316E-3"/>
                  <c:y val="1.889670988937745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3.3916415433959792E-3"/>
                  <c:y val="1.848942955211972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1.6959133636047213E-3"/>
                  <c:y val="1.35616676793423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
                  <c:y val="1.25978065929182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
                  <c:y val="1.986054618993673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lang="es-ES" sz="800" b="1"/>
                </a:pPr>
                <a:endParaRPr lang="es-PE"/>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'Cosecha x especie y total'!$E$5:$N$5</c:f>
              <c:numCache>
                <c:formatCode>0</c:formatCode>
                <c:ptCount val="10"/>
                <c:pt idx="0">
                  <c:v>2002</c:v>
                </c:pt>
                <c:pt idx="1">
                  <c:v>2003</c:v>
                </c:pt>
                <c:pt idx="2">
                  <c:v>2004</c:v>
                </c:pt>
                <c:pt idx="3">
                  <c:v>2005</c:v>
                </c:pt>
                <c:pt idx="4">
                  <c:v>2006</c:v>
                </c:pt>
                <c:pt idx="5">
                  <c:v>2007</c:v>
                </c:pt>
                <c:pt idx="6">
                  <c:v>2008</c:v>
                </c:pt>
                <c:pt idx="7">
                  <c:v>2009</c:v>
                </c:pt>
                <c:pt idx="8">
                  <c:v>2010</c:v>
                </c:pt>
                <c:pt idx="9">
                  <c:v>2011</c:v>
                </c:pt>
              </c:numCache>
            </c:numRef>
          </c:cat>
          <c:val>
            <c:numRef>
              <c:f>'Cosecha x especie y total'!$E$23:$N$23</c:f>
              <c:numCache>
                <c:formatCode>#,##0_);\(#,##0\)</c:formatCode>
                <c:ptCount val="10"/>
                <c:pt idx="0">
                  <c:v>8303</c:v>
                </c:pt>
                <c:pt idx="1">
                  <c:v>10009</c:v>
                </c:pt>
                <c:pt idx="2">
                  <c:v>15564</c:v>
                </c:pt>
                <c:pt idx="3">
                  <c:v>19392</c:v>
                </c:pt>
                <c:pt idx="4">
                  <c:v>21594</c:v>
                </c:pt>
                <c:pt idx="5">
                  <c:v>30183</c:v>
                </c:pt>
                <c:pt idx="6">
                  <c:v>28133</c:v>
                </c:pt>
                <c:pt idx="7">
                  <c:v>29480</c:v>
                </c:pt>
                <c:pt idx="8">
                  <c:v>71700.47</c:v>
                </c:pt>
                <c:pt idx="9">
                  <c:v>68592.170000000027</c:v>
                </c:pt>
              </c:numCache>
            </c:numRef>
          </c:val>
        </c:ser>
        <c:dLbls>
          <c:showLegendKey val="0"/>
          <c:showVal val="0"/>
          <c:showCatName val="0"/>
          <c:showSerName val="0"/>
          <c:showPercent val="0"/>
          <c:showBubbleSize val="0"/>
        </c:dLbls>
        <c:gapWidth val="150"/>
        <c:axId val="233305168"/>
        <c:axId val="233305560"/>
      </c:barChart>
      <c:lineChart>
        <c:grouping val="standard"/>
        <c:varyColors val="0"/>
        <c:ser>
          <c:idx val="2"/>
          <c:order val="2"/>
          <c:tx>
            <c:strRef>
              <c:f>'Cosecha x especie y total'!$B$7</c:f>
              <c:strCache>
                <c:ptCount val="1"/>
                <c:pt idx="0">
                  <c:v>Cosecha Total</c:v>
                </c:pt>
              </c:strCache>
            </c:strRef>
          </c:tx>
          <c:spPr>
            <a:ln w="28575">
              <a:solidFill>
                <a:srgbClr val="FF0000"/>
              </a:solidFill>
            </a:ln>
          </c:spPr>
          <c:marker>
            <c:symbol val="none"/>
          </c:marker>
          <c:dLbls>
            <c:dLbl>
              <c:idx val="0"/>
              <c:layout>
                <c:manualLayout>
                  <c:x val="-5.0107962163243314E-2"/>
                  <c:y val="-4.843473082581332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0700605915582104E-2"/>
                  <c:y val="-4.565294365199410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3324493892637934E-2"/>
                  <c:y val="-4.313357815525011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326123510196221E-2"/>
                  <c:y val="-4.913773065958487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5885104554781076E-2"/>
                  <c:y val="-7.077481972058692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3.0525454436686375E-2"/>
                  <c:y val="-4.891386819856506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3.9388782305316256E-2"/>
                  <c:y val="-4.936126680925999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5.1147954459596592E-2"/>
                  <c:y val="-5.143324758515108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6.51469248375941E-2"/>
                  <c:y val="-3.13495211948220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3.5277516462841149E-2"/>
                  <c:y val="-2.7123335358684792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lang="es-ES" sz="800" b="1"/>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'Cosecha x especie y total'!$E$5:$N$5</c:f>
              <c:numCache>
                <c:formatCode>0</c:formatCode>
                <c:ptCount val="10"/>
                <c:pt idx="0">
                  <c:v>2002</c:v>
                </c:pt>
                <c:pt idx="1">
                  <c:v>2003</c:v>
                </c:pt>
                <c:pt idx="2">
                  <c:v>2004</c:v>
                </c:pt>
                <c:pt idx="3">
                  <c:v>2005</c:v>
                </c:pt>
                <c:pt idx="4">
                  <c:v>2006</c:v>
                </c:pt>
                <c:pt idx="5">
                  <c:v>2007</c:v>
                </c:pt>
                <c:pt idx="6">
                  <c:v>2008</c:v>
                </c:pt>
                <c:pt idx="7">
                  <c:v>2009</c:v>
                </c:pt>
                <c:pt idx="8">
                  <c:v>2010</c:v>
                </c:pt>
                <c:pt idx="9">
                  <c:v>2011</c:v>
                </c:pt>
              </c:numCache>
            </c:numRef>
          </c:cat>
          <c:val>
            <c:numRef>
              <c:f>'Cosecha x especie y total'!$E$7:$N$7</c:f>
              <c:numCache>
                <c:formatCode>#,##0_);\(#,##0\)</c:formatCode>
                <c:ptCount val="10"/>
                <c:pt idx="0">
                  <c:v>11534</c:v>
                </c:pt>
                <c:pt idx="1">
                  <c:v>13610</c:v>
                </c:pt>
                <c:pt idx="2">
                  <c:v>22114</c:v>
                </c:pt>
                <c:pt idx="3">
                  <c:v>25978</c:v>
                </c:pt>
                <c:pt idx="4">
                  <c:v>28387</c:v>
                </c:pt>
                <c:pt idx="5">
                  <c:v>39531</c:v>
                </c:pt>
                <c:pt idx="6">
                  <c:v>43119</c:v>
                </c:pt>
                <c:pt idx="7">
                  <c:v>44317</c:v>
                </c:pt>
                <c:pt idx="8">
                  <c:v>89020.670000000027</c:v>
                </c:pt>
                <c:pt idx="9">
                  <c:v>92200.909999999989</c:v>
                </c:pt>
              </c:numCache>
            </c:numRef>
          </c:val>
          <c:smooth val="0"/>
        </c:ser>
        <c:dLbls>
          <c:showLegendKey val="0"/>
          <c:showVal val="0"/>
          <c:showCatName val="0"/>
          <c:showSerName val="0"/>
          <c:showPercent val="0"/>
          <c:showBubbleSize val="0"/>
        </c:dLbls>
        <c:marker val="1"/>
        <c:smooth val="0"/>
        <c:axId val="233305168"/>
        <c:axId val="233305560"/>
      </c:lineChart>
      <c:catAx>
        <c:axId val="233305168"/>
        <c:scaling>
          <c:orientation val="minMax"/>
        </c:scaling>
        <c:delete val="0"/>
        <c:axPos val="b"/>
        <c:numFmt formatCode="0" sourceLinked="1"/>
        <c:majorTickMark val="out"/>
        <c:minorTickMark val="none"/>
        <c:tickLblPos val="nextTo"/>
        <c:txPr>
          <a:bodyPr/>
          <a:lstStyle/>
          <a:p>
            <a:pPr>
              <a:defRPr lang="es-ES" sz="800" b="1"/>
            </a:pPr>
            <a:endParaRPr lang="es-PE"/>
          </a:p>
        </c:txPr>
        <c:crossAx val="233305560"/>
        <c:crosses val="autoZero"/>
        <c:auto val="1"/>
        <c:lblAlgn val="ctr"/>
        <c:lblOffset val="100"/>
        <c:noMultiLvlLbl val="0"/>
      </c:catAx>
      <c:valAx>
        <c:axId val="233305560"/>
        <c:scaling>
          <c:orientation val="minMax"/>
        </c:scaling>
        <c:delete val="0"/>
        <c:axPos val="l"/>
        <c:majorGridlines/>
        <c:numFmt formatCode="#,##0_);\(#,##0\)" sourceLinked="1"/>
        <c:majorTickMark val="out"/>
        <c:minorTickMark val="none"/>
        <c:tickLblPos val="nextTo"/>
        <c:txPr>
          <a:bodyPr/>
          <a:lstStyle/>
          <a:p>
            <a:pPr>
              <a:defRPr lang="es-ES" sz="800" b="1"/>
            </a:pPr>
            <a:endParaRPr lang="es-PE"/>
          </a:p>
        </c:txPr>
        <c:crossAx val="233305168"/>
        <c:crosses val="autoZero"/>
        <c:crossBetween val="between"/>
      </c:valAx>
    </c:plotArea>
    <c:legend>
      <c:legendPos val="b"/>
      <c:layout/>
      <c:overlay val="0"/>
      <c:txPr>
        <a:bodyPr/>
        <a:lstStyle/>
        <a:p>
          <a:pPr>
            <a:defRPr lang="es-ES" sz="1000" b="1"/>
          </a:pPr>
          <a:endParaRPr lang="es-PE"/>
        </a:p>
      </c:txPr>
    </c:legend>
    <c:plotVisOnly val="1"/>
    <c:dispBlanksAs val="zero"/>
    <c:showDLblsOverMax val="0"/>
  </c:chart>
  <c:spPr>
    <a:noFill/>
    <a:ln>
      <a:noFill/>
    </a:ln>
  </c:spPr>
  <c:txPr>
    <a:bodyPr/>
    <a:lstStyle/>
    <a:p>
      <a:pPr>
        <a:defRPr sz="1200"/>
      </a:pPr>
      <a:endParaRPr lang="es-PE"/>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7859083027204197E-2"/>
          <c:y val="1.6074837510566715E-2"/>
          <c:w val="0.53520588471838282"/>
          <c:h val="0.90156695236442419"/>
        </c:manualLayout>
      </c:layout>
      <c:pieChart>
        <c:varyColors val="1"/>
        <c:ser>
          <c:idx val="0"/>
          <c:order val="0"/>
          <c:spPr>
            <a:ln>
              <a:solidFill>
                <a:srgbClr val="002060"/>
              </a:solidFill>
            </a:ln>
          </c:spPr>
          <c:dPt>
            <c:idx val="0"/>
            <c:bubble3D val="0"/>
            <c:explosion val="12"/>
            <c:spPr>
              <a:solidFill>
                <a:srgbClr val="002060"/>
              </a:solidFill>
              <a:ln>
                <a:solidFill>
                  <a:srgbClr val="002060"/>
                </a:solidFill>
              </a:ln>
            </c:spPr>
          </c:dPt>
          <c:dPt>
            <c:idx val="1"/>
            <c:bubble3D val="0"/>
            <c:explosion val="11"/>
            <c:spPr>
              <a:solidFill>
                <a:srgbClr val="C00000"/>
              </a:solidFill>
              <a:ln>
                <a:solidFill>
                  <a:srgbClr val="C00000"/>
                </a:solidFill>
              </a:ln>
            </c:spPr>
          </c:dPt>
          <c:dPt>
            <c:idx val="2"/>
            <c:bubble3D val="0"/>
            <c:spPr>
              <a:solidFill>
                <a:srgbClr val="6BB76D">
                  <a:lumMod val="50000"/>
                </a:srgbClr>
              </a:solidFill>
              <a:ln>
                <a:solidFill>
                  <a:srgbClr val="006600"/>
                </a:solidFill>
              </a:ln>
            </c:spPr>
          </c:dPt>
          <c:dPt>
            <c:idx val="3"/>
            <c:bubble3D val="0"/>
            <c:spPr>
              <a:solidFill>
                <a:srgbClr val="F0AD00">
                  <a:lumMod val="40000"/>
                  <a:lumOff val="60000"/>
                </a:srgbClr>
              </a:solidFill>
              <a:ln>
                <a:solidFill>
                  <a:srgbClr val="7030A0"/>
                </a:solidFill>
              </a:ln>
            </c:spPr>
          </c:dPt>
          <c:dLbls>
            <c:dLbl>
              <c:idx val="0"/>
              <c:spPr/>
              <c:txPr>
                <a:bodyPr/>
                <a:lstStyle/>
                <a:p>
                  <a:pPr>
                    <a:defRPr lang="es-ES" sz="800">
                      <a:solidFill>
                        <a:schemeClr val="bg1"/>
                      </a:solidFill>
                    </a:defRPr>
                  </a:pPr>
                  <a:endParaRPr lang="es-PE"/>
                </a:p>
              </c:txPr>
              <c:dLblPos val="ctr"/>
              <c:showLegendKey val="0"/>
              <c:showVal val="1"/>
              <c:showCatName val="0"/>
              <c:showSerName val="0"/>
              <c:showPercent val="1"/>
              <c:showBubbleSize val="0"/>
            </c:dLbl>
            <c:dLbl>
              <c:idx val="1"/>
              <c:spPr/>
              <c:txPr>
                <a:bodyPr/>
                <a:lstStyle/>
                <a:p>
                  <a:pPr>
                    <a:defRPr lang="es-ES" sz="800">
                      <a:solidFill>
                        <a:schemeClr val="bg1"/>
                      </a:solidFill>
                    </a:defRPr>
                  </a:pPr>
                  <a:endParaRPr lang="es-PE"/>
                </a:p>
              </c:txPr>
              <c:dLblPos val="ctr"/>
              <c:showLegendKey val="0"/>
              <c:showVal val="1"/>
              <c:showCatName val="0"/>
              <c:showSerName val="0"/>
              <c:showPercent val="1"/>
              <c:showBubbleSize val="0"/>
            </c:dLbl>
            <c:dLbl>
              <c:idx val="2"/>
              <c:layout>
                <c:manualLayout>
                  <c:x val="0.13211104381183211"/>
                  <c:y val="-5.4918887941154584E-2"/>
                </c:manualLayout>
              </c:layout>
              <c:spPr/>
              <c:txPr>
                <a:bodyPr/>
                <a:lstStyle/>
                <a:p>
                  <a:pPr>
                    <a:defRPr lang="es-ES" sz="800">
                      <a:solidFill>
                        <a:schemeClr val="bg1"/>
                      </a:solidFill>
                    </a:defRPr>
                  </a:pPr>
                  <a:endParaRPr lang="es-PE"/>
                </a:p>
              </c:txPr>
              <c:dLblPos val="bestFit"/>
              <c:showLegendKey val="0"/>
              <c:showVal val="1"/>
              <c:showCatName val="0"/>
              <c:showSerName val="0"/>
              <c:showPercent val="1"/>
              <c:showBubbleSize val="0"/>
              <c:extLst>
                <c:ext xmlns:c15="http://schemas.microsoft.com/office/drawing/2012/chart" uri="{CE6537A1-D6FC-4f65-9D91-7224C49458BB}">
                  <c15:layout/>
                </c:ext>
              </c:extLst>
            </c:dLbl>
            <c:dLbl>
              <c:idx val="3"/>
              <c:layout>
                <c:manualLayout>
                  <c:x val="0.13683818021451538"/>
                  <c:y val="0.15519938195233754"/>
                </c:manualLayout>
              </c:layout>
              <c:spPr/>
              <c:txPr>
                <a:bodyPr/>
                <a:lstStyle/>
                <a:p>
                  <a:pPr>
                    <a:defRPr lang="es-ES" sz="800">
                      <a:solidFill>
                        <a:schemeClr val="tx1"/>
                      </a:solidFill>
                    </a:defRPr>
                  </a:pPr>
                  <a:endParaRPr lang="es-PE"/>
                </a:p>
              </c:txPr>
              <c:dLblPos val="bestFit"/>
              <c:showLegendKey val="0"/>
              <c:showVal val="1"/>
              <c:showCatName val="0"/>
              <c:showSerName val="0"/>
              <c:showPercent val="1"/>
              <c:showBubbleSize val="0"/>
              <c:extLst>
                <c:ext xmlns:c15="http://schemas.microsoft.com/office/drawing/2012/chart" uri="{CE6537A1-D6FC-4f65-9D91-7224C49458BB}">
                  <c15:layout/>
                </c:ext>
              </c:extLst>
            </c:dLbl>
            <c:spPr>
              <a:noFill/>
              <a:ln>
                <a:noFill/>
              </a:ln>
              <a:effectLst/>
            </c:spPr>
            <c:txPr>
              <a:bodyPr/>
              <a:lstStyle/>
              <a:p>
                <a:pPr>
                  <a:defRPr lang="es-ES" sz="800"/>
                </a:pPr>
                <a:endParaRPr lang="es-PE"/>
              </a:p>
            </c:txPr>
            <c:dLblPos val="ctr"/>
            <c:showLegendKey val="0"/>
            <c:showVal val="1"/>
            <c:showCatName val="0"/>
            <c:showSerName val="0"/>
            <c:showPercent val="1"/>
            <c:showBubbleSize val="0"/>
            <c:showLeaderLines val="1"/>
            <c:extLst>
              <c:ext xmlns:c15="http://schemas.microsoft.com/office/drawing/2012/chart" uri="{CE6537A1-D6FC-4f65-9D91-7224C49458BB}"/>
            </c:extLst>
          </c:dLbls>
          <c:cat>
            <c:strRef>
              <c:f>Hoja1!$B$12:$B$15</c:f>
              <c:strCache>
                <c:ptCount val="4"/>
                <c:pt idx="0">
                  <c:v>Educación</c:v>
                </c:pt>
                <c:pt idx="1">
                  <c:v>Infraestructura</c:v>
                </c:pt>
                <c:pt idx="2">
                  <c:v>Salud</c:v>
                </c:pt>
                <c:pt idx="3">
                  <c:v>Generación de ingresos</c:v>
                </c:pt>
              </c:strCache>
            </c:strRef>
          </c:cat>
          <c:val>
            <c:numRef>
              <c:f>Hoja1!$C$12:$C$15</c:f>
              <c:numCache>
                <c:formatCode>_(* #,##0.00_);_(* \(#,##0.00\);_(* "-"??_);_(@_)</c:formatCode>
                <c:ptCount val="4"/>
                <c:pt idx="0">
                  <c:v>256264.06</c:v>
                </c:pt>
                <c:pt idx="1">
                  <c:v>245715.41</c:v>
                </c:pt>
                <c:pt idx="2">
                  <c:v>179747.41999999998</c:v>
                </c:pt>
                <c:pt idx="3">
                  <c:v>140854.75</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3957595411653323"/>
          <c:y val="0.13975210914363451"/>
          <c:w val="0.35828480691681847"/>
          <c:h val="0.492982583819918"/>
        </c:manualLayout>
      </c:layout>
      <c:overlay val="0"/>
      <c:txPr>
        <a:bodyPr/>
        <a:lstStyle/>
        <a:p>
          <a:pPr>
            <a:defRPr lang="es-ES" sz="800"/>
          </a:pPr>
          <a:endParaRPr lang="es-PE"/>
        </a:p>
      </c:txPr>
    </c:legend>
    <c:plotVisOnly val="1"/>
    <c:dispBlanksAs val="gap"/>
    <c:showDLblsOverMax val="0"/>
  </c:chart>
  <c:spPr>
    <a:noFill/>
    <a:ln>
      <a:noFill/>
    </a:ln>
  </c:spPr>
  <c:txPr>
    <a:bodyPr/>
    <a:lstStyle/>
    <a:p>
      <a:pPr>
        <a:defRPr b="1"/>
      </a:pPr>
      <a:endParaRPr lang="es-PE"/>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2941DF-9780-48D7-87CE-D42DB36B3183}" type="doc">
      <dgm:prSet loTypeId="urn:microsoft.com/office/officeart/2005/8/layout/target3" loCatId="relationship" qsTypeId="urn:microsoft.com/office/officeart/2005/8/quickstyle/simple1" qsCatId="simple" csTypeId="urn:microsoft.com/office/officeart/2005/8/colors/colorful2" csCatId="colorful" phldr="1"/>
      <dgm:spPr/>
      <dgm:t>
        <a:bodyPr/>
        <a:lstStyle/>
        <a:p>
          <a:endParaRPr lang="es-PE"/>
        </a:p>
      </dgm:t>
    </dgm:pt>
    <dgm:pt modelId="{4216B197-5F16-4C30-9BA6-8D9C25B845A5}">
      <dgm:prSet phldrT="[Texto]" custT="1"/>
      <dgm:spPr/>
      <dgm:t>
        <a:bodyPr/>
        <a:lstStyle/>
        <a:p>
          <a:pPr marL="0" marR="0" indent="0" algn="l" defTabSz="914400" eaLnBrk="1" fontAlgn="auto" latinLnBrk="0" hangingPunct="1">
            <a:lnSpc>
              <a:spcPct val="100000"/>
            </a:lnSpc>
            <a:spcBef>
              <a:spcPts val="0"/>
            </a:spcBef>
            <a:spcAft>
              <a:spcPts val="0"/>
            </a:spcAft>
            <a:buClrTx/>
            <a:buSzTx/>
            <a:buFontTx/>
            <a:buNone/>
            <a:tabLst/>
            <a:defRPr/>
          </a:pPr>
          <a:r>
            <a:rPr lang="es-PE" sz="1000" b="1" dirty="0" smtClean="0">
              <a:latin typeface="+mj-lt"/>
            </a:rPr>
            <a:t>Elementos comunes</a:t>
          </a:r>
        </a:p>
        <a:p>
          <a:pPr algn="l" defTabSz="711200">
            <a:lnSpc>
              <a:spcPct val="90000"/>
            </a:lnSpc>
            <a:spcBef>
              <a:spcPct val="0"/>
            </a:spcBef>
            <a:spcAft>
              <a:spcPct val="35000"/>
            </a:spcAft>
          </a:pPr>
          <a:r>
            <a:rPr lang="es-PE" sz="1000" b="1" dirty="0" smtClean="0">
              <a:latin typeface="+mj-lt"/>
            </a:rPr>
            <a:t>de éxito</a:t>
          </a:r>
          <a:endParaRPr lang="es-PE" sz="1000" b="1" dirty="0">
            <a:latin typeface="+mj-lt"/>
          </a:endParaRPr>
        </a:p>
      </dgm:t>
    </dgm:pt>
    <dgm:pt modelId="{DE6F9768-8834-4F9C-931E-7677185E86CF}" type="parTrans" cxnId="{379A06CF-5326-445A-ACDC-16AD2D1710C3}">
      <dgm:prSet/>
      <dgm:spPr/>
      <dgm:t>
        <a:bodyPr/>
        <a:lstStyle/>
        <a:p>
          <a:endParaRPr lang="es-PE" sz="1050">
            <a:latin typeface="+mj-lt"/>
          </a:endParaRPr>
        </a:p>
      </dgm:t>
    </dgm:pt>
    <dgm:pt modelId="{8F3734DE-EC11-4A27-9A37-83B2939629FE}" type="sibTrans" cxnId="{379A06CF-5326-445A-ACDC-16AD2D1710C3}">
      <dgm:prSet/>
      <dgm:spPr/>
      <dgm:t>
        <a:bodyPr/>
        <a:lstStyle/>
        <a:p>
          <a:endParaRPr lang="es-PE" sz="1050">
            <a:latin typeface="+mj-lt"/>
          </a:endParaRPr>
        </a:p>
      </dgm:t>
    </dgm:pt>
    <dgm:pt modelId="{05A796EE-9664-4042-8579-5B37D53A1471}">
      <dgm:prSet phldrT="[Texto]" custT="1"/>
      <dgm:spPr/>
      <dgm:t>
        <a:bodyPr/>
        <a:lstStyle/>
        <a:p>
          <a:r>
            <a:rPr lang="es-PE" sz="900" dirty="0" smtClean="0">
              <a:latin typeface="+mj-lt"/>
            </a:rPr>
            <a:t>Fuerte apuesta hacia el desarrollo e innovación tecnológica. </a:t>
          </a:r>
        </a:p>
      </dgm:t>
    </dgm:pt>
    <dgm:pt modelId="{4E895DDF-B584-46EF-ABE4-854C2B44C07A}" type="parTrans" cxnId="{3C057322-C0B0-4A44-B713-BF4AC04089D2}">
      <dgm:prSet/>
      <dgm:spPr/>
      <dgm:t>
        <a:bodyPr/>
        <a:lstStyle/>
        <a:p>
          <a:endParaRPr lang="es-PE" sz="1050">
            <a:latin typeface="+mj-lt"/>
          </a:endParaRPr>
        </a:p>
      </dgm:t>
    </dgm:pt>
    <dgm:pt modelId="{549D48C2-EA33-4BBD-AC4C-42C786E6914F}" type="sibTrans" cxnId="{3C057322-C0B0-4A44-B713-BF4AC04089D2}">
      <dgm:prSet/>
      <dgm:spPr/>
      <dgm:t>
        <a:bodyPr/>
        <a:lstStyle/>
        <a:p>
          <a:endParaRPr lang="es-PE" sz="1050">
            <a:latin typeface="+mj-lt"/>
          </a:endParaRPr>
        </a:p>
      </dgm:t>
    </dgm:pt>
    <dgm:pt modelId="{2DE9DF3C-1034-4E72-A774-14E0EAAC8640}">
      <dgm:prSet phldrT="[Texto]" custT="1"/>
      <dgm:spPr/>
      <dgm:t>
        <a:bodyPr/>
        <a:lstStyle/>
        <a:p>
          <a:r>
            <a:rPr lang="es-PE" sz="900" dirty="0" smtClean="0">
              <a:latin typeface="+mj-lt"/>
            </a:rPr>
            <a:t>Aplicación de planes y estrategias de desarrollo acuícola</a:t>
          </a:r>
        </a:p>
      </dgm:t>
    </dgm:pt>
    <dgm:pt modelId="{B2AD7C0C-D092-4A41-924C-0BD08DF991DB}" type="parTrans" cxnId="{62692C8D-D29F-4DDD-A413-FE4CA0F2B616}">
      <dgm:prSet/>
      <dgm:spPr/>
      <dgm:t>
        <a:bodyPr/>
        <a:lstStyle/>
        <a:p>
          <a:endParaRPr lang="es-PE" sz="1050">
            <a:latin typeface="+mj-lt"/>
          </a:endParaRPr>
        </a:p>
      </dgm:t>
    </dgm:pt>
    <dgm:pt modelId="{7D3C702E-FED7-4AD2-AA4D-0E61C9C13A4F}" type="sibTrans" cxnId="{62692C8D-D29F-4DDD-A413-FE4CA0F2B616}">
      <dgm:prSet/>
      <dgm:spPr/>
      <dgm:t>
        <a:bodyPr/>
        <a:lstStyle/>
        <a:p>
          <a:endParaRPr lang="es-PE" sz="1050">
            <a:latin typeface="+mj-lt"/>
          </a:endParaRPr>
        </a:p>
      </dgm:t>
    </dgm:pt>
    <dgm:pt modelId="{A7A57414-8486-4EA8-B1BC-2FC89093B380}">
      <dgm:prSet phldrT="[Texto]" custT="1"/>
      <dgm:spPr/>
      <dgm:t>
        <a:bodyPr/>
        <a:lstStyle/>
        <a:p>
          <a:pPr algn="l"/>
          <a:r>
            <a:rPr lang="es-PE" sz="1000" b="1" dirty="0" smtClean="0">
              <a:latin typeface="+mj-lt"/>
            </a:rPr>
            <a:t>Elementos diferenciados</a:t>
          </a:r>
        </a:p>
        <a:p>
          <a:pPr algn="l"/>
          <a:r>
            <a:rPr lang="es-PE" sz="1000" b="1" dirty="0" smtClean="0">
              <a:latin typeface="+mj-lt"/>
            </a:rPr>
            <a:t> caso Brasil</a:t>
          </a:r>
        </a:p>
      </dgm:t>
    </dgm:pt>
    <dgm:pt modelId="{0DF9EFBF-9307-4360-8625-B7B41E401EB5}" type="parTrans" cxnId="{26641011-5292-4026-8BCC-D1E6EC0A6D56}">
      <dgm:prSet/>
      <dgm:spPr/>
      <dgm:t>
        <a:bodyPr/>
        <a:lstStyle/>
        <a:p>
          <a:endParaRPr lang="es-PE" sz="1050">
            <a:latin typeface="+mj-lt"/>
          </a:endParaRPr>
        </a:p>
      </dgm:t>
    </dgm:pt>
    <dgm:pt modelId="{3508CFEB-8572-4F58-AD77-034EFF9E2DF1}" type="sibTrans" cxnId="{26641011-5292-4026-8BCC-D1E6EC0A6D56}">
      <dgm:prSet/>
      <dgm:spPr/>
      <dgm:t>
        <a:bodyPr/>
        <a:lstStyle/>
        <a:p>
          <a:endParaRPr lang="es-PE" sz="1050">
            <a:latin typeface="+mj-lt"/>
          </a:endParaRPr>
        </a:p>
      </dgm:t>
    </dgm:pt>
    <dgm:pt modelId="{4A71975B-E00D-43CC-965F-699475055570}">
      <dgm:prSet phldrT="[Texto]" custT="1"/>
      <dgm:spPr/>
      <dgm:t>
        <a:bodyPr/>
        <a:lstStyle/>
        <a:p>
          <a:r>
            <a:rPr lang="es-PE" sz="900" dirty="0" smtClean="0">
              <a:latin typeface="+mj-lt"/>
            </a:rPr>
            <a:t>Principalmente orientado al consumo interno</a:t>
          </a:r>
        </a:p>
      </dgm:t>
    </dgm:pt>
    <dgm:pt modelId="{786286C9-3F2C-4EF4-AAEB-E6AB92BD89E4}" type="parTrans" cxnId="{E53C0C09-14EE-47B9-8736-56E7BB69FD0D}">
      <dgm:prSet/>
      <dgm:spPr/>
      <dgm:t>
        <a:bodyPr/>
        <a:lstStyle/>
        <a:p>
          <a:endParaRPr lang="es-PE" sz="1050">
            <a:latin typeface="+mj-lt"/>
          </a:endParaRPr>
        </a:p>
      </dgm:t>
    </dgm:pt>
    <dgm:pt modelId="{938187DD-5D1D-45E5-9310-9FC207A75038}" type="sibTrans" cxnId="{E53C0C09-14EE-47B9-8736-56E7BB69FD0D}">
      <dgm:prSet/>
      <dgm:spPr/>
      <dgm:t>
        <a:bodyPr/>
        <a:lstStyle/>
        <a:p>
          <a:endParaRPr lang="es-PE" sz="1050">
            <a:latin typeface="+mj-lt"/>
          </a:endParaRPr>
        </a:p>
      </dgm:t>
    </dgm:pt>
    <dgm:pt modelId="{13C45192-016B-454D-9858-0D1B60D9E961}">
      <dgm:prSet phldrT="[Texto]" custT="1"/>
      <dgm:spPr/>
      <dgm:t>
        <a:bodyPr/>
        <a:lstStyle/>
        <a:p>
          <a:r>
            <a:rPr lang="es-PE" sz="900" dirty="0" smtClean="0">
              <a:latin typeface="+mj-lt"/>
            </a:rPr>
            <a:t>Condiciones ambientales favorables en el ámbito continental</a:t>
          </a:r>
        </a:p>
      </dgm:t>
    </dgm:pt>
    <dgm:pt modelId="{4EB17B93-0784-4AC4-A3B1-DD8BAF63616F}" type="parTrans" cxnId="{EB7F89A9-4517-43CF-A18D-868133F0F7AD}">
      <dgm:prSet/>
      <dgm:spPr/>
      <dgm:t>
        <a:bodyPr/>
        <a:lstStyle/>
        <a:p>
          <a:endParaRPr lang="es-PE" sz="1050">
            <a:latin typeface="+mj-lt"/>
          </a:endParaRPr>
        </a:p>
      </dgm:t>
    </dgm:pt>
    <dgm:pt modelId="{8E8B67E0-43D0-49A3-894F-740ED93ED36E}" type="sibTrans" cxnId="{EB7F89A9-4517-43CF-A18D-868133F0F7AD}">
      <dgm:prSet/>
      <dgm:spPr/>
      <dgm:t>
        <a:bodyPr/>
        <a:lstStyle/>
        <a:p>
          <a:endParaRPr lang="es-PE" sz="1050">
            <a:latin typeface="+mj-lt"/>
          </a:endParaRPr>
        </a:p>
      </dgm:t>
    </dgm:pt>
    <dgm:pt modelId="{0708C45A-6D4B-4AD4-A779-A6F0208B480E}">
      <dgm:prSet phldrT="[Texto]" custT="1"/>
      <dgm:spPr/>
      <dgm:t>
        <a:bodyPr/>
        <a:lstStyle/>
        <a:p>
          <a:pPr algn="l"/>
          <a:r>
            <a:rPr lang="es-PE" sz="1000" b="1" dirty="0" smtClean="0">
              <a:latin typeface="+mj-lt"/>
            </a:rPr>
            <a:t>Elementos diferenciados </a:t>
          </a:r>
        </a:p>
        <a:p>
          <a:pPr algn="l"/>
          <a:r>
            <a:rPr lang="es-PE" sz="1000" b="1" dirty="0" smtClean="0">
              <a:latin typeface="+mj-lt"/>
            </a:rPr>
            <a:t>caso Chile</a:t>
          </a:r>
        </a:p>
      </dgm:t>
    </dgm:pt>
    <dgm:pt modelId="{0668DF82-8881-4673-9595-0AC595BEE4BE}" type="parTrans" cxnId="{34CE8DF4-46B0-4632-A3F4-8BFE6EC11751}">
      <dgm:prSet/>
      <dgm:spPr/>
      <dgm:t>
        <a:bodyPr/>
        <a:lstStyle/>
        <a:p>
          <a:endParaRPr lang="es-PE" sz="1050">
            <a:latin typeface="+mj-lt"/>
          </a:endParaRPr>
        </a:p>
      </dgm:t>
    </dgm:pt>
    <dgm:pt modelId="{C0E68E58-044F-4456-9056-E0F087DC42FF}" type="sibTrans" cxnId="{34CE8DF4-46B0-4632-A3F4-8BFE6EC11751}">
      <dgm:prSet/>
      <dgm:spPr/>
      <dgm:t>
        <a:bodyPr/>
        <a:lstStyle/>
        <a:p>
          <a:endParaRPr lang="es-PE" sz="1050">
            <a:latin typeface="+mj-lt"/>
          </a:endParaRPr>
        </a:p>
      </dgm:t>
    </dgm:pt>
    <dgm:pt modelId="{179741AD-4EBD-4A35-8225-81AD3B1DE50B}">
      <dgm:prSet phldrT="[Texto]" custT="1"/>
      <dgm:spPr/>
      <dgm:t>
        <a:bodyPr/>
        <a:lstStyle/>
        <a:p>
          <a:r>
            <a:rPr lang="es-PE" sz="900" dirty="0" smtClean="0">
              <a:latin typeface="+mj-lt"/>
            </a:rPr>
            <a:t>Principalmente orientado a la exportación </a:t>
          </a:r>
          <a:endParaRPr lang="es-PE" sz="900" dirty="0">
            <a:latin typeface="+mj-lt"/>
          </a:endParaRPr>
        </a:p>
      </dgm:t>
    </dgm:pt>
    <dgm:pt modelId="{6AE9D6EB-0E60-446A-8BEE-A73A3E3718DB}" type="parTrans" cxnId="{F757219F-B618-4220-A2EC-B4662AD9B830}">
      <dgm:prSet/>
      <dgm:spPr/>
      <dgm:t>
        <a:bodyPr/>
        <a:lstStyle/>
        <a:p>
          <a:endParaRPr lang="es-PE" sz="1050">
            <a:latin typeface="+mj-lt"/>
          </a:endParaRPr>
        </a:p>
      </dgm:t>
    </dgm:pt>
    <dgm:pt modelId="{9A3E29F4-FCA0-4BCD-9599-7DDD41A58EC0}" type="sibTrans" cxnId="{F757219F-B618-4220-A2EC-B4662AD9B830}">
      <dgm:prSet/>
      <dgm:spPr/>
      <dgm:t>
        <a:bodyPr/>
        <a:lstStyle/>
        <a:p>
          <a:endParaRPr lang="es-PE" sz="1050">
            <a:latin typeface="+mj-lt"/>
          </a:endParaRPr>
        </a:p>
      </dgm:t>
    </dgm:pt>
    <dgm:pt modelId="{A069476A-3B60-4215-990C-F93C93AC3A58}">
      <dgm:prSet phldrT="[Texto]" custT="1"/>
      <dgm:spPr/>
      <dgm:t>
        <a:bodyPr/>
        <a:lstStyle/>
        <a:p>
          <a:r>
            <a:rPr lang="es-PE" sz="900" dirty="0" smtClean="0">
              <a:latin typeface="+mj-lt"/>
            </a:rPr>
            <a:t>Buenas condiciones ambientales en la zona marina costera de las regiones del sur</a:t>
          </a:r>
          <a:endParaRPr lang="es-PE" sz="900" dirty="0">
            <a:latin typeface="+mj-lt"/>
          </a:endParaRPr>
        </a:p>
      </dgm:t>
    </dgm:pt>
    <dgm:pt modelId="{CD7B6DEE-C686-4DB6-B71C-2567EF48F8E3}" type="parTrans" cxnId="{268CEEE2-58DF-4E39-A427-976794DD6ED4}">
      <dgm:prSet/>
      <dgm:spPr/>
      <dgm:t>
        <a:bodyPr/>
        <a:lstStyle/>
        <a:p>
          <a:endParaRPr lang="es-PE" sz="1050">
            <a:latin typeface="+mj-lt"/>
          </a:endParaRPr>
        </a:p>
      </dgm:t>
    </dgm:pt>
    <dgm:pt modelId="{15EF6E81-97FD-4F22-8705-1BF02C5BD11E}" type="sibTrans" cxnId="{268CEEE2-58DF-4E39-A427-976794DD6ED4}">
      <dgm:prSet/>
      <dgm:spPr/>
      <dgm:t>
        <a:bodyPr/>
        <a:lstStyle/>
        <a:p>
          <a:endParaRPr lang="es-PE" sz="1050">
            <a:latin typeface="+mj-lt"/>
          </a:endParaRPr>
        </a:p>
      </dgm:t>
    </dgm:pt>
    <dgm:pt modelId="{CEF8700F-2BC8-4176-A3B1-925123C1213D}">
      <dgm:prSet phldrT="[Texto]" custT="1"/>
      <dgm:spPr/>
      <dgm:t>
        <a:bodyPr/>
        <a:lstStyle/>
        <a:p>
          <a:r>
            <a:rPr lang="es-PE" sz="900" dirty="0" smtClean="0">
              <a:latin typeface="+mj-lt"/>
            </a:rPr>
            <a:t>Diversificación hacia especies amazónicas con demanda</a:t>
          </a:r>
        </a:p>
      </dgm:t>
    </dgm:pt>
    <dgm:pt modelId="{53A27251-3C67-4FB2-A56D-0BE5FAC3A0C8}" type="parTrans" cxnId="{7046A8AF-4F2D-44A4-B70B-EA2CE1FBD952}">
      <dgm:prSet/>
      <dgm:spPr/>
      <dgm:t>
        <a:bodyPr/>
        <a:lstStyle/>
        <a:p>
          <a:endParaRPr lang="es-PE" sz="1050">
            <a:latin typeface="+mj-lt"/>
          </a:endParaRPr>
        </a:p>
      </dgm:t>
    </dgm:pt>
    <dgm:pt modelId="{9DD81505-4CFD-4E23-9F3A-448B51CDC54E}" type="sibTrans" cxnId="{7046A8AF-4F2D-44A4-B70B-EA2CE1FBD952}">
      <dgm:prSet/>
      <dgm:spPr/>
      <dgm:t>
        <a:bodyPr/>
        <a:lstStyle/>
        <a:p>
          <a:endParaRPr lang="es-PE" sz="1050">
            <a:latin typeface="+mj-lt"/>
          </a:endParaRPr>
        </a:p>
      </dgm:t>
    </dgm:pt>
    <dgm:pt modelId="{ED9CD230-B3FA-40EC-8BC2-322EF459F5A9}">
      <dgm:prSet phldrT="[Texto]" custT="1"/>
      <dgm:spPr/>
      <dgm:t>
        <a:bodyPr/>
        <a:lstStyle/>
        <a:p>
          <a:r>
            <a:rPr lang="es-PE" sz="900" dirty="0" smtClean="0">
              <a:latin typeface="+mj-lt"/>
            </a:rPr>
            <a:t>Gran apertura  al cultivo de especies introducidas de alto valor </a:t>
          </a:r>
          <a:endParaRPr lang="es-PE" sz="900" dirty="0">
            <a:latin typeface="+mj-lt"/>
          </a:endParaRPr>
        </a:p>
      </dgm:t>
    </dgm:pt>
    <dgm:pt modelId="{F11A53F5-57C4-4EBB-9FE5-DE65D55BDCEE}" type="parTrans" cxnId="{812DC468-EBA1-4C11-A0FA-8A78CCF43296}">
      <dgm:prSet/>
      <dgm:spPr/>
      <dgm:t>
        <a:bodyPr/>
        <a:lstStyle/>
        <a:p>
          <a:endParaRPr lang="es-PE" sz="1050">
            <a:latin typeface="+mj-lt"/>
          </a:endParaRPr>
        </a:p>
      </dgm:t>
    </dgm:pt>
    <dgm:pt modelId="{E96BE199-4A3D-4071-8ECB-E5CF08462757}" type="sibTrans" cxnId="{812DC468-EBA1-4C11-A0FA-8A78CCF43296}">
      <dgm:prSet/>
      <dgm:spPr/>
      <dgm:t>
        <a:bodyPr/>
        <a:lstStyle/>
        <a:p>
          <a:endParaRPr lang="es-PE" sz="1050">
            <a:latin typeface="+mj-lt"/>
          </a:endParaRPr>
        </a:p>
      </dgm:t>
    </dgm:pt>
    <dgm:pt modelId="{C875B4CD-E852-4818-81F3-CE86D90A5934}">
      <dgm:prSet phldrT="[Texto]" custT="1"/>
      <dgm:spPr/>
      <dgm:t>
        <a:bodyPr/>
        <a:lstStyle/>
        <a:p>
          <a:r>
            <a:rPr lang="es-PE" sz="900" dirty="0" smtClean="0">
              <a:latin typeface="+mj-lt"/>
            </a:rPr>
            <a:t>Activa participación del sector privado  en los negocios acuícolas</a:t>
          </a:r>
        </a:p>
      </dgm:t>
    </dgm:pt>
    <dgm:pt modelId="{2BD89AD8-A6CD-43C4-A7EE-227C4BB90C5A}" type="parTrans" cxnId="{85AC29B9-C5CC-48B5-B273-E345787312E5}">
      <dgm:prSet/>
      <dgm:spPr/>
      <dgm:t>
        <a:bodyPr/>
        <a:lstStyle/>
        <a:p>
          <a:endParaRPr lang="es-PE" sz="1050">
            <a:latin typeface="+mj-lt"/>
          </a:endParaRPr>
        </a:p>
      </dgm:t>
    </dgm:pt>
    <dgm:pt modelId="{7E5BA619-DC75-4458-AB9D-E7BB9B55CA9B}" type="sibTrans" cxnId="{85AC29B9-C5CC-48B5-B273-E345787312E5}">
      <dgm:prSet/>
      <dgm:spPr/>
      <dgm:t>
        <a:bodyPr/>
        <a:lstStyle/>
        <a:p>
          <a:endParaRPr lang="es-PE" sz="1050">
            <a:latin typeface="+mj-lt"/>
          </a:endParaRPr>
        </a:p>
      </dgm:t>
    </dgm:pt>
    <dgm:pt modelId="{AF48D0FB-8294-4230-9CB4-0872B986D121}">
      <dgm:prSet phldrT="[Texto]" custT="1"/>
      <dgm:spPr/>
      <dgm:t>
        <a:bodyPr/>
        <a:lstStyle/>
        <a:p>
          <a:r>
            <a:rPr lang="es-PE" sz="900" dirty="0" smtClean="0">
              <a:latin typeface="+mj-lt"/>
            </a:rPr>
            <a:t>Adecuado soporte de especialistas nacionales en acuicultura</a:t>
          </a:r>
        </a:p>
      </dgm:t>
    </dgm:pt>
    <dgm:pt modelId="{3171082E-E274-4C01-9302-019020F91730}" type="parTrans" cxnId="{B6FB2E60-AD80-4B9B-951D-0D4058994908}">
      <dgm:prSet/>
      <dgm:spPr/>
      <dgm:t>
        <a:bodyPr/>
        <a:lstStyle/>
        <a:p>
          <a:endParaRPr lang="es-PE" sz="1050">
            <a:latin typeface="+mj-lt"/>
          </a:endParaRPr>
        </a:p>
      </dgm:t>
    </dgm:pt>
    <dgm:pt modelId="{69A392DA-D44B-4046-A3B5-57AAB92DDCC1}" type="sibTrans" cxnId="{B6FB2E60-AD80-4B9B-951D-0D4058994908}">
      <dgm:prSet/>
      <dgm:spPr/>
      <dgm:t>
        <a:bodyPr/>
        <a:lstStyle/>
        <a:p>
          <a:endParaRPr lang="es-PE" sz="1050">
            <a:latin typeface="+mj-lt"/>
          </a:endParaRPr>
        </a:p>
      </dgm:t>
    </dgm:pt>
    <dgm:pt modelId="{523B7AFD-725E-4CF3-9A11-8217E5956AC3}">
      <dgm:prSet phldrT="[Texto]" custT="1"/>
      <dgm:spPr/>
      <dgm:t>
        <a:bodyPr/>
        <a:lstStyle/>
        <a:p>
          <a:r>
            <a:rPr lang="es-PE" sz="900" dirty="0" smtClean="0">
              <a:latin typeface="+mj-lt"/>
            </a:rPr>
            <a:t>Políticas definidas para el ordenamiento y fomento de la acuicultura</a:t>
          </a:r>
        </a:p>
      </dgm:t>
    </dgm:pt>
    <dgm:pt modelId="{6C85F424-E94C-420B-9B84-CCCCA58F8276}" type="parTrans" cxnId="{039AD8E7-1DDB-4E37-8C95-7003A1271FF6}">
      <dgm:prSet/>
      <dgm:spPr/>
      <dgm:t>
        <a:bodyPr/>
        <a:lstStyle/>
        <a:p>
          <a:endParaRPr lang="es-ES">
            <a:latin typeface="+mj-lt"/>
          </a:endParaRPr>
        </a:p>
      </dgm:t>
    </dgm:pt>
    <dgm:pt modelId="{D49F70C0-EBAE-4413-9FDE-3E76DDB711AD}" type="sibTrans" cxnId="{039AD8E7-1DDB-4E37-8C95-7003A1271FF6}">
      <dgm:prSet/>
      <dgm:spPr/>
      <dgm:t>
        <a:bodyPr/>
        <a:lstStyle/>
        <a:p>
          <a:endParaRPr lang="es-ES">
            <a:latin typeface="+mj-lt"/>
          </a:endParaRPr>
        </a:p>
      </dgm:t>
    </dgm:pt>
    <dgm:pt modelId="{3B45AA3E-E7AB-4283-AE7A-CBB9B96170A2}">
      <dgm:prSet phldrT="[Texto]" custT="1"/>
      <dgm:spPr/>
      <dgm:t>
        <a:bodyPr/>
        <a:lstStyle/>
        <a:p>
          <a:r>
            <a:rPr lang="es-PE" sz="900" dirty="0" smtClean="0">
              <a:latin typeface="+mj-lt"/>
            </a:rPr>
            <a:t>Soporte exclusivo en I+DT+i a través del INPA</a:t>
          </a:r>
        </a:p>
      </dgm:t>
    </dgm:pt>
    <dgm:pt modelId="{D456DD0B-E238-45FB-B68A-773C8F8917B4}" type="parTrans" cxnId="{EEFFC0D7-4033-41B4-9DD1-A8A71E981B99}">
      <dgm:prSet/>
      <dgm:spPr/>
      <dgm:t>
        <a:bodyPr/>
        <a:lstStyle/>
        <a:p>
          <a:endParaRPr lang="es-ES">
            <a:latin typeface="+mj-lt"/>
          </a:endParaRPr>
        </a:p>
      </dgm:t>
    </dgm:pt>
    <dgm:pt modelId="{0E1E49A4-F4AE-4FB6-B657-C57270D591E2}" type="sibTrans" cxnId="{EEFFC0D7-4033-41B4-9DD1-A8A71E981B99}">
      <dgm:prSet/>
      <dgm:spPr/>
      <dgm:t>
        <a:bodyPr/>
        <a:lstStyle/>
        <a:p>
          <a:endParaRPr lang="es-ES">
            <a:latin typeface="+mj-lt"/>
          </a:endParaRPr>
        </a:p>
      </dgm:t>
    </dgm:pt>
    <dgm:pt modelId="{FCA47FC5-801B-43D0-B975-296476358DC0}">
      <dgm:prSet phldrT="[Texto]" custT="1"/>
      <dgm:spPr/>
      <dgm:t>
        <a:bodyPr/>
        <a:lstStyle/>
        <a:p>
          <a:r>
            <a:rPr lang="es-PE" sz="900" dirty="0">
              <a:latin typeface="+mj-lt"/>
            </a:rPr>
            <a:t>Soporte exclusivo en I+DT+i a través de Fundación Chile</a:t>
          </a:r>
        </a:p>
      </dgm:t>
    </dgm:pt>
    <dgm:pt modelId="{C2E438FC-86CC-47B0-BDD2-147A64F39378}" type="parTrans" cxnId="{88F9A38C-75C1-4547-B4DD-E8E2CDB39A16}">
      <dgm:prSet/>
      <dgm:spPr/>
      <dgm:t>
        <a:bodyPr/>
        <a:lstStyle/>
        <a:p>
          <a:endParaRPr lang="es-ES">
            <a:latin typeface="+mj-lt"/>
          </a:endParaRPr>
        </a:p>
      </dgm:t>
    </dgm:pt>
    <dgm:pt modelId="{FA376212-7AB3-4A7D-86D6-C519530CD7DA}" type="sibTrans" cxnId="{88F9A38C-75C1-4547-B4DD-E8E2CDB39A16}">
      <dgm:prSet/>
      <dgm:spPr/>
      <dgm:t>
        <a:bodyPr/>
        <a:lstStyle/>
        <a:p>
          <a:endParaRPr lang="es-ES">
            <a:latin typeface="+mj-lt"/>
          </a:endParaRPr>
        </a:p>
      </dgm:t>
    </dgm:pt>
    <dgm:pt modelId="{CC742D3F-3282-48DD-B878-7BEEB15548AA}">
      <dgm:prSet phldrT="[Texto]" custT="1"/>
      <dgm:spPr/>
      <dgm:t>
        <a:bodyPr/>
        <a:lstStyle/>
        <a:p>
          <a:r>
            <a:rPr lang="es-PE" sz="900" dirty="0">
              <a:latin typeface="+mj-lt"/>
            </a:rPr>
            <a:t>La acuicultura se incorporada como cluster importante para las exportaciones</a:t>
          </a:r>
        </a:p>
      </dgm:t>
    </dgm:pt>
    <dgm:pt modelId="{5A70501F-EA40-4703-BC96-6E3E33AF3107}" type="parTrans" cxnId="{9FA07D60-79EB-469F-BFF6-9C797500D1B8}">
      <dgm:prSet/>
      <dgm:spPr/>
    </dgm:pt>
    <dgm:pt modelId="{738A55B1-7DEF-460D-954A-53B73E8A19BF}" type="sibTrans" cxnId="{9FA07D60-79EB-469F-BFF6-9C797500D1B8}">
      <dgm:prSet/>
      <dgm:spPr/>
    </dgm:pt>
    <dgm:pt modelId="{12E8DD21-EA0E-4A72-804D-A680FA96CA9B}" type="pres">
      <dgm:prSet presAssocID="{432941DF-9780-48D7-87CE-D42DB36B3183}" presName="Name0" presStyleCnt="0">
        <dgm:presLayoutVars>
          <dgm:chMax val="7"/>
          <dgm:dir/>
          <dgm:animLvl val="lvl"/>
          <dgm:resizeHandles val="exact"/>
        </dgm:presLayoutVars>
      </dgm:prSet>
      <dgm:spPr/>
      <dgm:t>
        <a:bodyPr/>
        <a:lstStyle/>
        <a:p>
          <a:endParaRPr lang="es-ES"/>
        </a:p>
      </dgm:t>
    </dgm:pt>
    <dgm:pt modelId="{BF26B8E7-18E5-4EA9-9D76-BAC477D8F0CE}" type="pres">
      <dgm:prSet presAssocID="{4216B197-5F16-4C30-9BA6-8D9C25B845A5}" presName="circle1" presStyleLbl="node1" presStyleIdx="0" presStyleCnt="3" custScaleY="117666"/>
      <dgm:spPr/>
      <dgm:t>
        <a:bodyPr/>
        <a:lstStyle/>
        <a:p>
          <a:endParaRPr lang="es-ES"/>
        </a:p>
      </dgm:t>
    </dgm:pt>
    <dgm:pt modelId="{7EA4D544-3BB5-40D0-BEFD-E032A4702594}" type="pres">
      <dgm:prSet presAssocID="{4216B197-5F16-4C30-9BA6-8D9C25B845A5}" presName="space" presStyleCnt="0"/>
      <dgm:spPr/>
      <dgm:t>
        <a:bodyPr/>
        <a:lstStyle/>
        <a:p>
          <a:endParaRPr lang="es-ES"/>
        </a:p>
      </dgm:t>
    </dgm:pt>
    <dgm:pt modelId="{3C95B86B-B96E-4599-A646-F862A97B5A09}" type="pres">
      <dgm:prSet presAssocID="{4216B197-5F16-4C30-9BA6-8D9C25B845A5}" presName="rect1" presStyleLbl="alignAcc1" presStyleIdx="0" presStyleCnt="3" custScaleX="114757" custScaleY="118324"/>
      <dgm:spPr/>
      <dgm:t>
        <a:bodyPr/>
        <a:lstStyle/>
        <a:p>
          <a:endParaRPr lang="es-ES"/>
        </a:p>
      </dgm:t>
    </dgm:pt>
    <dgm:pt modelId="{3DBAF9F0-2FBF-4695-9D5A-A409984F09F7}" type="pres">
      <dgm:prSet presAssocID="{A7A57414-8486-4EA8-B1BC-2FC89093B380}" presName="vertSpace2" presStyleLbl="node1" presStyleIdx="0" presStyleCnt="3"/>
      <dgm:spPr/>
      <dgm:t>
        <a:bodyPr/>
        <a:lstStyle/>
        <a:p>
          <a:endParaRPr lang="es-ES"/>
        </a:p>
      </dgm:t>
    </dgm:pt>
    <dgm:pt modelId="{8438D216-AF77-4A1A-AAA2-8619E35D6B29}" type="pres">
      <dgm:prSet presAssocID="{A7A57414-8486-4EA8-B1BC-2FC89093B380}" presName="circle2" presStyleLbl="node1" presStyleIdx="1" presStyleCnt="3" custScaleY="102757"/>
      <dgm:spPr/>
      <dgm:t>
        <a:bodyPr/>
        <a:lstStyle/>
        <a:p>
          <a:endParaRPr lang="es-ES"/>
        </a:p>
      </dgm:t>
    </dgm:pt>
    <dgm:pt modelId="{922BAA05-3C9F-4B0E-B021-A618FD2ABAEA}" type="pres">
      <dgm:prSet presAssocID="{A7A57414-8486-4EA8-B1BC-2FC89093B380}" presName="rect2" presStyleLbl="alignAcc1" presStyleIdx="1" presStyleCnt="3" custScaleX="114757" custScaleY="102757" custLinFactNeighborY="0"/>
      <dgm:spPr/>
      <dgm:t>
        <a:bodyPr/>
        <a:lstStyle/>
        <a:p>
          <a:endParaRPr lang="es-PE"/>
        </a:p>
      </dgm:t>
    </dgm:pt>
    <dgm:pt modelId="{7D384996-7754-422B-8BEA-677B1BFF9E1A}" type="pres">
      <dgm:prSet presAssocID="{0708C45A-6D4B-4AD4-A779-A6F0208B480E}" presName="vertSpace3" presStyleLbl="node1" presStyleIdx="1" presStyleCnt="3"/>
      <dgm:spPr/>
      <dgm:t>
        <a:bodyPr/>
        <a:lstStyle/>
        <a:p>
          <a:endParaRPr lang="es-ES"/>
        </a:p>
      </dgm:t>
    </dgm:pt>
    <dgm:pt modelId="{8DB888D0-4E7C-49A3-A5A9-0268823A1B47}" type="pres">
      <dgm:prSet presAssocID="{0708C45A-6D4B-4AD4-A779-A6F0208B480E}" presName="circle3" presStyleLbl="node1" presStyleIdx="2" presStyleCnt="3" custScaleY="98727" custLinFactNeighborX="-8761" custLinFactNeighborY="6223"/>
      <dgm:spPr/>
      <dgm:t>
        <a:bodyPr/>
        <a:lstStyle/>
        <a:p>
          <a:endParaRPr lang="es-ES"/>
        </a:p>
      </dgm:t>
    </dgm:pt>
    <dgm:pt modelId="{EBC5C2DA-4996-42C6-9CDD-711C45D77646}" type="pres">
      <dgm:prSet presAssocID="{0708C45A-6D4B-4AD4-A779-A6F0208B480E}" presName="rect3" presStyleLbl="alignAcc1" presStyleIdx="2" presStyleCnt="3" custScaleX="114613" custScaleY="138876" custLinFactNeighborX="156" custLinFactNeighborY="17001"/>
      <dgm:spPr/>
      <dgm:t>
        <a:bodyPr/>
        <a:lstStyle/>
        <a:p>
          <a:endParaRPr lang="es-PE"/>
        </a:p>
      </dgm:t>
    </dgm:pt>
    <dgm:pt modelId="{F95AC708-CAC6-4792-9152-B7DF04CF3EE4}" type="pres">
      <dgm:prSet presAssocID="{4216B197-5F16-4C30-9BA6-8D9C25B845A5}" presName="rect1ParTx" presStyleLbl="alignAcc1" presStyleIdx="2" presStyleCnt="3">
        <dgm:presLayoutVars>
          <dgm:chMax val="1"/>
          <dgm:bulletEnabled val="1"/>
        </dgm:presLayoutVars>
      </dgm:prSet>
      <dgm:spPr/>
      <dgm:t>
        <a:bodyPr/>
        <a:lstStyle/>
        <a:p>
          <a:endParaRPr lang="es-ES"/>
        </a:p>
      </dgm:t>
    </dgm:pt>
    <dgm:pt modelId="{FB069448-E456-418E-B0D3-D8945D9753C9}" type="pres">
      <dgm:prSet presAssocID="{4216B197-5F16-4C30-9BA6-8D9C25B845A5}" presName="rect1ChTx" presStyleLbl="alignAcc1" presStyleIdx="2" presStyleCnt="3" custScaleX="175636" custScaleY="117204" custLinFactNeighborX="-26738" custLinFactNeighborY="-15341">
        <dgm:presLayoutVars>
          <dgm:bulletEnabled val="1"/>
        </dgm:presLayoutVars>
      </dgm:prSet>
      <dgm:spPr/>
      <dgm:t>
        <a:bodyPr/>
        <a:lstStyle/>
        <a:p>
          <a:endParaRPr lang="es-PE"/>
        </a:p>
      </dgm:t>
    </dgm:pt>
    <dgm:pt modelId="{1A23D618-9C0A-4D22-8A8E-955B21DEF4FE}" type="pres">
      <dgm:prSet presAssocID="{A7A57414-8486-4EA8-B1BC-2FC89093B380}" presName="rect2ParTx" presStyleLbl="alignAcc1" presStyleIdx="2" presStyleCnt="3">
        <dgm:presLayoutVars>
          <dgm:chMax val="1"/>
          <dgm:bulletEnabled val="1"/>
        </dgm:presLayoutVars>
      </dgm:prSet>
      <dgm:spPr/>
      <dgm:t>
        <a:bodyPr/>
        <a:lstStyle/>
        <a:p>
          <a:endParaRPr lang="es-PE"/>
        </a:p>
      </dgm:t>
    </dgm:pt>
    <dgm:pt modelId="{BF273711-1B6F-4BE4-9E79-FF2E80210F54}" type="pres">
      <dgm:prSet presAssocID="{A7A57414-8486-4EA8-B1BC-2FC89093B380}" presName="rect2ChTx" presStyleLbl="alignAcc1" presStyleIdx="2" presStyleCnt="3" custScaleX="166382" custLinFactNeighborX="-8786" custLinFactNeighborY="-1096">
        <dgm:presLayoutVars>
          <dgm:bulletEnabled val="1"/>
        </dgm:presLayoutVars>
      </dgm:prSet>
      <dgm:spPr/>
      <dgm:t>
        <a:bodyPr/>
        <a:lstStyle/>
        <a:p>
          <a:endParaRPr lang="es-PE"/>
        </a:p>
      </dgm:t>
    </dgm:pt>
    <dgm:pt modelId="{2E2D1828-7710-444D-8EFA-55EF3A4949DA}" type="pres">
      <dgm:prSet presAssocID="{0708C45A-6D4B-4AD4-A779-A6F0208B480E}" presName="rect3ParTx" presStyleLbl="alignAcc1" presStyleIdx="2" presStyleCnt="3">
        <dgm:presLayoutVars>
          <dgm:chMax val="1"/>
          <dgm:bulletEnabled val="1"/>
        </dgm:presLayoutVars>
      </dgm:prSet>
      <dgm:spPr/>
      <dgm:t>
        <a:bodyPr/>
        <a:lstStyle/>
        <a:p>
          <a:endParaRPr lang="es-PE"/>
        </a:p>
      </dgm:t>
    </dgm:pt>
    <dgm:pt modelId="{7B1DF0DE-F581-47B4-BAED-59C741FE4D91}" type="pres">
      <dgm:prSet presAssocID="{0708C45A-6D4B-4AD4-A779-A6F0208B480E}" presName="rect3ChTx" presStyleLbl="alignAcc1" presStyleIdx="2" presStyleCnt="3" custScaleX="152628" custScaleY="117595" custLinFactNeighborX="-16310" custLinFactNeighborY="22018">
        <dgm:presLayoutVars>
          <dgm:bulletEnabled val="1"/>
        </dgm:presLayoutVars>
      </dgm:prSet>
      <dgm:spPr/>
      <dgm:t>
        <a:bodyPr/>
        <a:lstStyle/>
        <a:p>
          <a:endParaRPr lang="es-PE"/>
        </a:p>
      </dgm:t>
    </dgm:pt>
  </dgm:ptLst>
  <dgm:cxnLst>
    <dgm:cxn modelId="{E53C0C09-14EE-47B9-8736-56E7BB69FD0D}" srcId="{A7A57414-8486-4EA8-B1BC-2FC89093B380}" destId="{4A71975B-E00D-43CC-965F-699475055570}" srcOrd="0" destOrd="0" parTransId="{786286C9-3F2C-4EF4-AAEB-E6AB92BD89E4}" sibTransId="{938187DD-5D1D-45E5-9310-9FC207A75038}"/>
    <dgm:cxn modelId="{34CE8DF4-46B0-4632-A3F4-8BFE6EC11751}" srcId="{432941DF-9780-48D7-87CE-D42DB36B3183}" destId="{0708C45A-6D4B-4AD4-A779-A6F0208B480E}" srcOrd="2" destOrd="0" parTransId="{0668DF82-8881-4673-9595-0AC595BEE4BE}" sibTransId="{C0E68E58-044F-4456-9056-E0F087DC42FF}"/>
    <dgm:cxn modelId="{039AD8E7-1DDB-4E37-8C95-7003A1271FF6}" srcId="{4216B197-5F16-4C30-9BA6-8D9C25B845A5}" destId="{523B7AFD-725E-4CF3-9A11-8217E5956AC3}" srcOrd="1" destOrd="0" parTransId="{6C85F424-E94C-420B-9B84-CCCCA58F8276}" sibTransId="{D49F70C0-EBAE-4413-9FDE-3E76DDB711AD}"/>
    <dgm:cxn modelId="{C223E9D2-71B1-42F0-9A62-B524370DC36D}" type="presOf" srcId="{A7A57414-8486-4EA8-B1BC-2FC89093B380}" destId="{922BAA05-3C9F-4B0E-B021-A618FD2ABAEA}" srcOrd="0" destOrd="0" presId="urn:microsoft.com/office/officeart/2005/8/layout/target3"/>
    <dgm:cxn modelId="{2594134D-997D-4FB5-A4B8-EA7C8CBBF842}" type="presOf" srcId="{CEF8700F-2BC8-4176-A3B1-925123C1213D}" destId="{BF273711-1B6F-4BE4-9E79-FF2E80210F54}" srcOrd="0" destOrd="1" presId="urn:microsoft.com/office/officeart/2005/8/layout/target3"/>
    <dgm:cxn modelId="{CA8BFF36-F16E-4F8E-B600-149EE806384B}" type="presOf" srcId="{05A796EE-9664-4042-8579-5B37D53A1471}" destId="{FB069448-E456-418E-B0D3-D8945D9753C9}" srcOrd="0" destOrd="0" presId="urn:microsoft.com/office/officeart/2005/8/layout/target3"/>
    <dgm:cxn modelId="{6D41EFFD-7493-42FD-BB82-9D1592CEF6A7}" type="presOf" srcId="{A069476A-3B60-4215-990C-F93C93AC3A58}" destId="{7B1DF0DE-F581-47B4-BAED-59C741FE4D91}" srcOrd="0" destOrd="2" presId="urn:microsoft.com/office/officeart/2005/8/layout/target3"/>
    <dgm:cxn modelId="{62692C8D-D29F-4DDD-A413-FE4CA0F2B616}" srcId="{4216B197-5F16-4C30-9BA6-8D9C25B845A5}" destId="{2DE9DF3C-1034-4E72-A774-14E0EAAC8640}" srcOrd="2" destOrd="0" parTransId="{B2AD7C0C-D092-4A41-924C-0BD08DF991DB}" sibTransId="{7D3C702E-FED7-4AD2-AA4D-0E61C9C13A4F}"/>
    <dgm:cxn modelId="{26641011-5292-4026-8BCC-D1E6EC0A6D56}" srcId="{432941DF-9780-48D7-87CE-D42DB36B3183}" destId="{A7A57414-8486-4EA8-B1BC-2FC89093B380}" srcOrd="1" destOrd="0" parTransId="{0DF9EFBF-9307-4360-8625-B7B41E401EB5}" sibTransId="{3508CFEB-8572-4F58-AD77-034EFF9E2DF1}"/>
    <dgm:cxn modelId="{38D5E60B-1903-46A2-80F9-EDD888DF7958}" type="presOf" srcId="{523B7AFD-725E-4CF3-9A11-8217E5956AC3}" destId="{FB069448-E456-418E-B0D3-D8945D9753C9}" srcOrd="0" destOrd="1" presId="urn:microsoft.com/office/officeart/2005/8/layout/target3"/>
    <dgm:cxn modelId="{4A740BE6-FC00-473D-8560-F37044C193E6}" type="presOf" srcId="{0708C45A-6D4B-4AD4-A779-A6F0208B480E}" destId="{2E2D1828-7710-444D-8EFA-55EF3A4949DA}" srcOrd="1" destOrd="0" presId="urn:microsoft.com/office/officeart/2005/8/layout/target3"/>
    <dgm:cxn modelId="{E364D2F3-F78F-4B07-8D4F-B872F42F71EE}" type="presOf" srcId="{3B45AA3E-E7AB-4283-AE7A-CBB9B96170A2}" destId="{BF273711-1B6F-4BE4-9E79-FF2E80210F54}" srcOrd="0" destOrd="3" presId="urn:microsoft.com/office/officeart/2005/8/layout/target3"/>
    <dgm:cxn modelId="{268CEEE2-58DF-4E39-A427-976794DD6ED4}" srcId="{0708C45A-6D4B-4AD4-A779-A6F0208B480E}" destId="{A069476A-3B60-4215-990C-F93C93AC3A58}" srcOrd="2" destOrd="0" parTransId="{CD7B6DEE-C686-4DB6-B71C-2567EF48F8E3}" sibTransId="{15EF6E81-97FD-4F22-8705-1BF02C5BD11E}"/>
    <dgm:cxn modelId="{2692D8A1-51C6-4400-B002-A6778EB4610C}" type="presOf" srcId="{C875B4CD-E852-4818-81F3-CE86D90A5934}" destId="{FB069448-E456-418E-B0D3-D8945D9753C9}" srcOrd="0" destOrd="3" presId="urn:microsoft.com/office/officeart/2005/8/layout/target3"/>
    <dgm:cxn modelId="{88F9A38C-75C1-4547-B4DD-E8E2CDB39A16}" srcId="{0708C45A-6D4B-4AD4-A779-A6F0208B480E}" destId="{FCA47FC5-801B-43D0-B975-296476358DC0}" srcOrd="3" destOrd="0" parTransId="{C2E438FC-86CC-47B0-BDD2-147A64F39378}" sibTransId="{FA376212-7AB3-4A7D-86D6-C519530CD7DA}"/>
    <dgm:cxn modelId="{8C5FB135-06FC-4DC9-AA0D-35CBF39FA246}" type="presOf" srcId="{4216B197-5F16-4C30-9BA6-8D9C25B845A5}" destId="{3C95B86B-B96E-4599-A646-F862A97B5A09}" srcOrd="0" destOrd="0" presId="urn:microsoft.com/office/officeart/2005/8/layout/target3"/>
    <dgm:cxn modelId="{85AC29B9-C5CC-48B5-B273-E345787312E5}" srcId="{4216B197-5F16-4C30-9BA6-8D9C25B845A5}" destId="{C875B4CD-E852-4818-81F3-CE86D90A5934}" srcOrd="3" destOrd="0" parTransId="{2BD89AD8-A6CD-43C4-A7EE-227C4BB90C5A}" sibTransId="{7E5BA619-DC75-4458-AB9D-E7BB9B55CA9B}"/>
    <dgm:cxn modelId="{3C057322-C0B0-4A44-B713-BF4AC04089D2}" srcId="{4216B197-5F16-4C30-9BA6-8D9C25B845A5}" destId="{05A796EE-9664-4042-8579-5B37D53A1471}" srcOrd="0" destOrd="0" parTransId="{4E895DDF-B584-46EF-ABE4-854C2B44C07A}" sibTransId="{549D48C2-EA33-4BBD-AC4C-42C786E6914F}"/>
    <dgm:cxn modelId="{30B51FC5-10E7-4445-98E0-21FBA067A945}" type="presOf" srcId="{A7A57414-8486-4EA8-B1BC-2FC89093B380}" destId="{1A23D618-9C0A-4D22-8A8E-955B21DEF4FE}" srcOrd="1" destOrd="0" presId="urn:microsoft.com/office/officeart/2005/8/layout/target3"/>
    <dgm:cxn modelId="{812DC468-EBA1-4C11-A0FA-8A78CCF43296}" srcId="{0708C45A-6D4B-4AD4-A779-A6F0208B480E}" destId="{ED9CD230-B3FA-40EC-8BC2-322EF459F5A9}" srcOrd="1" destOrd="0" parTransId="{F11A53F5-57C4-4EBB-9FE5-DE65D55BDCEE}" sibTransId="{E96BE199-4A3D-4071-8ECB-E5CF08462757}"/>
    <dgm:cxn modelId="{6E35036E-2EE4-4B2E-9397-5B9E757CB057}" type="presOf" srcId="{179741AD-4EBD-4A35-8225-81AD3B1DE50B}" destId="{7B1DF0DE-F581-47B4-BAED-59C741FE4D91}" srcOrd="0" destOrd="0" presId="urn:microsoft.com/office/officeart/2005/8/layout/target3"/>
    <dgm:cxn modelId="{B6FB2E60-AD80-4B9B-951D-0D4058994908}" srcId="{4216B197-5F16-4C30-9BA6-8D9C25B845A5}" destId="{AF48D0FB-8294-4230-9CB4-0872B986D121}" srcOrd="4" destOrd="0" parTransId="{3171082E-E274-4C01-9302-019020F91730}" sibTransId="{69A392DA-D44B-4046-A3B5-57AAB92DDCC1}"/>
    <dgm:cxn modelId="{EEFFC0D7-4033-41B4-9DD1-A8A71E981B99}" srcId="{A7A57414-8486-4EA8-B1BC-2FC89093B380}" destId="{3B45AA3E-E7AB-4283-AE7A-CBB9B96170A2}" srcOrd="3" destOrd="0" parTransId="{D456DD0B-E238-45FB-B68A-773C8F8917B4}" sibTransId="{0E1E49A4-F4AE-4FB6-B657-C57270D591E2}"/>
    <dgm:cxn modelId="{AE992A23-1FB5-48DF-BF1D-C5CAECB0F731}" type="presOf" srcId="{4216B197-5F16-4C30-9BA6-8D9C25B845A5}" destId="{F95AC708-CAC6-4792-9152-B7DF04CF3EE4}" srcOrd="1" destOrd="0" presId="urn:microsoft.com/office/officeart/2005/8/layout/target3"/>
    <dgm:cxn modelId="{CC672F4E-C563-459B-9171-F85E5A0BF8D3}" type="presOf" srcId="{FCA47FC5-801B-43D0-B975-296476358DC0}" destId="{7B1DF0DE-F581-47B4-BAED-59C741FE4D91}" srcOrd="0" destOrd="3" presId="urn:microsoft.com/office/officeart/2005/8/layout/target3"/>
    <dgm:cxn modelId="{7333FDEB-7F69-4C82-9C85-E4A991FA6079}" type="presOf" srcId="{432941DF-9780-48D7-87CE-D42DB36B3183}" destId="{12E8DD21-EA0E-4A72-804D-A680FA96CA9B}" srcOrd="0" destOrd="0" presId="urn:microsoft.com/office/officeart/2005/8/layout/target3"/>
    <dgm:cxn modelId="{13C4664B-19AA-4FFF-96EA-FE21C1A13132}" type="presOf" srcId="{ED9CD230-B3FA-40EC-8BC2-322EF459F5A9}" destId="{7B1DF0DE-F581-47B4-BAED-59C741FE4D91}" srcOrd="0" destOrd="1" presId="urn:microsoft.com/office/officeart/2005/8/layout/target3"/>
    <dgm:cxn modelId="{ED2DC72C-33F4-4A17-A0BC-FB342CD1D28A}" type="presOf" srcId="{13C45192-016B-454D-9858-0D1B60D9E961}" destId="{BF273711-1B6F-4BE4-9E79-FF2E80210F54}" srcOrd="0" destOrd="2" presId="urn:microsoft.com/office/officeart/2005/8/layout/target3"/>
    <dgm:cxn modelId="{0C600271-D42C-43E6-B6EA-8BC8E952A8B8}" type="presOf" srcId="{AF48D0FB-8294-4230-9CB4-0872B986D121}" destId="{FB069448-E456-418E-B0D3-D8945D9753C9}" srcOrd="0" destOrd="4" presId="urn:microsoft.com/office/officeart/2005/8/layout/target3"/>
    <dgm:cxn modelId="{7046A8AF-4F2D-44A4-B70B-EA2CE1FBD952}" srcId="{A7A57414-8486-4EA8-B1BC-2FC89093B380}" destId="{CEF8700F-2BC8-4176-A3B1-925123C1213D}" srcOrd="1" destOrd="0" parTransId="{53A27251-3C67-4FB2-A56D-0BE5FAC3A0C8}" sibTransId="{9DD81505-4CFD-4E23-9F3A-448B51CDC54E}"/>
    <dgm:cxn modelId="{F757219F-B618-4220-A2EC-B4662AD9B830}" srcId="{0708C45A-6D4B-4AD4-A779-A6F0208B480E}" destId="{179741AD-4EBD-4A35-8225-81AD3B1DE50B}" srcOrd="0" destOrd="0" parTransId="{6AE9D6EB-0E60-446A-8BEE-A73A3E3718DB}" sibTransId="{9A3E29F4-FCA0-4BCD-9599-7DDD41A58EC0}"/>
    <dgm:cxn modelId="{EB7F89A9-4517-43CF-A18D-868133F0F7AD}" srcId="{A7A57414-8486-4EA8-B1BC-2FC89093B380}" destId="{13C45192-016B-454D-9858-0D1B60D9E961}" srcOrd="2" destOrd="0" parTransId="{4EB17B93-0784-4AC4-A3B1-DD8BAF63616F}" sibTransId="{8E8B67E0-43D0-49A3-894F-740ED93ED36E}"/>
    <dgm:cxn modelId="{00EA2564-FE5C-488E-9F17-F7DA8BF8199C}" type="presOf" srcId="{4A71975B-E00D-43CC-965F-699475055570}" destId="{BF273711-1B6F-4BE4-9E79-FF2E80210F54}" srcOrd="0" destOrd="0" presId="urn:microsoft.com/office/officeart/2005/8/layout/target3"/>
    <dgm:cxn modelId="{9FA07D60-79EB-469F-BFF6-9C797500D1B8}" srcId="{0708C45A-6D4B-4AD4-A779-A6F0208B480E}" destId="{CC742D3F-3282-48DD-B878-7BEEB15548AA}" srcOrd="4" destOrd="0" parTransId="{5A70501F-EA40-4703-BC96-6E3E33AF3107}" sibTransId="{738A55B1-7DEF-460D-954A-53B73E8A19BF}"/>
    <dgm:cxn modelId="{C1084F89-2B32-4DF3-9096-B6096BAE22FC}" type="presOf" srcId="{2DE9DF3C-1034-4E72-A774-14E0EAAC8640}" destId="{FB069448-E456-418E-B0D3-D8945D9753C9}" srcOrd="0" destOrd="2" presId="urn:microsoft.com/office/officeart/2005/8/layout/target3"/>
    <dgm:cxn modelId="{3547AABE-7F31-43EC-B04C-9721B45FBF28}" type="presOf" srcId="{CC742D3F-3282-48DD-B878-7BEEB15548AA}" destId="{7B1DF0DE-F581-47B4-BAED-59C741FE4D91}" srcOrd="0" destOrd="4" presId="urn:microsoft.com/office/officeart/2005/8/layout/target3"/>
    <dgm:cxn modelId="{E3C150CF-C144-46DA-BAF7-531074F742D4}" type="presOf" srcId="{0708C45A-6D4B-4AD4-A779-A6F0208B480E}" destId="{EBC5C2DA-4996-42C6-9CDD-711C45D77646}" srcOrd="0" destOrd="0" presId="urn:microsoft.com/office/officeart/2005/8/layout/target3"/>
    <dgm:cxn modelId="{379A06CF-5326-445A-ACDC-16AD2D1710C3}" srcId="{432941DF-9780-48D7-87CE-D42DB36B3183}" destId="{4216B197-5F16-4C30-9BA6-8D9C25B845A5}" srcOrd="0" destOrd="0" parTransId="{DE6F9768-8834-4F9C-931E-7677185E86CF}" sibTransId="{8F3734DE-EC11-4A27-9A37-83B2939629FE}"/>
    <dgm:cxn modelId="{AF733E4B-73B6-49FA-A162-04F33EF2D70B}" type="presParOf" srcId="{12E8DD21-EA0E-4A72-804D-A680FA96CA9B}" destId="{BF26B8E7-18E5-4EA9-9D76-BAC477D8F0CE}" srcOrd="0" destOrd="0" presId="urn:microsoft.com/office/officeart/2005/8/layout/target3"/>
    <dgm:cxn modelId="{7D771745-D05C-4C72-8160-1C460F42C212}" type="presParOf" srcId="{12E8DD21-EA0E-4A72-804D-A680FA96CA9B}" destId="{7EA4D544-3BB5-40D0-BEFD-E032A4702594}" srcOrd="1" destOrd="0" presId="urn:microsoft.com/office/officeart/2005/8/layout/target3"/>
    <dgm:cxn modelId="{AB6AA734-3F61-4B7F-9457-DA1014230F0D}" type="presParOf" srcId="{12E8DD21-EA0E-4A72-804D-A680FA96CA9B}" destId="{3C95B86B-B96E-4599-A646-F862A97B5A09}" srcOrd="2" destOrd="0" presId="urn:microsoft.com/office/officeart/2005/8/layout/target3"/>
    <dgm:cxn modelId="{9EE02BD4-0D26-4000-A15C-153ABF10B3CF}" type="presParOf" srcId="{12E8DD21-EA0E-4A72-804D-A680FA96CA9B}" destId="{3DBAF9F0-2FBF-4695-9D5A-A409984F09F7}" srcOrd="3" destOrd="0" presId="urn:microsoft.com/office/officeart/2005/8/layout/target3"/>
    <dgm:cxn modelId="{851E2346-C595-4C81-A51E-6755CA930272}" type="presParOf" srcId="{12E8DD21-EA0E-4A72-804D-A680FA96CA9B}" destId="{8438D216-AF77-4A1A-AAA2-8619E35D6B29}" srcOrd="4" destOrd="0" presId="urn:microsoft.com/office/officeart/2005/8/layout/target3"/>
    <dgm:cxn modelId="{E1867DA1-BE98-43F0-85FA-F8DCA97BDFDB}" type="presParOf" srcId="{12E8DD21-EA0E-4A72-804D-A680FA96CA9B}" destId="{922BAA05-3C9F-4B0E-B021-A618FD2ABAEA}" srcOrd="5" destOrd="0" presId="urn:microsoft.com/office/officeart/2005/8/layout/target3"/>
    <dgm:cxn modelId="{13BDD560-9F16-4602-B9E6-828476ADBDBD}" type="presParOf" srcId="{12E8DD21-EA0E-4A72-804D-A680FA96CA9B}" destId="{7D384996-7754-422B-8BEA-677B1BFF9E1A}" srcOrd="6" destOrd="0" presId="urn:microsoft.com/office/officeart/2005/8/layout/target3"/>
    <dgm:cxn modelId="{B3C5AB0F-9231-4611-93A6-6A48266B8A91}" type="presParOf" srcId="{12E8DD21-EA0E-4A72-804D-A680FA96CA9B}" destId="{8DB888D0-4E7C-49A3-A5A9-0268823A1B47}" srcOrd="7" destOrd="0" presId="urn:microsoft.com/office/officeart/2005/8/layout/target3"/>
    <dgm:cxn modelId="{EB39F8B3-2D81-4C05-A62E-E9EAC7836EF3}" type="presParOf" srcId="{12E8DD21-EA0E-4A72-804D-A680FA96CA9B}" destId="{EBC5C2DA-4996-42C6-9CDD-711C45D77646}" srcOrd="8" destOrd="0" presId="urn:microsoft.com/office/officeart/2005/8/layout/target3"/>
    <dgm:cxn modelId="{F9C9F169-0FCD-465A-A9AB-47FD2BEF0CA0}" type="presParOf" srcId="{12E8DD21-EA0E-4A72-804D-A680FA96CA9B}" destId="{F95AC708-CAC6-4792-9152-B7DF04CF3EE4}" srcOrd="9" destOrd="0" presId="urn:microsoft.com/office/officeart/2005/8/layout/target3"/>
    <dgm:cxn modelId="{B298361A-31BD-4531-9EC1-83ED65319941}" type="presParOf" srcId="{12E8DD21-EA0E-4A72-804D-A680FA96CA9B}" destId="{FB069448-E456-418E-B0D3-D8945D9753C9}" srcOrd="10" destOrd="0" presId="urn:microsoft.com/office/officeart/2005/8/layout/target3"/>
    <dgm:cxn modelId="{B394FA66-AC3A-40AB-8FC4-81D59CFE9B27}" type="presParOf" srcId="{12E8DD21-EA0E-4A72-804D-A680FA96CA9B}" destId="{1A23D618-9C0A-4D22-8A8E-955B21DEF4FE}" srcOrd="11" destOrd="0" presId="urn:microsoft.com/office/officeart/2005/8/layout/target3"/>
    <dgm:cxn modelId="{B1FFC000-3D90-46A2-B04D-222E7FF426F0}" type="presParOf" srcId="{12E8DD21-EA0E-4A72-804D-A680FA96CA9B}" destId="{BF273711-1B6F-4BE4-9E79-FF2E80210F54}" srcOrd="12" destOrd="0" presId="urn:microsoft.com/office/officeart/2005/8/layout/target3"/>
    <dgm:cxn modelId="{3505A7AB-8C3C-4692-A073-9E5EAF71320C}" type="presParOf" srcId="{12E8DD21-EA0E-4A72-804D-A680FA96CA9B}" destId="{2E2D1828-7710-444D-8EFA-55EF3A4949DA}" srcOrd="13" destOrd="0" presId="urn:microsoft.com/office/officeart/2005/8/layout/target3"/>
    <dgm:cxn modelId="{110A28A7-9BDF-452F-85C1-57DE3E485E15}" type="presParOf" srcId="{12E8DD21-EA0E-4A72-804D-A680FA96CA9B}" destId="{7B1DF0DE-F581-47B4-BAED-59C741FE4D91}" srcOrd="14" destOrd="0" presId="urn:microsoft.com/office/officeart/2005/8/layout/target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DC1B8B6-D1B5-41E4-9003-DA8B9EA55EC4}" type="doc">
      <dgm:prSet loTypeId="urn:microsoft.com/office/officeart/2005/8/layout/orgChart1" loCatId="hierarchy" qsTypeId="urn:microsoft.com/office/officeart/2005/8/quickstyle/simple1" qsCatId="simple" csTypeId="urn:microsoft.com/office/officeart/2005/8/colors/accent1_2" csCatId="accent1"/>
      <dgm:spPr/>
    </dgm:pt>
    <dgm:pt modelId="{FBFBCA85-E22C-4E6D-91DA-6644F5B5FEA3}">
      <dgm:prSet/>
      <dgm:spPr/>
      <dgm:t>
        <a:bodyPr/>
        <a:lstStyle/>
        <a:p>
          <a:pPr marR="0" algn="ctr" rtl="0"/>
          <a:r>
            <a:rPr lang="es-PE" b="1" i="0" u="none" strike="noStrike" baseline="0" smtClean="0">
              <a:latin typeface="Calibri" panose="020F0502020204030204" pitchFamily="34" charset="0"/>
            </a:rPr>
            <a:t>Despacho Viceministerial de Acuicultura</a:t>
          </a:r>
          <a:endParaRPr lang="es-PE" smtClean="0"/>
        </a:p>
      </dgm:t>
    </dgm:pt>
    <dgm:pt modelId="{02DB481A-367C-426D-9156-519E2E244489}" type="parTrans" cxnId="{3044C44D-9F5E-4A63-AA96-6AFACA3D98C5}">
      <dgm:prSet/>
      <dgm:spPr/>
      <dgm:t>
        <a:bodyPr/>
        <a:lstStyle/>
        <a:p>
          <a:endParaRPr lang="es-PE"/>
        </a:p>
      </dgm:t>
    </dgm:pt>
    <dgm:pt modelId="{AAC371D1-8A4E-44F3-ABA6-EBF34EDEE6A4}" type="sibTrans" cxnId="{3044C44D-9F5E-4A63-AA96-6AFACA3D98C5}">
      <dgm:prSet/>
      <dgm:spPr/>
      <dgm:t>
        <a:bodyPr/>
        <a:lstStyle/>
        <a:p>
          <a:endParaRPr lang="es-PE"/>
        </a:p>
      </dgm:t>
    </dgm:pt>
    <dgm:pt modelId="{4EE2387E-3A31-41A9-8CCB-0C4E132624E5}">
      <dgm:prSet/>
      <dgm:spPr/>
      <dgm:t>
        <a:bodyPr/>
        <a:lstStyle/>
        <a:p>
          <a:pPr marR="0" algn="ctr" rtl="0"/>
          <a:r>
            <a:rPr lang="es-PE" b="1" i="0" u="none" strike="noStrike" baseline="0" smtClean="0">
              <a:latin typeface="Calibri" panose="020F0502020204030204" pitchFamily="34" charset="0"/>
            </a:rPr>
            <a:t>Dirección General de Ordenamiento y Administración de la Acuicultura</a:t>
          </a:r>
          <a:endParaRPr lang="es-PE" smtClean="0"/>
        </a:p>
      </dgm:t>
    </dgm:pt>
    <dgm:pt modelId="{B2AC4A24-335C-46C4-941D-606F0B200B21}" type="parTrans" cxnId="{224D52AD-714C-41AD-B500-B3BC6C5D2BDC}">
      <dgm:prSet/>
      <dgm:spPr/>
      <dgm:t>
        <a:bodyPr/>
        <a:lstStyle/>
        <a:p>
          <a:endParaRPr lang="es-PE"/>
        </a:p>
      </dgm:t>
    </dgm:pt>
    <dgm:pt modelId="{B616EDA8-851B-4CD3-A2B9-8EBD1D326F49}" type="sibTrans" cxnId="{224D52AD-714C-41AD-B500-B3BC6C5D2BDC}">
      <dgm:prSet/>
      <dgm:spPr/>
      <dgm:t>
        <a:bodyPr/>
        <a:lstStyle/>
        <a:p>
          <a:endParaRPr lang="es-PE"/>
        </a:p>
      </dgm:t>
    </dgm:pt>
    <dgm:pt modelId="{F02AD064-232F-40D8-9B08-6B7356BF318B}">
      <dgm:prSet/>
      <dgm:spPr/>
      <dgm:t>
        <a:bodyPr/>
        <a:lstStyle/>
        <a:p>
          <a:pPr marR="0" algn="ctr" rtl="0"/>
          <a:r>
            <a:rPr lang="es-PE" b="1" i="0" u="none" strike="noStrike" baseline="0" smtClean="0">
              <a:latin typeface="Calibri" panose="020F0502020204030204" pitchFamily="34" charset="0"/>
            </a:rPr>
            <a:t>Dirección General de Gestión y Desarrollo de la Acuicultura</a:t>
          </a:r>
          <a:endParaRPr lang="es-PE" smtClean="0"/>
        </a:p>
      </dgm:t>
    </dgm:pt>
    <dgm:pt modelId="{282A9E92-ECB5-44F4-BA0D-10B626796EC4}" type="parTrans" cxnId="{12ADA71A-A066-4E1A-9910-00088FB33BB0}">
      <dgm:prSet/>
      <dgm:spPr/>
      <dgm:t>
        <a:bodyPr/>
        <a:lstStyle/>
        <a:p>
          <a:endParaRPr lang="es-PE"/>
        </a:p>
      </dgm:t>
    </dgm:pt>
    <dgm:pt modelId="{B206CBF5-5CB3-4E24-8831-AE2EB91DD290}" type="sibTrans" cxnId="{12ADA71A-A066-4E1A-9910-00088FB33BB0}">
      <dgm:prSet/>
      <dgm:spPr/>
      <dgm:t>
        <a:bodyPr/>
        <a:lstStyle/>
        <a:p>
          <a:endParaRPr lang="es-PE"/>
        </a:p>
      </dgm:t>
    </dgm:pt>
    <dgm:pt modelId="{189CAA3F-77FC-4B8C-A5E6-FB0F84F5471F}">
      <dgm:prSet/>
      <dgm:spPr/>
      <dgm:t>
        <a:bodyPr/>
        <a:lstStyle/>
        <a:p>
          <a:pPr marR="0" algn="ctr" rtl="0"/>
          <a:r>
            <a:rPr lang="es-PE" b="1" i="0" u="none" strike="noStrike" baseline="0" smtClean="0">
              <a:latin typeface="Calibri" panose="020F0502020204030204" pitchFamily="34" charset="0"/>
            </a:rPr>
            <a:t>Dirección General de Medio Ambiente en Acuicultura</a:t>
          </a:r>
          <a:endParaRPr lang="es-PE" smtClean="0"/>
        </a:p>
      </dgm:t>
    </dgm:pt>
    <dgm:pt modelId="{562C1257-6630-4375-86C1-642F570B22A0}" type="parTrans" cxnId="{769B8DCE-4312-4DFE-B9F9-2D94841D18DC}">
      <dgm:prSet/>
      <dgm:spPr/>
      <dgm:t>
        <a:bodyPr/>
        <a:lstStyle/>
        <a:p>
          <a:endParaRPr lang="es-PE"/>
        </a:p>
      </dgm:t>
    </dgm:pt>
    <dgm:pt modelId="{5EA26EAF-C929-4490-B386-22C80CFB2698}" type="sibTrans" cxnId="{769B8DCE-4312-4DFE-B9F9-2D94841D18DC}">
      <dgm:prSet/>
      <dgm:spPr/>
      <dgm:t>
        <a:bodyPr/>
        <a:lstStyle/>
        <a:p>
          <a:endParaRPr lang="es-PE"/>
        </a:p>
      </dgm:t>
    </dgm:pt>
    <dgm:pt modelId="{3A5E3C5D-59B9-4714-9763-27A78B314204}">
      <dgm:prSet/>
      <dgm:spPr/>
      <dgm:t>
        <a:bodyPr/>
        <a:lstStyle/>
        <a:p>
          <a:pPr marR="0" algn="ctr" rtl="0"/>
          <a:r>
            <a:rPr lang="es-PE" b="1" i="0" u="none" strike="noStrike" baseline="0" smtClean="0">
              <a:latin typeface="Calibri" panose="020F0502020204030204" pitchFamily="34" charset="0"/>
            </a:rPr>
            <a:t>Dirección General de Seguimiento y Control de la Acuicultura</a:t>
          </a:r>
          <a:endParaRPr lang="es-PE" smtClean="0"/>
        </a:p>
      </dgm:t>
    </dgm:pt>
    <dgm:pt modelId="{E60B3A91-9B78-4446-9E35-20B80C836A56}" type="parTrans" cxnId="{0EF739B3-3C05-4423-88A6-54BFFB5501BE}">
      <dgm:prSet/>
      <dgm:spPr/>
      <dgm:t>
        <a:bodyPr/>
        <a:lstStyle/>
        <a:p>
          <a:endParaRPr lang="es-PE"/>
        </a:p>
      </dgm:t>
    </dgm:pt>
    <dgm:pt modelId="{6DFF736F-6704-44DF-8D3D-5A786900ADDD}" type="sibTrans" cxnId="{0EF739B3-3C05-4423-88A6-54BFFB5501BE}">
      <dgm:prSet/>
      <dgm:spPr/>
      <dgm:t>
        <a:bodyPr/>
        <a:lstStyle/>
        <a:p>
          <a:endParaRPr lang="es-PE"/>
        </a:p>
      </dgm:t>
    </dgm:pt>
    <dgm:pt modelId="{02CCC228-AEED-49FA-BD65-4996CF235C18}" type="pres">
      <dgm:prSet presAssocID="{EDC1B8B6-D1B5-41E4-9003-DA8B9EA55EC4}" presName="hierChild1" presStyleCnt="0">
        <dgm:presLayoutVars>
          <dgm:orgChart val="1"/>
          <dgm:chPref val="1"/>
          <dgm:dir/>
          <dgm:animOne val="branch"/>
          <dgm:animLvl val="lvl"/>
          <dgm:resizeHandles/>
        </dgm:presLayoutVars>
      </dgm:prSet>
      <dgm:spPr/>
    </dgm:pt>
    <dgm:pt modelId="{C592688C-54CD-4FF6-875F-B28ECC181598}" type="pres">
      <dgm:prSet presAssocID="{FBFBCA85-E22C-4E6D-91DA-6644F5B5FEA3}" presName="hierRoot1" presStyleCnt="0">
        <dgm:presLayoutVars>
          <dgm:hierBranch/>
        </dgm:presLayoutVars>
      </dgm:prSet>
      <dgm:spPr/>
    </dgm:pt>
    <dgm:pt modelId="{B6126487-58C1-48ED-96B6-B42C0DBBB5D6}" type="pres">
      <dgm:prSet presAssocID="{FBFBCA85-E22C-4E6D-91DA-6644F5B5FEA3}" presName="rootComposite1" presStyleCnt="0"/>
      <dgm:spPr/>
    </dgm:pt>
    <dgm:pt modelId="{706F8C94-CB5D-4C1C-80C4-0BFD79BB4148}" type="pres">
      <dgm:prSet presAssocID="{FBFBCA85-E22C-4E6D-91DA-6644F5B5FEA3}" presName="rootText1" presStyleLbl="node0" presStyleIdx="0" presStyleCnt="1">
        <dgm:presLayoutVars>
          <dgm:chPref val="3"/>
        </dgm:presLayoutVars>
      </dgm:prSet>
      <dgm:spPr/>
      <dgm:t>
        <a:bodyPr/>
        <a:lstStyle/>
        <a:p>
          <a:endParaRPr lang="es-PE"/>
        </a:p>
      </dgm:t>
    </dgm:pt>
    <dgm:pt modelId="{1C86C879-D4A0-486F-A9B0-BD3655E131EB}" type="pres">
      <dgm:prSet presAssocID="{FBFBCA85-E22C-4E6D-91DA-6644F5B5FEA3}" presName="rootConnector1" presStyleLbl="node1" presStyleIdx="0" presStyleCnt="0"/>
      <dgm:spPr/>
      <dgm:t>
        <a:bodyPr/>
        <a:lstStyle/>
        <a:p>
          <a:endParaRPr lang="es-PE"/>
        </a:p>
      </dgm:t>
    </dgm:pt>
    <dgm:pt modelId="{AB324ED4-9E00-4EC2-83F8-4915F89B5CC9}" type="pres">
      <dgm:prSet presAssocID="{FBFBCA85-E22C-4E6D-91DA-6644F5B5FEA3}" presName="hierChild2" presStyleCnt="0"/>
      <dgm:spPr/>
    </dgm:pt>
    <dgm:pt modelId="{C971C929-C96D-4CDE-97D8-5448D54DCCEC}" type="pres">
      <dgm:prSet presAssocID="{B2AC4A24-335C-46C4-941D-606F0B200B21}" presName="Name35" presStyleLbl="parChTrans1D2" presStyleIdx="0" presStyleCnt="4"/>
      <dgm:spPr/>
      <dgm:t>
        <a:bodyPr/>
        <a:lstStyle/>
        <a:p>
          <a:endParaRPr lang="es-PE"/>
        </a:p>
      </dgm:t>
    </dgm:pt>
    <dgm:pt modelId="{10719908-C222-4452-B3AE-6740BA930053}" type="pres">
      <dgm:prSet presAssocID="{4EE2387E-3A31-41A9-8CCB-0C4E132624E5}" presName="hierRoot2" presStyleCnt="0">
        <dgm:presLayoutVars>
          <dgm:hierBranch val="l"/>
        </dgm:presLayoutVars>
      </dgm:prSet>
      <dgm:spPr/>
    </dgm:pt>
    <dgm:pt modelId="{214D7563-F4B9-47FB-B6BB-5912545F813D}" type="pres">
      <dgm:prSet presAssocID="{4EE2387E-3A31-41A9-8CCB-0C4E132624E5}" presName="rootComposite" presStyleCnt="0"/>
      <dgm:spPr/>
    </dgm:pt>
    <dgm:pt modelId="{BAE27A33-B793-4A00-A575-54CF3D221260}" type="pres">
      <dgm:prSet presAssocID="{4EE2387E-3A31-41A9-8CCB-0C4E132624E5}" presName="rootText" presStyleLbl="node2" presStyleIdx="0" presStyleCnt="4">
        <dgm:presLayoutVars>
          <dgm:chPref val="3"/>
        </dgm:presLayoutVars>
      </dgm:prSet>
      <dgm:spPr/>
      <dgm:t>
        <a:bodyPr/>
        <a:lstStyle/>
        <a:p>
          <a:endParaRPr lang="es-PE"/>
        </a:p>
      </dgm:t>
    </dgm:pt>
    <dgm:pt modelId="{826D5FC4-5DDD-476D-B5E8-E6C48F17B7CB}" type="pres">
      <dgm:prSet presAssocID="{4EE2387E-3A31-41A9-8CCB-0C4E132624E5}" presName="rootConnector" presStyleLbl="node2" presStyleIdx="0" presStyleCnt="4"/>
      <dgm:spPr/>
      <dgm:t>
        <a:bodyPr/>
        <a:lstStyle/>
        <a:p>
          <a:endParaRPr lang="es-PE"/>
        </a:p>
      </dgm:t>
    </dgm:pt>
    <dgm:pt modelId="{86EC139E-5360-4C19-BD23-B7EFB45CE3D7}" type="pres">
      <dgm:prSet presAssocID="{4EE2387E-3A31-41A9-8CCB-0C4E132624E5}" presName="hierChild4" presStyleCnt="0"/>
      <dgm:spPr/>
    </dgm:pt>
    <dgm:pt modelId="{41917640-7829-4188-B912-83BC65EB4B7E}" type="pres">
      <dgm:prSet presAssocID="{4EE2387E-3A31-41A9-8CCB-0C4E132624E5}" presName="hierChild5" presStyleCnt="0"/>
      <dgm:spPr/>
    </dgm:pt>
    <dgm:pt modelId="{0CD12527-9BC4-4276-988B-1A55450850A4}" type="pres">
      <dgm:prSet presAssocID="{282A9E92-ECB5-44F4-BA0D-10B626796EC4}" presName="Name35" presStyleLbl="parChTrans1D2" presStyleIdx="1" presStyleCnt="4"/>
      <dgm:spPr/>
      <dgm:t>
        <a:bodyPr/>
        <a:lstStyle/>
        <a:p>
          <a:endParaRPr lang="es-PE"/>
        </a:p>
      </dgm:t>
    </dgm:pt>
    <dgm:pt modelId="{C0B77A58-AF1C-453F-A568-F93788B51E3F}" type="pres">
      <dgm:prSet presAssocID="{F02AD064-232F-40D8-9B08-6B7356BF318B}" presName="hierRoot2" presStyleCnt="0">
        <dgm:presLayoutVars>
          <dgm:hierBranch val="l"/>
        </dgm:presLayoutVars>
      </dgm:prSet>
      <dgm:spPr/>
    </dgm:pt>
    <dgm:pt modelId="{77882EFA-22A6-4E9F-81A0-4D0AE4C12E34}" type="pres">
      <dgm:prSet presAssocID="{F02AD064-232F-40D8-9B08-6B7356BF318B}" presName="rootComposite" presStyleCnt="0"/>
      <dgm:spPr/>
    </dgm:pt>
    <dgm:pt modelId="{EF261BE6-97BA-48D8-B3C0-539119DAA113}" type="pres">
      <dgm:prSet presAssocID="{F02AD064-232F-40D8-9B08-6B7356BF318B}" presName="rootText" presStyleLbl="node2" presStyleIdx="1" presStyleCnt="4">
        <dgm:presLayoutVars>
          <dgm:chPref val="3"/>
        </dgm:presLayoutVars>
      </dgm:prSet>
      <dgm:spPr/>
      <dgm:t>
        <a:bodyPr/>
        <a:lstStyle/>
        <a:p>
          <a:endParaRPr lang="es-PE"/>
        </a:p>
      </dgm:t>
    </dgm:pt>
    <dgm:pt modelId="{EAC289A0-A2D1-4D13-A852-FD947A9637C0}" type="pres">
      <dgm:prSet presAssocID="{F02AD064-232F-40D8-9B08-6B7356BF318B}" presName="rootConnector" presStyleLbl="node2" presStyleIdx="1" presStyleCnt="4"/>
      <dgm:spPr/>
      <dgm:t>
        <a:bodyPr/>
        <a:lstStyle/>
        <a:p>
          <a:endParaRPr lang="es-PE"/>
        </a:p>
      </dgm:t>
    </dgm:pt>
    <dgm:pt modelId="{5D8E7B9B-A579-4100-9AC6-57CBF94FF9B3}" type="pres">
      <dgm:prSet presAssocID="{F02AD064-232F-40D8-9B08-6B7356BF318B}" presName="hierChild4" presStyleCnt="0"/>
      <dgm:spPr/>
    </dgm:pt>
    <dgm:pt modelId="{81EF97A2-5DB4-437A-973D-8F00A9C09002}" type="pres">
      <dgm:prSet presAssocID="{F02AD064-232F-40D8-9B08-6B7356BF318B}" presName="hierChild5" presStyleCnt="0"/>
      <dgm:spPr/>
    </dgm:pt>
    <dgm:pt modelId="{22BEE65D-900C-4AB5-800D-AE7D0DFC0D54}" type="pres">
      <dgm:prSet presAssocID="{562C1257-6630-4375-86C1-642F570B22A0}" presName="Name35" presStyleLbl="parChTrans1D2" presStyleIdx="2" presStyleCnt="4"/>
      <dgm:spPr/>
      <dgm:t>
        <a:bodyPr/>
        <a:lstStyle/>
        <a:p>
          <a:endParaRPr lang="es-PE"/>
        </a:p>
      </dgm:t>
    </dgm:pt>
    <dgm:pt modelId="{619E83A7-F13D-41A7-8376-F69BD10B5C05}" type="pres">
      <dgm:prSet presAssocID="{189CAA3F-77FC-4B8C-A5E6-FB0F84F5471F}" presName="hierRoot2" presStyleCnt="0">
        <dgm:presLayoutVars>
          <dgm:hierBranch/>
        </dgm:presLayoutVars>
      </dgm:prSet>
      <dgm:spPr/>
    </dgm:pt>
    <dgm:pt modelId="{B0BC5125-981B-4432-A56B-213B8C1AEBA4}" type="pres">
      <dgm:prSet presAssocID="{189CAA3F-77FC-4B8C-A5E6-FB0F84F5471F}" presName="rootComposite" presStyleCnt="0"/>
      <dgm:spPr/>
    </dgm:pt>
    <dgm:pt modelId="{10BEF56E-2F18-4E81-951E-1733C8679DE7}" type="pres">
      <dgm:prSet presAssocID="{189CAA3F-77FC-4B8C-A5E6-FB0F84F5471F}" presName="rootText" presStyleLbl="node2" presStyleIdx="2" presStyleCnt="4">
        <dgm:presLayoutVars>
          <dgm:chPref val="3"/>
        </dgm:presLayoutVars>
      </dgm:prSet>
      <dgm:spPr/>
      <dgm:t>
        <a:bodyPr/>
        <a:lstStyle/>
        <a:p>
          <a:endParaRPr lang="es-PE"/>
        </a:p>
      </dgm:t>
    </dgm:pt>
    <dgm:pt modelId="{060C90D5-B113-469B-8E26-EBA61FBB52F6}" type="pres">
      <dgm:prSet presAssocID="{189CAA3F-77FC-4B8C-A5E6-FB0F84F5471F}" presName="rootConnector" presStyleLbl="node2" presStyleIdx="2" presStyleCnt="4"/>
      <dgm:spPr/>
      <dgm:t>
        <a:bodyPr/>
        <a:lstStyle/>
        <a:p>
          <a:endParaRPr lang="es-PE"/>
        </a:p>
      </dgm:t>
    </dgm:pt>
    <dgm:pt modelId="{5AFC426A-C23F-4CD0-8DFC-B781632010A3}" type="pres">
      <dgm:prSet presAssocID="{189CAA3F-77FC-4B8C-A5E6-FB0F84F5471F}" presName="hierChild4" presStyleCnt="0"/>
      <dgm:spPr/>
    </dgm:pt>
    <dgm:pt modelId="{E1F064D1-6956-4488-B1D8-7B491FBB1508}" type="pres">
      <dgm:prSet presAssocID="{189CAA3F-77FC-4B8C-A5E6-FB0F84F5471F}" presName="hierChild5" presStyleCnt="0"/>
      <dgm:spPr/>
    </dgm:pt>
    <dgm:pt modelId="{1C92B928-CD8F-4D1E-A3B4-1AF7B4A0E71F}" type="pres">
      <dgm:prSet presAssocID="{E60B3A91-9B78-4446-9E35-20B80C836A56}" presName="Name35" presStyleLbl="parChTrans1D2" presStyleIdx="3" presStyleCnt="4"/>
      <dgm:spPr/>
      <dgm:t>
        <a:bodyPr/>
        <a:lstStyle/>
        <a:p>
          <a:endParaRPr lang="es-PE"/>
        </a:p>
      </dgm:t>
    </dgm:pt>
    <dgm:pt modelId="{687CB8AD-4243-4ACD-B7C2-912C14EADB33}" type="pres">
      <dgm:prSet presAssocID="{3A5E3C5D-59B9-4714-9763-27A78B314204}" presName="hierRoot2" presStyleCnt="0">
        <dgm:presLayoutVars>
          <dgm:hierBranch/>
        </dgm:presLayoutVars>
      </dgm:prSet>
      <dgm:spPr/>
    </dgm:pt>
    <dgm:pt modelId="{410D39CD-7D7E-4657-B31B-765E1DCF7190}" type="pres">
      <dgm:prSet presAssocID="{3A5E3C5D-59B9-4714-9763-27A78B314204}" presName="rootComposite" presStyleCnt="0"/>
      <dgm:spPr/>
    </dgm:pt>
    <dgm:pt modelId="{24B55F14-21E3-46DB-90D1-7CFDE4AB0265}" type="pres">
      <dgm:prSet presAssocID="{3A5E3C5D-59B9-4714-9763-27A78B314204}" presName="rootText" presStyleLbl="node2" presStyleIdx="3" presStyleCnt="4">
        <dgm:presLayoutVars>
          <dgm:chPref val="3"/>
        </dgm:presLayoutVars>
      </dgm:prSet>
      <dgm:spPr/>
      <dgm:t>
        <a:bodyPr/>
        <a:lstStyle/>
        <a:p>
          <a:endParaRPr lang="es-PE"/>
        </a:p>
      </dgm:t>
    </dgm:pt>
    <dgm:pt modelId="{F6AE14C1-1171-4FF4-9EBC-44B4A0F579EE}" type="pres">
      <dgm:prSet presAssocID="{3A5E3C5D-59B9-4714-9763-27A78B314204}" presName="rootConnector" presStyleLbl="node2" presStyleIdx="3" presStyleCnt="4"/>
      <dgm:spPr/>
      <dgm:t>
        <a:bodyPr/>
        <a:lstStyle/>
        <a:p>
          <a:endParaRPr lang="es-PE"/>
        </a:p>
      </dgm:t>
    </dgm:pt>
    <dgm:pt modelId="{DD61F1C7-894C-4080-9A17-18F6418829BD}" type="pres">
      <dgm:prSet presAssocID="{3A5E3C5D-59B9-4714-9763-27A78B314204}" presName="hierChild4" presStyleCnt="0"/>
      <dgm:spPr/>
    </dgm:pt>
    <dgm:pt modelId="{A9E60B27-C46D-4EC7-892E-6D502B8E0739}" type="pres">
      <dgm:prSet presAssocID="{3A5E3C5D-59B9-4714-9763-27A78B314204}" presName="hierChild5" presStyleCnt="0"/>
      <dgm:spPr/>
    </dgm:pt>
    <dgm:pt modelId="{05FF1767-C811-4EC8-958B-F504807BE944}" type="pres">
      <dgm:prSet presAssocID="{FBFBCA85-E22C-4E6D-91DA-6644F5B5FEA3}" presName="hierChild3" presStyleCnt="0"/>
      <dgm:spPr/>
    </dgm:pt>
  </dgm:ptLst>
  <dgm:cxnLst>
    <dgm:cxn modelId="{8BB4B708-BEA1-44F2-9FC3-11A4FA238A20}" type="presOf" srcId="{282A9E92-ECB5-44F4-BA0D-10B626796EC4}" destId="{0CD12527-9BC4-4276-988B-1A55450850A4}" srcOrd="0" destOrd="0" presId="urn:microsoft.com/office/officeart/2005/8/layout/orgChart1"/>
    <dgm:cxn modelId="{02BB88E3-A78D-4535-BD1C-1C168CDFC3BB}" type="presOf" srcId="{F02AD064-232F-40D8-9B08-6B7356BF318B}" destId="{EF261BE6-97BA-48D8-B3C0-539119DAA113}" srcOrd="0" destOrd="0" presId="urn:microsoft.com/office/officeart/2005/8/layout/orgChart1"/>
    <dgm:cxn modelId="{224D52AD-714C-41AD-B500-B3BC6C5D2BDC}" srcId="{FBFBCA85-E22C-4E6D-91DA-6644F5B5FEA3}" destId="{4EE2387E-3A31-41A9-8CCB-0C4E132624E5}" srcOrd="0" destOrd="0" parTransId="{B2AC4A24-335C-46C4-941D-606F0B200B21}" sibTransId="{B616EDA8-851B-4CD3-A2B9-8EBD1D326F49}"/>
    <dgm:cxn modelId="{111A64FE-26E2-44DC-9A07-D4D01051488A}" type="presOf" srcId="{EDC1B8B6-D1B5-41E4-9003-DA8B9EA55EC4}" destId="{02CCC228-AEED-49FA-BD65-4996CF235C18}" srcOrd="0" destOrd="0" presId="urn:microsoft.com/office/officeart/2005/8/layout/orgChart1"/>
    <dgm:cxn modelId="{03C139D6-BEAC-4F1C-8692-45A4D0A124A6}" type="presOf" srcId="{3A5E3C5D-59B9-4714-9763-27A78B314204}" destId="{24B55F14-21E3-46DB-90D1-7CFDE4AB0265}" srcOrd="0" destOrd="0" presId="urn:microsoft.com/office/officeart/2005/8/layout/orgChart1"/>
    <dgm:cxn modelId="{56461CD6-BE08-475B-B672-EBF906A12B4A}" type="presOf" srcId="{189CAA3F-77FC-4B8C-A5E6-FB0F84F5471F}" destId="{060C90D5-B113-469B-8E26-EBA61FBB52F6}" srcOrd="1" destOrd="0" presId="urn:microsoft.com/office/officeart/2005/8/layout/orgChart1"/>
    <dgm:cxn modelId="{66EA042B-2313-4EB9-B3EF-05EACFA5CDCD}" type="presOf" srcId="{562C1257-6630-4375-86C1-642F570B22A0}" destId="{22BEE65D-900C-4AB5-800D-AE7D0DFC0D54}" srcOrd="0" destOrd="0" presId="urn:microsoft.com/office/officeart/2005/8/layout/orgChart1"/>
    <dgm:cxn modelId="{769B8DCE-4312-4DFE-B9F9-2D94841D18DC}" srcId="{FBFBCA85-E22C-4E6D-91DA-6644F5B5FEA3}" destId="{189CAA3F-77FC-4B8C-A5E6-FB0F84F5471F}" srcOrd="2" destOrd="0" parTransId="{562C1257-6630-4375-86C1-642F570B22A0}" sibTransId="{5EA26EAF-C929-4490-B386-22C80CFB2698}"/>
    <dgm:cxn modelId="{41DB7A09-DB1E-4D01-9ECD-A570FDEC7999}" type="presOf" srcId="{4EE2387E-3A31-41A9-8CCB-0C4E132624E5}" destId="{826D5FC4-5DDD-476D-B5E8-E6C48F17B7CB}" srcOrd="1" destOrd="0" presId="urn:microsoft.com/office/officeart/2005/8/layout/orgChart1"/>
    <dgm:cxn modelId="{9AF7A057-949F-461B-8AA9-160F52FD3978}" type="presOf" srcId="{FBFBCA85-E22C-4E6D-91DA-6644F5B5FEA3}" destId="{706F8C94-CB5D-4C1C-80C4-0BFD79BB4148}" srcOrd="0" destOrd="0" presId="urn:microsoft.com/office/officeart/2005/8/layout/orgChart1"/>
    <dgm:cxn modelId="{0E125154-7E49-4CDC-A0EA-1E15C81A94A7}" type="presOf" srcId="{E60B3A91-9B78-4446-9E35-20B80C836A56}" destId="{1C92B928-CD8F-4D1E-A3B4-1AF7B4A0E71F}" srcOrd="0" destOrd="0" presId="urn:microsoft.com/office/officeart/2005/8/layout/orgChart1"/>
    <dgm:cxn modelId="{306BAC6D-7224-4BB7-8DED-549457DCCC8F}" type="presOf" srcId="{FBFBCA85-E22C-4E6D-91DA-6644F5B5FEA3}" destId="{1C86C879-D4A0-486F-A9B0-BD3655E131EB}" srcOrd="1" destOrd="0" presId="urn:microsoft.com/office/officeart/2005/8/layout/orgChart1"/>
    <dgm:cxn modelId="{E4BCFC31-573D-4469-9549-24E583D8CAA2}" type="presOf" srcId="{189CAA3F-77FC-4B8C-A5E6-FB0F84F5471F}" destId="{10BEF56E-2F18-4E81-951E-1733C8679DE7}" srcOrd="0" destOrd="0" presId="urn:microsoft.com/office/officeart/2005/8/layout/orgChart1"/>
    <dgm:cxn modelId="{12ADA71A-A066-4E1A-9910-00088FB33BB0}" srcId="{FBFBCA85-E22C-4E6D-91DA-6644F5B5FEA3}" destId="{F02AD064-232F-40D8-9B08-6B7356BF318B}" srcOrd="1" destOrd="0" parTransId="{282A9E92-ECB5-44F4-BA0D-10B626796EC4}" sibTransId="{B206CBF5-5CB3-4E24-8831-AE2EB91DD290}"/>
    <dgm:cxn modelId="{8B79015A-020C-4BE4-A0E9-CBA863EB8DF0}" type="presOf" srcId="{F02AD064-232F-40D8-9B08-6B7356BF318B}" destId="{EAC289A0-A2D1-4D13-A852-FD947A9637C0}" srcOrd="1" destOrd="0" presId="urn:microsoft.com/office/officeart/2005/8/layout/orgChart1"/>
    <dgm:cxn modelId="{1957799B-F981-4629-8CC9-3D36F8029B58}" type="presOf" srcId="{3A5E3C5D-59B9-4714-9763-27A78B314204}" destId="{F6AE14C1-1171-4FF4-9EBC-44B4A0F579EE}" srcOrd="1" destOrd="0" presId="urn:microsoft.com/office/officeart/2005/8/layout/orgChart1"/>
    <dgm:cxn modelId="{E2904D9F-C3E9-4186-8EC3-D5B596BA1123}" type="presOf" srcId="{4EE2387E-3A31-41A9-8CCB-0C4E132624E5}" destId="{BAE27A33-B793-4A00-A575-54CF3D221260}" srcOrd="0" destOrd="0" presId="urn:microsoft.com/office/officeart/2005/8/layout/orgChart1"/>
    <dgm:cxn modelId="{D9D689A7-67A1-4032-80F0-E7A85CA8ED82}" type="presOf" srcId="{B2AC4A24-335C-46C4-941D-606F0B200B21}" destId="{C971C929-C96D-4CDE-97D8-5448D54DCCEC}" srcOrd="0" destOrd="0" presId="urn:microsoft.com/office/officeart/2005/8/layout/orgChart1"/>
    <dgm:cxn modelId="{3044C44D-9F5E-4A63-AA96-6AFACA3D98C5}" srcId="{EDC1B8B6-D1B5-41E4-9003-DA8B9EA55EC4}" destId="{FBFBCA85-E22C-4E6D-91DA-6644F5B5FEA3}" srcOrd="0" destOrd="0" parTransId="{02DB481A-367C-426D-9156-519E2E244489}" sibTransId="{AAC371D1-8A4E-44F3-ABA6-EBF34EDEE6A4}"/>
    <dgm:cxn modelId="{0EF739B3-3C05-4423-88A6-54BFFB5501BE}" srcId="{FBFBCA85-E22C-4E6D-91DA-6644F5B5FEA3}" destId="{3A5E3C5D-59B9-4714-9763-27A78B314204}" srcOrd="3" destOrd="0" parTransId="{E60B3A91-9B78-4446-9E35-20B80C836A56}" sibTransId="{6DFF736F-6704-44DF-8D3D-5A786900ADDD}"/>
    <dgm:cxn modelId="{A3497BAD-0C7A-4174-A30A-FBEC09F44FAA}" type="presParOf" srcId="{02CCC228-AEED-49FA-BD65-4996CF235C18}" destId="{C592688C-54CD-4FF6-875F-B28ECC181598}" srcOrd="0" destOrd="0" presId="urn:microsoft.com/office/officeart/2005/8/layout/orgChart1"/>
    <dgm:cxn modelId="{ECBD6B7D-2A59-44E1-900C-89A4C0CF7FD3}" type="presParOf" srcId="{C592688C-54CD-4FF6-875F-B28ECC181598}" destId="{B6126487-58C1-48ED-96B6-B42C0DBBB5D6}" srcOrd="0" destOrd="0" presId="urn:microsoft.com/office/officeart/2005/8/layout/orgChart1"/>
    <dgm:cxn modelId="{647345A6-5A3B-4E3B-B052-7F699F29E260}" type="presParOf" srcId="{B6126487-58C1-48ED-96B6-B42C0DBBB5D6}" destId="{706F8C94-CB5D-4C1C-80C4-0BFD79BB4148}" srcOrd="0" destOrd="0" presId="urn:microsoft.com/office/officeart/2005/8/layout/orgChart1"/>
    <dgm:cxn modelId="{37A03287-FDD8-404B-A682-7D714B68F82C}" type="presParOf" srcId="{B6126487-58C1-48ED-96B6-B42C0DBBB5D6}" destId="{1C86C879-D4A0-486F-A9B0-BD3655E131EB}" srcOrd="1" destOrd="0" presId="urn:microsoft.com/office/officeart/2005/8/layout/orgChart1"/>
    <dgm:cxn modelId="{467B632C-C221-40C1-A997-B9D907A3C405}" type="presParOf" srcId="{C592688C-54CD-4FF6-875F-B28ECC181598}" destId="{AB324ED4-9E00-4EC2-83F8-4915F89B5CC9}" srcOrd="1" destOrd="0" presId="urn:microsoft.com/office/officeart/2005/8/layout/orgChart1"/>
    <dgm:cxn modelId="{F11C1CF6-02F8-4278-8582-D1336372EEB9}" type="presParOf" srcId="{AB324ED4-9E00-4EC2-83F8-4915F89B5CC9}" destId="{C971C929-C96D-4CDE-97D8-5448D54DCCEC}" srcOrd="0" destOrd="0" presId="urn:microsoft.com/office/officeart/2005/8/layout/orgChart1"/>
    <dgm:cxn modelId="{EFC48618-6889-4D04-B565-5A1FA48BCD8A}" type="presParOf" srcId="{AB324ED4-9E00-4EC2-83F8-4915F89B5CC9}" destId="{10719908-C222-4452-B3AE-6740BA930053}" srcOrd="1" destOrd="0" presId="urn:microsoft.com/office/officeart/2005/8/layout/orgChart1"/>
    <dgm:cxn modelId="{F0712345-3498-4D49-9004-C9A984A21D7B}" type="presParOf" srcId="{10719908-C222-4452-B3AE-6740BA930053}" destId="{214D7563-F4B9-47FB-B6BB-5912545F813D}" srcOrd="0" destOrd="0" presId="urn:microsoft.com/office/officeart/2005/8/layout/orgChart1"/>
    <dgm:cxn modelId="{0C00246D-FBB5-45D4-8408-B19B16A86A95}" type="presParOf" srcId="{214D7563-F4B9-47FB-B6BB-5912545F813D}" destId="{BAE27A33-B793-4A00-A575-54CF3D221260}" srcOrd="0" destOrd="0" presId="urn:microsoft.com/office/officeart/2005/8/layout/orgChart1"/>
    <dgm:cxn modelId="{ACE4AE50-06AC-4611-8D7B-FC93D195CECE}" type="presParOf" srcId="{214D7563-F4B9-47FB-B6BB-5912545F813D}" destId="{826D5FC4-5DDD-476D-B5E8-E6C48F17B7CB}" srcOrd="1" destOrd="0" presId="urn:microsoft.com/office/officeart/2005/8/layout/orgChart1"/>
    <dgm:cxn modelId="{64945F06-AF64-4DD3-B400-8D165D3D757B}" type="presParOf" srcId="{10719908-C222-4452-B3AE-6740BA930053}" destId="{86EC139E-5360-4C19-BD23-B7EFB45CE3D7}" srcOrd="1" destOrd="0" presId="urn:microsoft.com/office/officeart/2005/8/layout/orgChart1"/>
    <dgm:cxn modelId="{A15BCC74-6984-4912-917C-FDC8B167D235}" type="presParOf" srcId="{10719908-C222-4452-B3AE-6740BA930053}" destId="{41917640-7829-4188-B912-83BC65EB4B7E}" srcOrd="2" destOrd="0" presId="urn:microsoft.com/office/officeart/2005/8/layout/orgChart1"/>
    <dgm:cxn modelId="{433B3135-57B9-4848-8EEA-3FCA93C54F12}" type="presParOf" srcId="{AB324ED4-9E00-4EC2-83F8-4915F89B5CC9}" destId="{0CD12527-9BC4-4276-988B-1A55450850A4}" srcOrd="2" destOrd="0" presId="urn:microsoft.com/office/officeart/2005/8/layout/orgChart1"/>
    <dgm:cxn modelId="{19174D10-4942-4254-B03A-134A15C1A227}" type="presParOf" srcId="{AB324ED4-9E00-4EC2-83F8-4915F89B5CC9}" destId="{C0B77A58-AF1C-453F-A568-F93788B51E3F}" srcOrd="3" destOrd="0" presId="urn:microsoft.com/office/officeart/2005/8/layout/orgChart1"/>
    <dgm:cxn modelId="{9F5046BD-61A6-47A6-B546-12455C31C930}" type="presParOf" srcId="{C0B77A58-AF1C-453F-A568-F93788B51E3F}" destId="{77882EFA-22A6-4E9F-81A0-4D0AE4C12E34}" srcOrd="0" destOrd="0" presId="urn:microsoft.com/office/officeart/2005/8/layout/orgChart1"/>
    <dgm:cxn modelId="{51CEB83F-11CA-4DC6-AD17-C8BFBB7B6C69}" type="presParOf" srcId="{77882EFA-22A6-4E9F-81A0-4D0AE4C12E34}" destId="{EF261BE6-97BA-48D8-B3C0-539119DAA113}" srcOrd="0" destOrd="0" presId="urn:microsoft.com/office/officeart/2005/8/layout/orgChart1"/>
    <dgm:cxn modelId="{09BB8176-C208-4B61-9F8A-C5E3275CEBB8}" type="presParOf" srcId="{77882EFA-22A6-4E9F-81A0-4D0AE4C12E34}" destId="{EAC289A0-A2D1-4D13-A852-FD947A9637C0}" srcOrd="1" destOrd="0" presId="urn:microsoft.com/office/officeart/2005/8/layout/orgChart1"/>
    <dgm:cxn modelId="{1ADC1938-C53E-4749-9EFF-D6D0C0C1DF11}" type="presParOf" srcId="{C0B77A58-AF1C-453F-A568-F93788B51E3F}" destId="{5D8E7B9B-A579-4100-9AC6-57CBF94FF9B3}" srcOrd="1" destOrd="0" presId="urn:microsoft.com/office/officeart/2005/8/layout/orgChart1"/>
    <dgm:cxn modelId="{31D374FB-7340-4993-BD1A-DFBC7171EB82}" type="presParOf" srcId="{C0B77A58-AF1C-453F-A568-F93788B51E3F}" destId="{81EF97A2-5DB4-437A-973D-8F00A9C09002}" srcOrd="2" destOrd="0" presId="urn:microsoft.com/office/officeart/2005/8/layout/orgChart1"/>
    <dgm:cxn modelId="{85EE037F-1971-4537-8141-74DBDBE9AB8C}" type="presParOf" srcId="{AB324ED4-9E00-4EC2-83F8-4915F89B5CC9}" destId="{22BEE65D-900C-4AB5-800D-AE7D0DFC0D54}" srcOrd="4" destOrd="0" presId="urn:microsoft.com/office/officeart/2005/8/layout/orgChart1"/>
    <dgm:cxn modelId="{2C89D2BE-BD1A-4D85-AA15-D30F683FE1F7}" type="presParOf" srcId="{AB324ED4-9E00-4EC2-83F8-4915F89B5CC9}" destId="{619E83A7-F13D-41A7-8376-F69BD10B5C05}" srcOrd="5" destOrd="0" presId="urn:microsoft.com/office/officeart/2005/8/layout/orgChart1"/>
    <dgm:cxn modelId="{D7B83FD1-2801-4144-8C28-9AD8E04B5138}" type="presParOf" srcId="{619E83A7-F13D-41A7-8376-F69BD10B5C05}" destId="{B0BC5125-981B-4432-A56B-213B8C1AEBA4}" srcOrd="0" destOrd="0" presId="urn:microsoft.com/office/officeart/2005/8/layout/orgChart1"/>
    <dgm:cxn modelId="{F910EC18-EEC4-427D-8118-F161B83C5044}" type="presParOf" srcId="{B0BC5125-981B-4432-A56B-213B8C1AEBA4}" destId="{10BEF56E-2F18-4E81-951E-1733C8679DE7}" srcOrd="0" destOrd="0" presId="urn:microsoft.com/office/officeart/2005/8/layout/orgChart1"/>
    <dgm:cxn modelId="{4B3C2529-DBB5-4797-9E4C-231DB6C77093}" type="presParOf" srcId="{B0BC5125-981B-4432-A56B-213B8C1AEBA4}" destId="{060C90D5-B113-469B-8E26-EBA61FBB52F6}" srcOrd="1" destOrd="0" presId="urn:microsoft.com/office/officeart/2005/8/layout/orgChart1"/>
    <dgm:cxn modelId="{B2A7ECBD-2824-4E2A-86FD-07A3BD344882}" type="presParOf" srcId="{619E83A7-F13D-41A7-8376-F69BD10B5C05}" destId="{5AFC426A-C23F-4CD0-8DFC-B781632010A3}" srcOrd="1" destOrd="0" presId="urn:microsoft.com/office/officeart/2005/8/layout/orgChart1"/>
    <dgm:cxn modelId="{2D500A8D-CCE4-48F6-86C7-1661B95CACDE}" type="presParOf" srcId="{619E83A7-F13D-41A7-8376-F69BD10B5C05}" destId="{E1F064D1-6956-4488-B1D8-7B491FBB1508}" srcOrd="2" destOrd="0" presId="urn:microsoft.com/office/officeart/2005/8/layout/orgChart1"/>
    <dgm:cxn modelId="{B118DA40-6B52-430C-AE32-92B0D918E021}" type="presParOf" srcId="{AB324ED4-9E00-4EC2-83F8-4915F89B5CC9}" destId="{1C92B928-CD8F-4D1E-A3B4-1AF7B4A0E71F}" srcOrd="6" destOrd="0" presId="urn:microsoft.com/office/officeart/2005/8/layout/orgChart1"/>
    <dgm:cxn modelId="{875C965C-FCFB-482E-8FEB-7FE7B193CCD0}" type="presParOf" srcId="{AB324ED4-9E00-4EC2-83F8-4915F89B5CC9}" destId="{687CB8AD-4243-4ACD-B7C2-912C14EADB33}" srcOrd="7" destOrd="0" presId="urn:microsoft.com/office/officeart/2005/8/layout/orgChart1"/>
    <dgm:cxn modelId="{846893B8-776B-4F09-B62F-F2FD361D679A}" type="presParOf" srcId="{687CB8AD-4243-4ACD-B7C2-912C14EADB33}" destId="{410D39CD-7D7E-4657-B31B-765E1DCF7190}" srcOrd="0" destOrd="0" presId="urn:microsoft.com/office/officeart/2005/8/layout/orgChart1"/>
    <dgm:cxn modelId="{57A56C28-C2E7-40A7-96BE-45E925679CBE}" type="presParOf" srcId="{410D39CD-7D7E-4657-B31B-765E1DCF7190}" destId="{24B55F14-21E3-46DB-90D1-7CFDE4AB0265}" srcOrd="0" destOrd="0" presId="urn:microsoft.com/office/officeart/2005/8/layout/orgChart1"/>
    <dgm:cxn modelId="{931EBD74-58F7-4CED-B72B-8B36E5E5FCB3}" type="presParOf" srcId="{410D39CD-7D7E-4657-B31B-765E1DCF7190}" destId="{F6AE14C1-1171-4FF4-9EBC-44B4A0F579EE}" srcOrd="1" destOrd="0" presId="urn:microsoft.com/office/officeart/2005/8/layout/orgChart1"/>
    <dgm:cxn modelId="{5E2CA615-51B0-408D-BF65-CC946BE6238D}" type="presParOf" srcId="{687CB8AD-4243-4ACD-B7C2-912C14EADB33}" destId="{DD61F1C7-894C-4080-9A17-18F6418829BD}" srcOrd="1" destOrd="0" presId="urn:microsoft.com/office/officeart/2005/8/layout/orgChart1"/>
    <dgm:cxn modelId="{EA213B9E-7874-44C3-80FB-BF431CE473BE}" type="presParOf" srcId="{687CB8AD-4243-4ACD-B7C2-912C14EADB33}" destId="{A9E60B27-C46D-4EC7-892E-6D502B8E0739}" srcOrd="2" destOrd="0" presId="urn:microsoft.com/office/officeart/2005/8/layout/orgChart1"/>
    <dgm:cxn modelId="{4782420A-126E-4EE9-BCFD-62E17B63BB66}" type="presParOf" srcId="{C592688C-54CD-4FF6-875F-B28ECC181598}" destId="{05FF1767-C811-4EC8-958B-F504807BE944}" srcOrd="2" destOrd="0" presId="urn:microsoft.com/office/officeart/2005/8/layout/orgChart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26B8E7-18E5-4EA9-9D76-BAC477D8F0CE}">
      <dsp:nvSpPr>
        <dsp:cNvPr id="0" name=""/>
        <dsp:cNvSpPr/>
      </dsp:nvSpPr>
      <dsp:spPr>
        <a:xfrm>
          <a:off x="-356735" y="138698"/>
          <a:ext cx="3234158" cy="3805504"/>
        </a:xfrm>
        <a:prstGeom prst="pie">
          <a:avLst>
            <a:gd name="adj1" fmla="val 5400000"/>
            <a:gd name="adj2" fmla="val 1620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C95B86B-B96E-4599-A646-F862A97B5A09}">
      <dsp:nvSpPr>
        <dsp:cNvPr id="0" name=""/>
        <dsp:cNvSpPr/>
      </dsp:nvSpPr>
      <dsp:spPr>
        <a:xfrm>
          <a:off x="981939" y="128058"/>
          <a:ext cx="4329993" cy="3826785"/>
        </a:xfrm>
        <a:prstGeom prst="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marR="0" lvl="0" indent="0" algn="l" defTabSz="914400" eaLnBrk="1" fontAlgn="auto" latinLnBrk="0" hangingPunct="1">
            <a:lnSpc>
              <a:spcPct val="100000"/>
            </a:lnSpc>
            <a:spcBef>
              <a:spcPct val="0"/>
            </a:spcBef>
            <a:spcAft>
              <a:spcPts val="0"/>
            </a:spcAft>
            <a:buClrTx/>
            <a:buSzTx/>
            <a:buFontTx/>
            <a:buNone/>
            <a:tabLst/>
            <a:defRPr/>
          </a:pPr>
          <a:r>
            <a:rPr lang="es-PE" sz="1000" b="1" kern="1200" dirty="0" smtClean="0">
              <a:latin typeface="+mj-lt"/>
            </a:rPr>
            <a:t>Elementos comunes</a:t>
          </a:r>
        </a:p>
        <a:p>
          <a:pPr lvl="0" algn="l" defTabSz="711200">
            <a:lnSpc>
              <a:spcPct val="90000"/>
            </a:lnSpc>
            <a:spcBef>
              <a:spcPct val="0"/>
            </a:spcBef>
            <a:spcAft>
              <a:spcPct val="35000"/>
            </a:spcAft>
          </a:pPr>
          <a:r>
            <a:rPr lang="es-PE" sz="1000" b="1" kern="1200" dirty="0" smtClean="0">
              <a:latin typeface="+mj-lt"/>
            </a:rPr>
            <a:t>de éxito</a:t>
          </a:r>
          <a:endParaRPr lang="es-PE" sz="1000" b="1" kern="1200" dirty="0">
            <a:latin typeface="+mj-lt"/>
          </a:endParaRPr>
        </a:p>
      </dsp:txBody>
      <dsp:txXfrm>
        <a:off x="981939" y="128058"/>
        <a:ext cx="2164996" cy="1148038"/>
      </dsp:txXfrm>
    </dsp:sp>
    <dsp:sp modelId="{8438D216-AF77-4A1A-AAA2-8619E35D6B29}">
      <dsp:nvSpPr>
        <dsp:cNvPr id="0" name=""/>
        <dsp:cNvSpPr/>
      </dsp:nvSpPr>
      <dsp:spPr>
        <a:xfrm>
          <a:off x="209243" y="1365642"/>
          <a:ext cx="2102200" cy="2160158"/>
        </a:xfrm>
        <a:prstGeom prst="pie">
          <a:avLst>
            <a:gd name="adj1" fmla="val 5400000"/>
            <a:gd name="adj2" fmla="val 16200000"/>
          </a:avLst>
        </a:prstGeom>
        <a:solidFill>
          <a:schemeClr val="accent2">
            <a:hueOff val="2340759"/>
            <a:satOff val="-2919"/>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22BAA05-3C9F-4B0E-B021-A618FD2ABAEA}">
      <dsp:nvSpPr>
        <dsp:cNvPr id="0" name=""/>
        <dsp:cNvSpPr/>
      </dsp:nvSpPr>
      <dsp:spPr>
        <a:xfrm>
          <a:off x="981939" y="1365642"/>
          <a:ext cx="4329993" cy="2160158"/>
        </a:xfrm>
        <a:prstGeom prst="rect">
          <a:avLst/>
        </a:prstGeom>
        <a:solidFill>
          <a:schemeClr val="lt1">
            <a:alpha val="90000"/>
            <a:hueOff val="0"/>
            <a:satOff val="0"/>
            <a:lumOff val="0"/>
            <a:alphaOff val="0"/>
          </a:schemeClr>
        </a:solidFill>
        <a:ln w="25400" cap="flat" cmpd="sng" algn="ctr">
          <a:solidFill>
            <a:schemeClr val="accent2">
              <a:hueOff val="2340759"/>
              <a:satOff val="-2919"/>
              <a:lumOff val="68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s-PE" sz="1000" b="1" kern="1200" dirty="0" smtClean="0">
              <a:latin typeface="+mj-lt"/>
            </a:rPr>
            <a:t>Elementos diferenciados</a:t>
          </a:r>
        </a:p>
        <a:p>
          <a:pPr lvl="0" algn="l" defTabSz="444500">
            <a:lnSpc>
              <a:spcPct val="90000"/>
            </a:lnSpc>
            <a:spcBef>
              <a:spcPct val="0"/>
            </a:spcBef>
            <a:spcAft>
              <a:spcPct val="35000"/>
            </a:spcAft>
          </a:pPr>
          <a:r>
            <a:rPr lang="es-PE" sz="1000" b="1" kern="1200" dirty="0" smtClean="0">
              <a:latin typeface="+mj-lt"/>
            </a:rPr>
            <a:t> caso Brasil</a:t>
          </a:r>
        </a:p>
      </dsp:txBody>
      <dsp:txXfrm>
        <a:off x="981939" y="1365642"/>
        <a:ext cx="2164996" cy="996996"/>
      </dsp:txXfrm>
    </dsp:sp>
    <dsp:sp modelId="{8DB888D0-4E7C-49A3-A5A9-0268823A1B47}">
      <dsp:nvSpPr>
        <dsp:cNvPr id="0" name=""/>
        <dsp:cNvSpPr/>
      </dsp:nvSpPr>
      <dsp:spPr>
        <a:xfrm>
          <a:off x="690216" y="2425246"/>
          <a:ext cx="970246" cy="957895"/>
        </a:xfrm>
        <a:prstGeom prst="pie">
          <a:avLst>
            <a:gd name="adj1" fmla="val 5400000"/>
            <a:gd name="adj2" fmla="val 16200000"/>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BC5C2DA-4996-42C6-9CDD-711C45D77646}">
      <dsp:nvSpPr>
        <dsp:cNvPr id="0" name=""/>
        <dsp:cNvSpPr/>
      </dsp:nvSpPr>
      <dsp:spPr>
        <a:xfrm>
          <a:off x="990541" y="2341222"/>
          <a:ext cx="4324560" cy="1347439"/>
        </a:xfrm>
        <a:prstGeom prst="rect">
          <a:avLst/>
        </a:prstGeom>
        <a:solidFill>
          <a:schemeClr val="lt1">
            <a:alpha val="90000"/>
            <a:hueOff val="0"/>
            <a:satOff val="0"/>
            <a:lumOff val="0"/>
            <a:alphaOff val="0"/>
          </a:schemeClr>
        </a:solidFill>
        <a:ln w="25400" cap="flat" cmpd="sng" algn="ctr">
          <a:solidFill>
            <a:schemeClr val="accent2">
              <a:hueOff val="4681519"/>
              <a:satOff val="-5839"/>
              <a:lumOff val="137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s-PE" sz="1000" b="1" kern="1200" dirty="0" smtClean="0">
              <a:latin typeface="+mj-lt"/>
            </a:rPr>
            <a:t>Elementos diferenciados </a:t>
          </a:r>
        </a:p>
        <a:p>
          <a:pPr lvl="0" algn="l" defTabSz="444500">
            <a:lnSpc>
              <a:spcPct val="90000"/>
            </a:lnSpc>
            <a:spcBef>
              <a:spcPct val="0"/>
            </a:spcBef>
            <a:spcAft>
              <a:spcPct val="35000"/>
            </a:spcAft>
          </a:pPr>
          <a:r>
            <a:rPr lang="es-PE" sz="1000" b="1" kern="1200" dirty="0" smtClean="0">
              <a:latin typeface="+mj-lt"/>
            </a:rPr>
            <a:t>caso Chile</a:t>
          </a:r>
        </a:p>
      </dsp:txBody>
      <dsp:txXfrm>
        <a:off x="990541" y="2341222"/>
        <a:ext cx="2162280" cy="1347439"/>
      </dsp:txXfrm>
    </dsp:sp>
    <dsp:sp modelId="{FB069448-E456-418E-B0D3-D8945D9753C9}">
      <dsp:nvSpPr>
        <dsp:cNvPr id="0" name=""/>
        <dsp:cNvSpPr/>
      </dsp:nvSpPr>
      <dsp:spPr>
        <a:xfrm>
          <a:off x="1929027" y="192064"/>
          <a:ext cx="3313535" cy="113717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ctr" anchorCtr="0">
          <a:noAutofit/>
        </a:bodyPr>
        <a:lstStyle/>
        <a:p>
          <a:pPr marL="57150" lvl="1" indent="-57150" algn="l" defTabSz="400050">
            <a:lnSpc>
              <a:spcPct val="90000"/>
            </a:lnSpc>
            <a:spcBef>
              <a:spcPct val="0"/>
            </a:spcBef>
            <a:spcAft>
              <a:spcPct val="15000"/>
            </a:spcAft>
            <a:buChar char="••"/>
          </a:pPr>
          <a:r>
            <a:rPr lang="es-PE" sz="900" kern="1200" dirty="0" smtClean="0">
              <a:latin typeface="+mj-lt"/>
            </a:rPr>
            <a:t>Fuerte apuesta hacia el desarrollo e innovación tecnológica. </a:t>
          </a:r>
        </a:p>
        <a:p>
          <a:pPr marL="57150" lvl="1" indent="-57150" algn="l" defTabSz="400050">
            <a:lnSpc>
              <a:spcPct val="90000"/>
            </a:lnSpc>
            <a:spcBef>
              <a:spcPct val="0"/>
            </a:spcBef>
            <a:spcAft>
              <a:spcPct val="15000"/>
            </a:spcAft>
            <a:buChar char="••"/>
          </a:pPr>
          <a:r>
            <a:rPr lang="es-PE" sz="900" kern="1200" dirty="0" smtClean="0">
              <a:latin typeface="+mj-lt"/>
            </a:rPr>
            <a:t>Políticas definidas para el ordenamiento y fomento de la acuicultura</a:t>
          </a:r>
        </a:p>
        <a:p>
          <a:pPr marL="57150" lvl="1" indent="-57150" algn="l" defTabSz="400050">
            <a:lnSpc>
              <a:spcPct val="90000"/>
            </a:lnSpc>
            <a:spcBef>
              <a:spcPct val="0"/>
            </a:spcBef>
            <a:spcAft>
              <a:spcPct val="15000"/>
            </a:spcAft>
            <a:buChar char="••"/>
          </a:pPr>
          <a:r>
            <a:rPr lang="es-PE" sz="900" kern="1200" dirty="0" smtClean="0">
              <a:latin typeface="+mj-lt"/>
            </a:rPr>
            <a:t>Aplicación de planes y estrategias de desarrollo acuícola</a:t>
          </a:r>
        </a:p>
        <a:p>
          <a:pPr marL="57150" lvl="1" indent="-57150" algn="l" defTabSz="400050">
            <a:lnSpc>
              <a:spcPct val="90000"/>
            </a:lnSpc>
            <a:spcBef>
              <a:spcPct val="0"/>
            </a:spcBef>
            <a:spcAft>
              <a:spcPct val="15000"/>
            </a:spcAft>
            <a:buChar char="••"/>
          </a:pPr>
          <a:r>
            <a:rPr lang="es-PE" sz="900" kern="1200" dirty="0" smtClean="0">
              <a:latin typeface="+mj-lt"/>
            </a:rPr>
            <a:t>Activa participación del sector privado  en los negocios acuícolas</a:t>
          </a:r>
        </a:p>
        <a:p>
          <a:pPr marL="57150" lvl="1" indent="-57150" algn="l" defTabSz="400050">
            <a:lnSpc>
              <a:spcPct val="90000"/>
            </a:lnSpc>
            <a:spcBef>
              <a:spcPct val="0"/>
            </a:spcBef>
            <a:spcAft>
              <a:spcPct val="15000"/>
            </a:spcAft>
            <a:buChar char="••"/>
          </a:pPr>
          <a:r>
            <a:rPr lang="es-PE" sz="900" kern="1200" dirty="0" smtClean="0">
              <a:latin typeface="+mj-lt"/>
            </a:rPr>
            <a:t>Adecuado soporte de especialistas nacionales en acuicultura</a:t>
          </a:r>
        </a:p>
      </dsp:txBody>
      <dsp:txXfrm>
        <a:off x="1929027" y="192064"/>
        <a:ext cx="3313535" cy="1137171"/>
      </dsp:txXfrm>
    </dsp:sp>
    <dsp:sp modelId="{BF273711-1B6F-4BE4-9E79-FF2E80210F54}">
      <dsp:nvSpPr>
        <dsp:cNvPr id="0" name=""/>
        <dsp:cNvSpPr/>
      </dsp:nvSpPr>
      <dsp:spPr>
        <a:xfrm>
          <a:off x="2355000" y="1383987"/>
          <a:ext cx="3138950" cy="970246"/>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ctr" anchorCtr="0">
          <a:noAutofit/>
        </a:bodyPr>
        <a:lstStyle/>
        <a:p>
          <a:pPr marL="57150" lvl="1" indent="-57150" algn="l" defTabSz="400050">
            <a:lnSpc>
              <a:spcPct val="90000"/>
            </a:lnSpc>
            <a:spcBef>
              <a:spcPct val="0"/>
            </a:spcBef>
            <a:spcAft>
              <a:spcPct val="15000"/>
            </a:spcAft>
            <a:buChar char="••"/>
          </a:pPr>
          <a:r>
            <a:rPr lang="es-PE" sz="900" kern="1200" dirty="0" smtClean="0">
              <a:latin typeface="+mj-lt"/>
            </a:rPr>
            <a:t>Principalmente orientado al consumo interno</a:t>
          </a:r>
        </a:p>
        <a:p>
          <a:pPr marL="57150" lvl="1" indent="-57150" algn="l" defTabSz="400050">
            <a:lnSpc>
              <a:spcPct val="90000"/>
            </a:lnSpc>
            <a:spcBef>
              <a:spcPct val="0"/>
            </a:spcBef>
            <a:spcAft>
              <a:spcPct val="15000"/>
            </a:spcAft>
            <a:buChar char="••"/>
          </a:pPr>
          <a:r>
            <a:rPr lang="es-PE" sz="900" kern="1200" dirty="0" smtClean="0">
              <a:latin typeface="+mj-lt"/>
            </a:rPr>
            <a:t>Diversificación hacia especies amazónicas con demanda</a:t>
          </a:r>
        </a:p>
        <a:p>
          <a:pPr marL="57150" lvl="1" indent="-57150" algn="l" defTabSz="400050">
            <a:lnSpc>
              <a:spcPct val="90000"/>
            </a:lnSpc>
            <a:spcBef>
              <a:spcPct val="0"/>
            </a:spcBef>
            <a:spcAft>
              <a:spcPct val="15000"/>
            </a:spcAft>
            <a:buChar char="••"/>
          </a:pPr>
          <a:r>
            <a:rPr lang="es-PE" sz="900" kern="1200" dirty="0" smtClean="0">
              <a:latin typeface="+mj-lt"/>
            </a:rPr>
            <a:t>Condiciones ambientales favorables en el ámbito continental</a:t>
          </a:r>
        </a:p>
        <a:p>
          <a:pPr marL="57150" lvl="1" indent="-57150" algn="l" defTabSz="400050">
            <a:lnSpc>
              <a:spcPct val="90000"/>
            </a:lnSpc>
            <a:spcBef>
              <a:spcPct val="0"/>
            </a:spcBef>
            <a:spcAft>
              <a:spcPct val="15000"/>
            </a:spcAft>
            <a:buChar char="••"/>
          </a:pPr>
          <a:r>
            <a:rPr lang="es-PE" sz="900" kern="1200" dirty="0" smtClean="0">
              <a:latin typeface="+mj-lt"/>
            </a:rPr>
            <a:t>Soporte exclusivo en I+DT+i a través del INPA</a:t>
          </a:r>
        </a:p>
      </dsp:txBody>
      <dsp:txXfrm>
        <a:off x="2355000" y="1383987"/>
        <a:ext cx="3138950" cy="970246"/>
      </dsp:txXfrm>
    </dsp:sp>
    <dsp:sp modelId="{7B1DF0DE-F581-47B4-BAED-59C741FE4D91}">
      <dsp:nvSpPr>
        <dsp:cNvPr id="0" name=""/>
        <dsp:cNvSpPr/>
      </dsp:nvSpPr>
      <dsp:spPr>
        <a:xfrm>
          <a:off x="2342794" y="2493139"/>
          <a:ext cx="2879468" cy="114096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ctr" anchorCtr="0">
          <a:noAutofit/>
        </a:bodyPr>
        <a:lstStyle/>
        <a:p>
          <a:pPr marL="57150" lvl="1" indent="-57150" algn="l" defTabSz="400050">
            <a:lnSpc>
              <a:spcPct val="90000"/>
            </a:lnSpc>
            <a:spcBef>
              <a:spcPct val="0"/>
            </a:spcBef>
            <a:spcAft>
              <a:spcPct val="15000"/>
            </a:spcAft>
            <a:buChar char="••"/>
          </a:pPr>
          <a:r>
            <a:rPr lang="es-PE" sz="900" kern="1200" dirty="0" smtClean="0">
              <a:latin typeface="+mj-lt"/>
            </a:rPr>
            <a:t>Principalmente orientado a la exportación </a:t>
          </a:r>
          <a:endParaRPr lang="es-PE" sz="900" kern="1200" dirty="0">
            <a:latin typeface="+mj-lt"/>
          </a:endParaRPr>
        </a:p>
        <a:p>
          <a:pPr marL="57150" lvl="1" indent="-57150" algn="l" defTabSz="400050">
            <a:lnSpc>
              <a:spcPct val="90000"/>
            </a:lnSpc>
            <a:spcBef>
              <a:spcPct val="0"/>
            </a:spcBef>
            <a:spcAft>
              <a:spcPct val="15000"/>
            </a:spcAft>
            <a:buChar char="••"/>
          </a:pPr>
          <a:r>
            <a:rPr lang="es-PE" sz="900" kern="1200" dirty="0" smtClean="0">
              <a:latin typeface="+mj-lt"/>
            </a:rPr>
            <a:t>Gran apertura  al cultivo de especies introducidas de alto valor </a:t>
          </a:r>
          <a:endParaRPr lang="es-PE" sz="900" kern="1200" dirty="0">
            <a:latin typeface="+mj-lt"/>
          </a:endParaRPr>
        </a:p>
        <a:p>
          <a:pPr marL="57150" lvl="1" indent="-57150" algn="l" defTabSz="400050">
            <a:lnSpc>
              <a:spcPct val="90000"/>
            </a:lnSpc>
            <a:spcBef>
              <a:spcPct val="0"/>
            </a:spcBef>
            <a:spcAft>
              <a:spcPct val="15000"/>
            </a:spcAft>
            <a:buChar char="••"/>
          </a:pPr>
          <a:r>
            <a:rPr lang="es-PE" sz="900" kern="1200" dirty="0" smtClean="0">
              <a:latin typeface="+mj-lt"/>
            </a:rPr>
            <a:t>Buenas condiciones ambientales en la zona marina costera de las regiones del sur</a:t>
          </a:r>
          <a:endParaRPr lang="es-PE" sz="900" kern="1200" dirty="0">
            <a:latin typeface="+mj-lt"/>
          </a:endParaRPr>
        </a:p>
        <a:p>
          <a:pPr marL="57150" lvl="1" indent="-57150" algn="l" defTabSz="400050">
            <a:lnSpc>
              <a:spcPct val="90000"/>
            </a:lnSpc>
            <a:spcBef>
              <a:spcPct val="0"/>
            </a:spcBef>
            <a:spcAft>
              <a:spcPct val="15000"/>
            </a:spcAft>
            <a:buChar char="••"/>
          </a:pPr>
          <a:r>
            <a:rPr lang="es-PE" sz="900" kern="1200" dirty="0">
              <a:latin typeface="+mj-lt"/>
            </a:rPr>
            <a:t>Soporte exclusivo en I+DT+i a través de Fundación Chile</a:t>
          </a:r>
        </a:p>
        <a:p>
          <a:pPr marL="57150" lvl="1" indent="-57150" algn="l" defTabSz="400050">
            <a:lnSpc>
              <a:spcPct val="90000"/>
            </a:lnSpc>
            <a:spcBef>
              <a:spcPct val="0"/>
            </a:spcBef>
            <a:spcAft>
              <a:spcPct val="15000"/>
            </a:spcAft>
            <a:buChar char="••"/>
          </a:pPr>
          <a:r>
            <a:rPr lang="es-PE" sz="900" kern="1200" dirty="0">
              <a:latin typeface="+mj-lt"/>
            </a:rPr>
            <a:t>La acuicultura se incorporada como cluster importante para las exportaciones</a:t>
          </a:r>
        </a:p>
      </dsp:txBody>
      <dsp:txXfrm>
        <a:off x="2342794" y="2493139"/>
        <a:ext cx="2879468" cy="114096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92B928-CD8F-4D1E-A3B4-1AF7B4A0E71F}">
      <dsp:nvSpPr>
        <dsp:cNvPr id="0" name=""/>
        <dsp:cNvSpPr/>
      </dsp:nvSpPr>
      <dsp:spPr>
        <a:xfrm>
          <a:off x="2653443" y="1063413"/>
          <a:ext cx="2078192" cy="240452"/>
        </a:xfrm>
        <a:custGeom>
          <a:avLst/>
          <a:gdLst/>
          <a:ahLst/>
          <a:cxnLst/>
          <a:rect l="0" t="0" r="0" b="0"/>
          <a:pathLst>
            <a:path>
              <a:moveTo>
                <a:pt x="0" y="0"/>
              </a:moveTo>
              <a:lnTo>
                <a:pt x="0" y="120226"/>
              </a:lnTo>
              <a:lnTo>
                <a:pt x="2078192" y="120226"/>
              </a:lnTo>
              <a:lnTo>
                <a:pt x="2078192" y="2404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BEE65D-900C-4AB5-800D-AE7D0DFC0D54}">
      <dsp:nvSpPr>
        <dsp:cNvPr id="0" name=""/>
        <dsp:cNvSpPr/>
      </dsp:nvSpPr>
      <dsp:spPr>
        <a:xfrm>
          <a:off x="2653443" y="1063413"/>
          <a:ext cx="692730" cy="240452"/>
        </a:xfrm>
        <a:custGeom>
          <a:avLst/>
          <a:gdLst/>
          <a:ahLst/>
          <a:cxnLst/>
          <a:rect l="0" t="0" r="0" b="0"/>
          <a:pathLst>
            <a:path>
              <a:moveTo>
                <a:pt x="0" y="0"/>
              </a:moveTo>
              <a:lnTo>
                <a:pt x="0" y="120226"/>
              </a:lnTo>
              <a:lnTo>
                <a:pt x="692730" y="120226"/>
              </a:lnTo>
              <a:lnTo>
                <a:pt x="692730" y="2404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D12527-9BC4-4276-988B-1A55450850A4}">
      <dsp:nvSpPr>
        <dsp:cNvPr id="0" name=""/>
        <dsp:cNvSpPr/>
      </dsp:nvSpPr>
      <dsp:spPr>
        <a:xfrm>
          <a:off x="1960712" y="1063413"/>
          <a:ext cx="692730" cy="240452"/>
        </a:xfrm>
        <a:custGeom>
          <a:avLst/>
          <a:gdLst/>
          <a:ahLst/>
          <a:cxnLst/>
          <a:rect l="0" t="0" r="0" b="0"/>
          <a:pathLst>
            <a:path>
              <a:moveTo>
                <a:pt x="692730" y="0"/>
              </a:moveTo>
              <a:lnTo>
                <a:pt x="692730" y="120226"/>
              </a:lnTo>
              <a:lnTo>
                <a:pt x="0" y="120226"/>
              </a:lnTo>
              <a:lnTo>
                <a:pt x="0" y="2404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71C929-C96D-4CDE-97D8-5448D54DCCEC}">
      <dsp:nvSpPr>
        <dsp:cNvPr id="0" name=""/>
        <dsp:cNvSpPr/>
      </dsp:nvSpPr>
      <dsp:spPr>
        <a:xfrm>
          <a:off x="575250" y="1063413"/>
          <a:ext cx="2078192" cy="240452"/>
        </a:xfrm>
        <a:custGeom>
          <a:avLst/>
          <a:gdLst/>
          <a:ahLst/>
          <a:cxnLst/>
          <a:rect l="0" t="0" r="0" b="0"/>
          <a:pathLst>
            <a:path>
              <a:moveTo>
                <a:pt x="2078192" y="0"/>
              </a:moveTo>
              <a:lnTo>
                <a:pt x="2078192" y="120226"/>
              </a:lnTo>
              <a:lnTo>
                <a:pt x="0" y="120226"/>
              </a:lnTo>
              <a:lnTo>
                <a:pt x="0" y="2404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6F8C94-CB5D-4C1C-80C4-0BFD79BB4148}">
      <dsp:nvSpPr>
        <dsp:cNvPr id="0" name=""/>
        <dsp:cNvSpPr/>
      </dsp:nvSpPr>
      <dsp:spPr>
        <a:xfrm>
          <a:off x="2080938" y="490909"/>
          <a:ext cx="1145009" cy="57250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s-PE" sz="1000" b="1" i="0" u="none" strike="noStrike" kern="1200" baseline="0" smtClean="0">
              <a:latin typeface="Calibri" panose="020F0502020204030204" pitchFamily="34" charset="0"/>
            </a:rPr>
            <a:t>Despacho Viceministerial de Acuicultura</a:t>
          </a:r>
          <a:endParaRPr lang="es-PE" sz="1000" kern="1200" smtClean="0"/>
        </a:p>
      </dsp:txBody>
      <dsp:txXfrm>
        <a:off x="2080938" y="490909"/>
        <a:ext cx="1145009" cy="572504"/>
      </dsp:txXfrm>
    </dsp:sp>
    <dsp:sp modelId="{BAE27A33-B793-4A00-A575-54CF3D221260}">
      <dsp:nvSpPr>
        <dsp:cNvPr id="0" name=""/>
        <dsp:cNvSpPr/>
      </dsp:nvSpPr>
      <dsp:spPr>
        <a:xfrm>
          <a:off x="2745" y="1303866"/>
          <a:ext cx="1145009" cy="57250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s-PE" sz="1000" b="1" i="0" u="none" strike="noStrike" kern="1200" baseline="0" smtClean="0">
              <a:latin typeface="Calibri" panose="020F0502020204030204" pitchFamily="34" charset="0"/>
            </a:rPr>
            <a:t>Dirección General de Ordenamiento y Administración de la Acuicultura</a:t>
          </a:r>
          <a:endParaRPr lang="es-PE" sz="1000" kern="1200" smtClean="0"/>
        </a:p>
      </dsp:txBody>
      <dsp:txXfrm>
        <a:off x="2745" y="1303866"/>
        <a:ext cx="1145009" cy="572504"/>
      </dsp:txXfrm>
    </dsp:sp>
    <dsp:sp modelId="{EF261BE6-97BA-48D8-B3C0-539119DAA113}">
      <dsp:nvSpPr>
        <dsp:cNvPr id="0" name=""/>
        <dsp:cNvSpPr/>
      </dsp:nvSpPr>
      <dsp:spPr>
        <a:xfrm>
          <a:off x="1388207" y="1303866"/>
          <a:ext cx="1145009" cy="57250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s-PE" sz="1000" b="1" i="0" u="none" strike="noStrike" kern="1200" baseline="0" smtClean="0">
              <a:latin typeface="Calibri" panose="020F0502020204030204" pitchFamily="34" charset="0"/>
            </a:rPr>
            <a:t>Dirección General de Gestión y Desarrollo de la Acuicultura</a:t>
          </a:r>
          <a:endParaRPr lang="es-PE" sz="1000" kern="1200" smtClean="0"/>
        </a:p>
      </dsp:txBody>
      <dsp:txXfrm>
        <a:off x="1388207" y="1303866"/>
        <a:ext cx="1145009" cy="572504"/>
      </dsp:txXfrm>
    </dsp:sp>
    <dsp:sp modelId="{10BEF56E-2F18-4E81-951E-1733C8679DE7}">
      <dsp:nvSpPr>
        <dsp:cNvPr id="0" name=""/>
        <dsp:cNvSpPr/>
      </dsp:nvSpPr>
      <dsp:spPr>
        <a:xfrm>
          <a:off x="2773669" y="1303866"/>
          <a:ext cx="1145009" cy="57250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s-PE" sz="1000" b="1" i="0" u="none" strike="noStrike" kern="1200" baseline="0" smtClean="0">
              <a:latin typeface="Calibri" panose="020F0502020204030204" pitchFamily="34" charset="0"/>
            </a:rPr>
            <a:t>Dirección General de Medio Ambiente en Acuicultura</a:t>
          </a:r>
          <a:endParaRPr lang="es-PE" sz="1000" kern="1200" smtClean="0"/>
        </a:p>
      </dsp:txBody>
      <dsp:txXfrm>
        <a:off x="2773669" y="1303866"/>
        <a:ext cx="1145009" cy="572504"/>
      </dsp:txXfrm>
    </dsp:sp>
    <dsp:sp modelId="{24B55F14-21E3-46DB-90D1-7CFDE4AB0265}">
      <dsp:nvSpPr>
        <dsp:cNvPr id="0" name=""/>
        <dsp:cNvSpPr/>
      </dsp:nvSpPr>
      <dsp:spPr>
        <a:xfrm>
          <a:off x="4159131" y="1303866"/>
          <a:ext cx="1145009" cy="57250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s-PE" sz="1000" b="1" i="0" u="none" strike="noStrike" kern="1200" baseline="0" smtClean="0">
              <a:latin typeface="Calibri" panose="020F0502020204030204" pitchFamily="34" charset="0"/>
            </a:rPr>
            <a:t>Dirección General de Seguimiento y Control de la Acuicultura</a:t>
          </a:r>
          <a:endParaRPr lang="es-PE" sz="1000" kern="1200" smtClean="0"/>
        </a:p>
      </dsp:txBody>
      <dsp:txXfrm>
        <a:off x="4159131" y="1303866"/>
        <a:ext cx="1145009" cy="572504"/>
      </dsp:txXfrm>
    </dsp:sp>
  </dsp:spTree>
</dsp:drawing>
</file>

<file path=word/diagrams/layout1.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06EB3-AEF1-4B9A-9847-9D5A6916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1418</TotalTime>
  <Pages>38</Pages>
  <Words>16455</Words>
  <Characters>90507</Characters>
  <Application>Microsoft Office Word</Application>
  <DocSecurity>0</DocSecurity>
  <Lines>754</Lines>
  <Paragraphs>213</Paragraphs>
  <ScaleCrop>false</ScaleCrop>
  <HeadingPairs>
    <vt:vector size="2" baseType="variant">
      <vt:variant>
        <vt:lpstr>Título</vt:lpstr>
      </vt:variant>
      <vt:variant>
        <vt:i4>1</vt:i4>
      </vt:variant>
    </vt:vector>
  </HeadingPairs>
  <TitlesOfParts>
    <vt:vector size="1" baseType="lpstr">
      <vt:lpstr/>
    </vt:vector>
  </TitlesOfParts>
  <Company>Ministerio de la Produccion</Company>
  <LinksUpToDate>false</LinksUpToDate>
  <CharactersWithSpaces>106749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dnepp</dc:creator>
  <cp:lastModifiedBy>Alvaro Abel Perez Sandoval</cp:lastModifiedBy>
  <cp:revision>148</cp:revision>
  <cp:lastPrinted>2010-11-03T00:29:00Z</cp:lastPrinted>
  <dcterms:created xsi:type="dcterms:W3CDTF">2010-11-15T15:22:00Z</dcterms:created>
  <dcterms:modified xsi:type="dcterms:W3CDTF">2013-12-05T20:13:00Z</dcterms:modified>
</cp:coreProperties>
</file>