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3684" w14:textId="72BEC7B5" w:rsidR="00273787" w:rsidRPr="003A3B9C" w:rsidRDefault="00191F17" w:rsidP="00531B52">
      <w:pPr>
        <w:widowControl w:val="0"/>
        <w:autoSpaceDE w:val="0"/>
        <w:autoSpaceDN w:val="0"/>
        <w:adjustRightInd w:val="0"/>
        <w:ind w:left="708" w:hanging="708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noProof/>
          <w:lang w:val="es-PE" w:eastAsia="es-PE"/>
        </w:rPr>
        <w:drawing>
          <wp:inline distT="0" distB="0" distL="0" distR="0" wp14:anchorId="07F53436" wp14:editId="72319219">
            <wp:extent cx="2375535" cy="934085"/>
            <wp:effectExtent l="0" t="0" r="12065" b="5715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787" w:rsidRPr="003A3B9C">
        <w:rPr>
          <w:rFonts w:ascii="Calibri" w:hAnsi="Calibri" w:cs="Calibri"/>
          <w:b/>
          <w:bCs/>
          <w:lang w:val="es-ES"/>
        </w:rPr>
        <w:t xml:space="preserve">                                            </w:t>
      </w:r>
    </w:p>
    <w:p w14:paraId="2286D6DA" w14:textId="77777777" w:rsidR="00A614BE" w:rsidRPr="003A3B9C" w:rsidRDefault="002361AE" w:rsidP="00E87159">
      <w:pPr>
        <w:autoSpaceDE w:val="0"/>
        <w:autoSpaceDN w:val="0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bookmarkEnd w:id="0"/>
      <w:r w:rsidRPr="003A3B9C">
        <w:rPr>
          <w:rFonts w:ascii="Calibri" w:hAnsi="Calibri" w:cs="Calibri"/>
          <w:b/>
          <w:bCs/>
          <w:sz w:val="32"/>
          <w:szCs w:val="32"/>
          <w:lang w:val="es-ES"/>
        </w:rPr>
        <w:t xml:space="preserve">SNP fomenta investigación del jurel para </w:t>
      </w:r>
      <w:r w:rsidR="00C52ADD" w:rsidRPr="003A3B9C">
        <w:rPr>
          <w:rFonts w:ascii="Calibri" w:hAnsi="Calibri" w:cs="Calibri"/>
          <w:b/>
          <w:bCs/>
          <w:sz w:val="32"/>
          <w:szCs w:val="32"/>
          <w:lang w:val="es-ES"/>
        </w:rPr>
        <w:t xml:space="preserve">mejor toma de decisiones </w:t>
      </w:r>
    </w:p>
    <w:p w14:paraId="29ED1E2C" w14:textId="77777777" w:rsidR="00631A68" w:rsidRPr="003A3B9C" w:rsidRDefault="00631A68" w:rsidP="009F0228">
      <w:pPr>
        <w:jc w:val="center"/>
        <w:rPr>
          <w:rFonts w:ascii="Calibri" w:hAnsi="Calibri" w:cs="Arial"/>
          <w:b/>
          <w:i/>
          <w:sz w:val="22"/>
          <w:szCs w:val="22"/>
          <w:highlight w:val="white"/>
          <w:u w:val="single"/>
          <w:lang w:val="es-ES"/>
        </w:rPr>
      </w:pPr>
    </w:p>
    <w:p w14:paraId="08AB4193" w14:textId="77777777" w:rsidR="00631A68" w:rsidRDefault="00631A68" w:rsidP="009F0228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631A68">
        <w:rPr>
          <w:rFonts w:ascii="Calibri" w:hAnsi="Calibri"/>
          <w:b/>
          <w:i/>
          <w:sz w:val="22"/>
          <w:szCs w:val="22"/>
          <w:u w:val="single"/>
        </w:rPr>
        <w:t>Se presentará informe que apoyará argumentos del Perú ante organismo internacional</w:t>
      </w:r>
    </w:p>
    <w:p w14:paraId="2CFF51BC" w14:textId="77777777" w:rsidR="00631A68" w:rsidRPr="00631A68" w:rsidRDefault="00631A68" w:rsidP="009F0228">
      <w:pPr>
        <w:jc w:val="center"/>
        <w:rPr>
          <w:rFonts w:ascii="Calibri" w:hAnsi="Calibri"/>
          <w:b/>
          <w:i/>
          <w:sz w:val="22"/>
          <w:szCs w:val="22"/>
          <w:u w:val="single"/>
          <w:shd w:val="clear" w:color="auto" w:fill="FFFFFF"/>
        </w:rPr>
      </w:pPr>
      <w:r w:rsidRPr="00631A68">
        <w:rPr>
          <w:rFonts w:ascii="Calibri" w:hAnsi="Calibri"/>
          <w:b/>
          <w:i/>
          <w:sz w:val="22"/>
          <w:szCs w:val="22"/>
          <w:u w:val="single"/>
          <w:shd w:val="clear" w:color="auto" w:fill="FFFFFF"/>
        </w:rPr>
        <w:t>para mejorar condiciones de pesca del jurel.</w:t>
      </w:r>
    </w:p>
    <w:p w14:paraId="59EF6F03" w14:textId="77777777" w:rsidR="00631A68" w:rsidRPr="00631A68" w:rsidRDefault="00631A68" w:rsidP="009F0228">
      <w:pPr>
        <w:jc w:val="center"/>
        <w:rPr>
          <w:rFonts w:ascii="Calibri" w:hAnsi="Calibri"/>
          <w:b/>
          <w:i/>
          <w:sz w:val="22"/>
          <w:szCs w:val="22"/>
          <w:u w:val="single"/>
          <w:shd w:val="clear" w:color="auto" w:fill="FFFFFF"/>
        </w:rPr>
      </w:pPr>
    </w:p>
    <w:p w14:paraId="5182BE80" w14:textId="77777777" w:rsidR="00631A68" w:rsidRPr="003A3B9C" w:rsidRDefault="00631A68" w:rsidP="009F0228">
      <w:pPr>
        <w:jc w:val="center"/>
        <w:rPr>
          <w:rFonts w:ascii="Calibri" w:hAnsi="Calibri" w:cs="Arial"/>
          <w:b/>
          <w:i/>
          <w:sz w:val="22"/>
          <w:szCs w:val="22"/>
          <w:highlight w:val="white"/>
          <w:u w:val="single"/>
          <w:lang w:val="es-ES"/>
        </w:rPr>
      </w:pPr>
      <w:r w:rsidRPr="00631A68">
        <w:rPr>
          <w:rFonts w:ascii="Calibri" w:hAnsi="Calibri"/>
          <w:b/>
          <w:i/>
          <w:sz w:val="22"/>
          <w:szCs w:val="22"/>
          <w:u w:val="single"/>
          <w:shd w:val="clear" w:color="auto" w:fill="FFFFFF"/>
        </w:rPr>
        <w:t xml:space="preserve">Elena Conterno: </w:t>
      </w:r>
      <w:r w:rsidRPr="00631A68">
        <w:rPr>
          <w:rFonts w:ascii="Calibri" w:hAnsi="Calibri" w:cs="Arial"/>
          <w:b/>
          <w:i/>
          <w:sz w:val="22"/>
          <w:szCs w:val="22"/>
          <w:u w:val="single"/>
          <w:lang w:val="es-ES"/>
        </w:rPr>
        <w:t>“Debemos controlar el esfuerzo pesquero, pero no sólo en el papel. De lo contrario, esto se convertirá en la crónica de una depredación anunciada”.</w:t>
      </w:r>
    </w:p>
    <w:p w14:paraId="1FD30A5F" w14:textId="77777777" w:rsidR="00BF11EF" w:rsidRPr="003A3B9C" w:rsidRDefault="00BF11EF" w:rsidP="00B51C27">
      <w:pPr>
        <w:jc w:val="both"/>
        <w:rPr>
          <w:rFonts w:ascii="Calibri" w:hAnsi="Calibri" w:cs="Arial"/>
          <w:b/>
          <w:sz w:val="22"/>
          <w:szCs w:val="22"/>
          <w:highlight w:val="white"/>
          <w:lang w:val="es-ES"/>
        </w:rPr>
      </w:pPr>
    </w:p>
    <w:p w14:paraId="7E419821" w14:textId="77777777" w:rsidR="002361AE" w:rsidRPr="003A3B9C" w:rsidRDefault="00B51C27" w:rsidP="002361AE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3A3B9C">
        <w:rPr>
          <w:rFonts w:ascii="Calibri" w:hAnsi="Calibri" w:cs="Arial"/>
          <w:b/>
          <w:sz w:val="22"/>
          <w:szCs w:val="22"/>
          <w:highlight w:val="white"/>
          <w:lang w:val="es-ES"/>
        </w:rPr>
        <w:t xml:space="preserve">San Isidro, </w:t>
      </w:r>
      <w:r w:rsidR="002361AE" w:rsidRPr="003A3B9C">
        <w:rPr>
          <w:rFonts w:ascii="Calibri" w:hAnsi="Calibri" w:cs="Arial"/>
          <w:b/>
          <w:sz w:val="22"/>
          <w:szCs w:val="22"/>
          <w:highlight w:val="white"/>
          <w:lang w:val="es-ES"/>
        </w:rPr>
        <w:t>3</w:t>
      </w:r>
      <w:r w:rsidRPr="003A3B9C">
        <w:rPr>
          <w:rFonts w:ascii="Calibri" w:hAnsi="Calibri" w:cs="Arial"/>
          <w:b/>
          <w:sz w:val="22"/>
          <w:szCs w:val="22"/>
          <w:highlight w:val="white"/>
          <w:lang w:val="es-ES"/>
        </w:rPr>
        <w:t xml:space="preserve"> de setiembre del 2014</w:t>
      </w:r>
      <w:r w:rsidRPr="003A3B9C">
        <w:rPr>
          <w:rFonts w:ascii="Calibri" w:hAnsi="Calibri" w:cs="Arial"/>
          <w:sz w:val="22"/>
          <w:szCs w:val="22"/>
          <w:highlight w:val="white"/>
          <w:lang w:val="es-ES"/>
        </w:rPr>
        <w:t xml:space="preserve">.- </w:t>
      </w:r>
      <w:r w:rsidR="00A27A0B" w:rsidRPr="003A3B9C">
        <w:rPr>
          <w:rFonts w:ascii="Calibri" w:hAnsi="Calibri" w:cs="Arial"/>
          <w:sz w:val="22"/>
          <w:szCs w:val="22"/>
          <w:lang w:val="es-ES"/>
        </w:rPr>
        <w:t xml:space="preserve"> </w:t>
      </w:r>
      <w:r w:rsidR="00CC4613" w:rsidRPr="003A3B9C">
        <w:rPr>
          <w:rFonts w:ascii="Calibri" w:hAnsi="Calibri" w:cs="Arial"/>
          <w:sz w:val="22"/>
          <w:szCs w:val="22"/>
          <w:lang w:val="es-ES"/>
        </w:rPr>
        <w:t>La Sociedad Nacional de Pesquería (SNP) organiza el V Taller de Diagnóstico sobre el Estado del Jurel, que se realiza entre el 3 y el 5 de setiembre, y en el que se reúnen los actores vinculados a la investigación científica de la pesca en nuestro país para analizar la información recolectada por las embarcaciones industriales asociadas a la SNP.</w:t>
      </w:r>
    </w:p>
    <w:p w14:paraId="35761DFA" w14:textId="77777777" w:rsidR="00CC4613" w:rsidRPr="003A3B9C" w:rsidRDefault="00CC4613" w:rsidP="002361AE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4C0C7752" w14:textId="77777777" w:rsidR="00DC2165" w:rsidRDefault="00CC4613" w:rsidP="00D45BF9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3A3B9C">
        <w:rPr>
          <w:rFonts w:ascii="Calibri" w:hAnsi="Calibri"/>
          <w:sz w:val="22"/>
          <w:szCs w:val="22"/>
        </w:rPr>
        <w:t xml:space="preserve">La presidenta de la SNP, Elena Conterno, informó que </w:t>
      </w:r>
      <w:r w:rsidR="00FF5383" w:rsidRPr="003A3B9C">
        <w:rPr>
          <w:rFonts w:ascii="Calibri" w:hAnsi="Calibri"/>
          <w:sz w:val="22"/>
          <w:szCs w:val="22"/>
        </w:rPr>
        <w:t xml:space="preserve">a partir de las </w:t>
      </w:r>
      <w:r w:rsidRPr="003A3B9C">
        <w:rPr>
          <w:rFonts w:ascii="Calibri" w:hAnsi="Calibri"/>
          <w:sz w:val="22"/>
          <w:szCs w:val="22"/>
        </w:rPr>
        <w:t xml:space="preserve">conclusiones de este V Taller </w:t>
      </w:r>
      <w:r w:rsidR="00FF5383" w:rsidRPr="003A3B9C">
        <w:rPr>
          <w:rFonts w:ascii="Calibri" w:hAnsi="Calibri"/>
          <w:sz w:val="22"/>
          <w:szCs w:val="22"/>
        </w:rPr>
        <w:t xml:space="preserve">se presentará un informe que apoyará los argumentos del Perú ante </w:t>
      </w:r>
      <w:r w:rsidR="00D45BF9" w:rsidRPr="003A3B9C">
        <w:rPr>
          <w:rFonts w:ascii="Calibri" w:hAnsi="Calibri"/>
          <w:sz w:val="22"/>
          <w:szCs w:val="22"/>
          <w:shd w:val="clear" w:color="auto" w:fill="FFFFFF"/>
        </w:rPr>
        <w:t xml:space="preserve">la OROP-PS con el fin de </w:t>
      </w:r>
      <w:r w:rsidR="00D45BF9" w:rsidRPr="003A3B9C">
        <w:rPr>
          <w:rFonts w:ascii="Calibri" w:hAnsi="Calibri" w:cs="Arial"/>
          <w:sz w:val="22"/>
          <w:szCs w:val="22"/>
          <w:lang w:val="es-ES"/>
        </w:rPr>
        <w:t xml:space="preserve">establecer que la población del jurel del Perú es distinta de la que habita </w:t>
      </w:r>
      <w:r w:rsidR="00543A25">
        <w:rPr>
          <w:rFonts w:ascii="Calibri" w:hAnsi="Calibri" w:cs="Arial"/>
          <w:sz w:val="22"/>
          <w:szCs w:val="22"/>
          <w:lang w:val="es-ES"/>
        </w:rPr>
        <w:t xml:space="preserve">frente a </w:t>
      </w:r>
      <w:r w:rsidR="00D45BF9" w:rsidRPr="003A3B9C">
        <w:rPr>
          <w:rFonts w:ascii="Calibri" w:hAnsi="Calibri" w:cs="Arial"/>
          <w:sz w:val="22"/>
          <w:szCs w:val="22"/>
          <w:lang w:val="es-ES"/>
        </w:rPr>
        <w:t>aguas chilenas, por lo que deben tener tratamientos distintos</w:t>
      </w:r>
      <w:r w:rsidR="00D139BE">
        <w:rPr>
          <w:rFonts w:ascii="Calibri" w:hAnsi="Calibri" w:cs="Arial"/>
          <w:sz w:val="22"/>
          <w:szCs w:val="22"/>
          <w:lang w:val="es-ES"/>
        </w:rPr>
        <w:t>.</w:t>
      </w:r>
    </w:p>
    <w:p w14:paraId="617BF3E4" w14:textId="77777777" w:rsidR="00DC2165" w:rsidRDefault="00DC2165" w:rsidP="00D45BF9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0F68E08E" w14:textId="560F3A47" w:rsidR="00FF5383" w:rsidRPr="00543A25" w:rsidRDefault="00D139BE" w:rsidP="00D45BF9">
      <w:pPr>
        <w:jc w:val="both"/>
        <w:rPr>
          <w:rFonts w:ascii="Calibri" w:hAnsi="Calibri"/>
          <w:sz w:val="22"/>
          <w:szCs w:val="22"/>
          <w:shd w:val="clear" w:color="auto" w:fill="FFFFFF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Señaló que el Gobierno del Perú ha logrado importantes avances en este tema y </w:t>
      </w:r>
      <w:r w:rsidR="00DC2165">
        <w:rPr>
          <w:rFonts w:ascii="Calibri" w:hAnsi="Calibri" w:cs="Arial"/>
          <w:sz w:val="22"/>
          <w:szCs w:val="22"/>
          <w:lang w:val="es-ES"/>
        </w:rPr>
        <w:t xml:space="preserve">se </w:t>
      </w:r>
      <w:r>
        <w:rPr>
          <w:rFonts w:ascii="Calibri" w:hAnsi="Calibri" w:cs="Arial"/>
          <w:sz w:val="22"/>
          <w:szCs w:val="22"/>
          <w:lang w:val="es-ES"/>
        </w:rPr>
        <w:t xml:space="preserve">espera </w:t>
      </w:r>
      <w:r w:rsidR="003A671C">
        <w:rPr>
          <w:rFonts w:ascii="Calibri" w:hAnsi="Calibri" w:cs="Arial"/>
          <w:sz w:val="22"/>
          <w:szCs w:val="22"/>
          <w:lang w:val="es-ES"/>
        </w:rPr>
        <w:t>que la contundencia de los informes presentados lleve a que en la próxima reunión científica de OROP-PS el análisi</w:t>
      </w:r>
      <w:r w:rsidR="00976061">
        <w:rPr>
          <w:rFonts w:ascii="Calibri" w:hAnsi="Calibri" w:cs="Arial"/>
          <w:sz w:val="22"/>
          <w:szCs w:val="22"/>
          <w:lang w:val="es-ES"/>
        </w:rPr>
        <w:t>s de cuánto se puede pescar tom</w:t>
      </w:r>
      <w:r w:rsidR="00DC2165">
        <w:rPr>
          <w:rFonts w:ascii="Calibri" w:hAnsi="Calibri" w:cs="Arial"/>
          <w:sz w:val="22"/>
          <w:szCs w:val="22"/>
          <w:lang w:val="es-ES"/>
        </w:rPr>
        <w:t>e</w:t>
      </w:r>
      <w:r w:rsidR="00976061">
        <w:rPr>
          <w:rFonts w:ascii="Calibri" w:hAnsi="Calibri" w:cs="Arial"/>
          <w:sz w:val="22"/>
          <w:szCs w:val="22"/>
          <w:lang w:val="es-ES"/>
        </w:rPr>
        <w:t xml:space="preserve"> en cuenta dos stocks de jurel y no uno solo</w:t>
      </w:r>
      <w:r w:rsidR="00D45BF9" w:rsidRPr="003A3B9C">
        <w:rPr>
          <w:rFonts w:ascii="Calibri" w:hAnsi="Calibri" w:cs="Arial"/>
          <w:sz w:val="22"/>
          <w:szCs w:val="22"/>
          <w:lang w:val="es-ES"/>
        </w:rPr>
        <w:t xml:space="preserve">. La </w:t>
      </w:r>
      <w:r w:rsidR="00FF5383" w:rsidRPr="003A3B9C">
        <w:rPr>
          <w:rFonts w:ascii="Calibri" w:hAnsi="Calibri"/>
          <w:sz w:val="22"/>
          <w:szCs w:val="22"/>
          <w:shd w:val="clear" w:color="auto" w:fill="FFFFFF"/>
        </w:rPr>
        <w:t xml:space="preserve">Organización Regional </w:t>
      </w:r>
      <w:r w:rsidR="00D45BF9" w:rsidRPr="003A3B9C">
        <w:rPr>
          <w:rFonts w:ascii="Calibri" w:hAnsi="Calibri"/>
          <w:sz w:val="22"/>
          <w:szCs w:val="22"/>
          <w:shd w:val="clear" w:color="auto" w:fill="FFFFFF"/>
        </w:rPr>
        <w:t xml:space="preserve">para el </w:t>
      </w:r>
      <w:r w:rsidR="00FF5383" w:rsidRPr="003A3B9C">
        <w:rPr>
          <w:rFonts w:ascii="Calibri" w:hAnsi="Calibri"/>
          <w:sz w:val="22"/>
          <w:szCs w:val="22"/>
          <w:shd w:val="clear" w:color="auto" w:fill="FFFFFF"/>
        </w:rPr>
        <w:t>Ordena</w:t>
      </w:r>
      <w:r w:rsidR="00D45BF9" w:rsidRPr="003A3B9C">
        <w:rPr>
          <w:rFonts w:ascii="Calibri" w:hAnsi="Calibri"/>
          <w:sz w:val="22"/>
          <w:szCs w:val="22"/>
          <w:shd w:val="clear" w:color="auto" w:fill="FFFFFF"/>
        </w:rPr>
        <w:t xml:space="preserve">miento </w:t>
      </w:r>
      <w:r w:rsidR="00FF5383" w:rsidRPr="003A3B9C">
        <w:rPr>
          <w:rFonts w:ascii="Calibri" w:hAnsi="Calibri"/>
          <w:sz w:val="22"/>
          <w:szCs w:val="22"/>
          <w:shd w:val="clear" w:color="auto" w:fill="FFFFFF"/>
        </w:rPr>
        <w:t xml:space="preserve">Pesquera del Pacífico Sur </w:t>
      </w:r>
      <w:r w:rsidR="00D45BF9" w:rsidRPr="003A3B9C">
        <w:rPr>
          <w:rFonts w:ascii="Calibri" w:hAnsi="Calibri"/>
          <w:sz w:val="22"/>
          <w:szCs w:val="22"/>
          <w:shd w:val="clear" w:color="auto" w:fill="FFFFFF"/>
        </w:rPr>
        <w:t>(OROP-PS) es la entidad internacional que otorga las cuotas de pesca a cada país para determinada</w:t>
      </w:r>
      <w:r w:rsidR="00543A25">
        <w:rPr>
          <w:rFonts w:ascii="Calibri" w:hAnsi="Calibri"/>
          <w:sz w:val="22"/>
          <w:szCs w:val="22"/>
          <w:shd w:val="clear" w:color="auto" w:fill="FFFFFF"/>
        </w:rPr>
        <w:t>s especies</w:t>
      </w:r>
      <w:r w:rsidR="00543A25">
        <w:rPr>
          <w:rFonts w:ascii="Calibri" w:hAnsi="Calibri"/>
          <w:sz w:val="22"/>
          <w:szCs w:val="22"/>
          <w:shd w:val="clear" w:color="auto" w:fill="FFFFFF"/>
          <w:lang w:val="es-ES"/>
        </w:rPr>
        <w:t xml:space="preserve"> en altamar</w:t>
      </w:r>
      <w:r w:rsidR="00543A25">
        <w:rPr>
          <w:rFonts w:ascii="Calibri" w:hAnsi="Calibri"/>
          <w:sz w:val="22"/>
          <w:szCs w:val="22"/>
          <w:shd w:val="clear" w:color="auto" w:fill="FFFFFF"/>
        </w:rPr>
        <w:t>, entre ellas el jurel y próximamente la pota.</w:t>
      </w:r>
    </w:p>
    <w:p w14:paraId="457B6E2B" w14:textId="77777777" w:rsidR="00D45BF9" w:rsidRPr="003A3B9C" w:rsidRDefault="00D45BF9" w:rsidP="00D45BF9">
      <w:pPr>
        <w:jc w:val="both"/>
        <w:rPr>
          <w:rFonts w:ascii="Calibri" w:hAnsi="Calibri"/>
          <w:sz w:val="22"/>
          <w:szCs w:val="22"/>
        </w:rPr>
      </w:pPr>
    </w:p>
    <w:p w14:paraId="2B3E4582" w14:textId="7EE20E2E" w:rsidR="008B72C2" w:rsidRDefault="00D45BF9" w:rsidP="008B72C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3A3B9C">
        <w:rPr>
          <w:rFonts w:ascii="Calibri" w:hAnsi="Calibri" w:cs="Arial"/>
          <w:sz w:val="22"/>
          <w:szCs w:val="22"/>
          <w:lang w:val="es-ES"/>
        </w:rPr>
        <w:t xml:space="preserve">Conterno indicó que las embarcaciones de las empresas pesqueras asociadas a la SNP poseen abundante y actualizada información sobre oceanografía, acústica, geoestadística, tamaño de especies, captura, </w:t>
      </w:r>
      <w:r w:rsidR="008B72C2" w:rsidRPr="003A3B9C">
        <w:rPr>
          <w:rFonts w:ascii="Calibri" w:hAnsi="Calibri" w:cs="Arial"/>
          <w:sz w:val="22"/>
          <w:szCs w:val="22"/>
          <w:lang w:val="es-ES"/>
        </w:rPr>
        <w:t>entre otros, que obtienen en sus diversas faenas pesqueras.</w:t>
      </w:r>
      <w:r w:rsidRPr="003A3B9C">
        <w:rPr>
          <w:rFonts w:ascii="Calibri" w:hAnsi="Calibri" w:cs="Arial"/>
          <w:sz w:val="22"/>
          <w:szCs w:val="22"/>
          <w:lang w:val="es-ES"/>
        </w:rPr>
        <w:t xml:space="preserve"> “Esta </w:t>
      </w:r>
      <w:r w:rsidR="008B72C2" w:rsidRPr="003A3B9C">
        <w:rPr>
          <w:rFonts w:ascii="Calibri" w:hAnsi="Calibri" w:cs="Arial"/>
          <w:sz w:val="22"/>
          <w:szCs w:val="22"/>
          <w:lang w:val="es-ES"/>
        </w:rPr>
        <w:t xml:space="preserve">valiosa </w:t>
      </w:r>
      <w:r w:rsidRPr="003A3B9C">
        <w:rPr>
          <w:rFonts w:ascii="Calibri" w:hAnsi="Calibri" w:cs="Arial"/>
          <w:sz w:val="22"/>
          <w:szCs w:val="22"/>
          <w:lang w:val="es-ES"/>
        </w:rPr>
        <w:t xml:space="preserve">data recolectada debe ser </w:t>
      </w:r>
      <w:r w:rsidR="008B72C2" w:rsidRPr="003A3B9C">
        <w:rPr>
          <w:rFonts w:ascii="Calibri" w:hAnsi="Calibri" w:cs="Arial"/>
          <w:sz w:val="22"/>
          <w:szCs w:val="22"/>
          <w:lang w:val="es-ES"/>
        </w:rPr>
        <w:t xml:space="preserve">analizada y puesta a disposición </w:t>
      </w:r>
      <w:r w:rsidR="008B72C2" w:rsidRPr="008B72C2">
        <w:rPr>
          <w:rFonts w:ascii="Calibri" w:hAnsi="Calibri" w:cs="Arial"/>
          <w:sz w:val="22"/>
          <w:szCs w:val="22"/>
          <w:lang w:val="es-ES"/>
        </w:rPr>
        <w:t>de las universidades y centro</w:t>
      </w:r>
      <w:r w:rsidR="00543A25">
        <w:rPr>
          <w:rFonts w:ascii="Calibri" w:hAnsi="Calibri" w:cs="Arial"/>
          <w:sz w:val="22"/>
          <w:szCs w:val="22"/>
          <w:lang w:val="es-ES"/>
        </w:rPr>
        <w:t>s</w:t>
      </w:r>
      <w:r w:rsidR="008B72C2" w:rsidRPr="008B72C2">
        <w:rPr>
          <w:rFonts w:ascii="Calibri" w:hAnsi="Calibri" w:cs="Arial"/>
          <w:sz w:val="22"/>
          <w:szCs w:val="22"/>
          <w:lang w:val="es-ES"/>
        </w:rPr>
        <w:t xml:space="preserve"> de investigación del mundo que lo requieran</w:t>
      </w:r>
      <w:r w:rsidR="00543A25">
        <w:rPr>
          <w:rFonts w:ascii="Calibri" w:hAnsi="Calibri" w:cs="Arial"/>
          <w:sz w:val="22"/>
          <w:szCs w:val="22"/>
          <w:lang w:val="es-ES"/>
        </w:rPr>
        <w:t xml:space="preserve"> para con ello </w:t>
      </w:r>
      <w:r w:rsidR="00CE371F">
        <w:rPr>
          <w:rFonts w:ascii="Calibri" w:hAnsi="Calibri" w:cs="Arial"/>
          <w:sz w:val="22"/>
          <w:szCs w:val="22"/>
          <w:lang w:val="es-ES"/>
        </w:rPr>
        <w:t>lograr un mejor entendimiento de nuestros recursos y alcanzar su mejor manejo sostenible</w:t>
      </w:r>
      <w:r w:rsidR="008B72C2">
        <w:rPr>
          <w:rFonts w:ascii="Calibri" w:hAnsi="Calibri" w:cs="Arial"/>
          <w:sz w:val="22"/>
          <w:szCs w:val="22"/>
          <w:lang w:val="es-ES"/>
        </w:rPr>
        <w:t>”, agregó.</w:t>
      </w:r>
    </w:p>
    <w:p w14:paraId="0EFD568F" w14:textId="77777777" w:rsidR="008B72C2" w:rsidRDefault="008B72C2" w:rsidP="008B72C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27EE669F" w14:textId="1059ED0C" w:rsidR="008B72C2" w:rsidRPr="008B72C2" w:rsidRDefault="008B72C2" w:rsidP="008B72C2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3A3B9C">
        <w:rPr>
          <w:rFonts w:ascii="Calibri" w:hAnsi="Calibri" w:cs="Arial"/>
          <w:sz w:val="22"/>
          <w:szCs w:val="22"/>
          <w:lang w:val="es-ES"/>
        </w:rPr>
        <w:t>“</w:t>
      </w:r>
      <w:r w:rsidR="00423020" w:rsidRPr="003A3B9C">
        <w:rPr>
          <w:rFonts w:ascii="Calibri" w:hAnsi="Calibri" w:cs="Arial"/>
          <w:sz w:val="22"/>
          <w:szCs w:val="22"/>
          <w:lang w:val="es-ES"/>
        </w:rPr>
        <w:t>Por el</w:t>
      </w:r>
      <w:r w:rsidRPr="003A3B9C">
        <w:rPr>
          <w:rFonts w:ascii="Calibri" w:hAnsi="Calibri" w:cs="Arial"/>
          <w:sz w:val="22"/>
          <w:szCs w:val="22"/>
          <w:lang w:val="es-ES"/>
        </w:rPr>
        <w:t>l</w:t>
      </w:r>
      <w:r w:rsidR="00423020" w:rsidRPr="003A3B9C">
        <w:rPr>
          <w:rFonts w:ascii="Calibri" w:hAnsi="Calibri" w:cs="Arial"/>
          <w:sz w:val="22"/>
          <w:szCs w:val="22"/>
          <w:lang w:val="es-ES"/>
        </w:rPr>
        <w:t xml:space="preserve">o, la SNP ha adquirido a un costo superior a los 60 mil dólares un software especializado </w:t>
      </w:r>
      <w:r w:rsidRPr="003A3B9C">
        <w:rPr>
          <w:rFonts w:ascii="Calibri" w:hAnsi="Calibri" w:cs="Arial"/>
          <w:sz w:val="22"/>
          <w:szCs w:val="22"/>
          <w:lang w:val="es-ES"/>
        </w:rPr>
        <w:t>p</w:t>
      </w:r>
      <w:r w:rsidR="00423020" w:rsidRPr="003A3B9C">
        <w:rPr>
          <w:rFonts w:ascii="Calibri" w:hAnsi="Calibri" w:cs="Arial"/>
          <w:sz w:val="22"/>
          <w:szCs w:val="22"/>
          <w:lang w:val="es-ES"/>
        </w:rPr>
        <w:t>ara si</w:t>
      </w:r>
      <w:r w:rsidRPr="003A3B9C">
        <w:rPr>
          <w:rFonts w:ascii="Calibri" w:hAnsi="Calibri" w:cs="Arial"/>
          <w:sz w:val="22"/>
          <w:szCs w:val="22"/>
          <w:lang w:val="es-ES"/>
        </w:rPr>
        <w:t>s</w:t>
      </w:r>
      <w:r w:rsidR="00423020" w:rsidRPr="003A3B9C">
        <w:rPr>
          <w:rFonts w:ascii="Calibri" w:hAnsi="Calibri" w:cs="Arial"/>
          <w:sz w:val="22"/>
          <w:szCs w:val="22"/>
          <w:lang w:val="es-ES"/>
        </w:rPr>
        <w:t>temati</w:t>
      </w:r>
      <w:r w:rsidRPr="003A3B9C">
        <w:rPr>
          <w:rFonts w:ascii="Calibri" w:hAnsi="Calibri" w:cs="Arial"/>
          <w:sz w:val="22"/>
          <w:szCs w:val="22"/>
          <w:lang w:val="es-ES"/>
        </w:rPr>
        <w:t>z</w:t>
      </w:r>
      <w:r w:rsidR="00423020" w:rsidRPr="003A3B9C">
        <w:rPr>
          <w:rFonts w:ascii="Calibri" w:hAnsi="Calibri" w:cs="Arial"/>
          <w:sz w:val="22"/>
          <w:szCs w:val="22"/>
          <w:lang w:val="es-ES"/>
        </w:rPr>
        <w:t xml:space="preserve">ar la información </w:t>
      </w:r>
      <w:r w:rsidRPr="003A3B9C">
        <w:rPr>
          <w:rFonts w:ascii="Calibri" w:hAnsi="Calibri" w:cs="Arial"/>
          <w:sz w:val="22"/>
          <w:szCs w:val="22"/>
          <w:lang w:val="es-ES"/>
        </w:rPr>
        <w:t xml:space="preserve">recolectada por </w:t>
      </w:r>
      <w:r w:rsidR="00423020" w:rsidRPr="003A3B9C">
        <w:rPr>
          <w:rFonts w:ascii="Calibri" w:hAnsi="Calibri" w:cs="Arial"/>
          <w:sz w:val="22"/>
          <w:szCs w:val="22"/>
          <w:lang w:val="es-ES"/>
        </w:rPr>
        <w:t>las emba</w:t>
      </w:r>
      <w:r w:rsidRPr="003A3B9C">
        <w:rPr>
          <w:rFonts w:ascii="Calibri" w:hAnsi="Calibri" w:cs="Arial"/>
          <w:sz w:val="22"/>
          <w:szCs w:val="22"/>
          <w:lang w:val="es-ES"/>
        </w:rPr>
        <w:t>r</w:t>
      </w:r>
      <w:r w:rsidR="00423020" w:rsidRPr="003A3B9C">
        <w:rPr>
          <w:rFonts w:ascii="Calibri" w:hAnsi="Calibri" w:cs="Arial"/>
          <w:sz w:val="22"/>
          <w:szCs w:val="22"/>
          <w:lang w:val="es-ES"/>
        </w:rPr>
        <w:t xml:space="preserve">caciones y </w:t>
      </w:r>
      <w:r w:rsidRPr="003A3B9C">
        <w:rPr>
          <w:rFonts w:ascii="Calibri" w:hAnsi="Calibri" w:cs="Arial"/>
          <w:sz w:val="22"/>
          <w:szCs w:val="22"/>
          <w:lang w:val="es-ES"/>
        </w:rPr>
        <w:t xml:space="preserve">obtener </w:t>
      </w:r>
      <w:r w:rsidR="00EF6BF4" w:rsidRPr="003A3B9C">
        <w:rPr>
          <w:rFonts w:ascii="Calibri" w:hAnsi="Calibri" w:cs="Arial"/>
          <w:sz w:val="22"/>
          <w:szCs w:val="22"/>
          <w:lang w:val="es-ES"/>
        </w:rPr>
        <w:t xml:space="preserve">así </w:t>
      </w:r>
      <w:r>
        <w:rPr>
          <w:rFonts w:ascii="Calibri" w:hAnsi="Calibri" w:cs="Arial"/>
          <w:sz w:val="22"/>
          <w:szCs w:val="22"/>
          <w:lang w:val="es-ES"/>
        </w:rPr>
        <w:t>i</w:t>
      </w:r>
      <w:r w:rsidRPr="008B72C2">
        <w:rPr>
          <w:rFonts w:ascii="Calibri" w:hAnsi="Calibri" w:cs="Arial"/>
          <w:sz w:val="22"/>
          <w:szCs w:val="22"/>
          <w:lang w:val="es-ES"/>
        </w:rPr>
        <w:t>nformación científica aplicada</w:t>
      </w:r>
      <w:r>
        <w:rPr>
          <w:rFonts w:ascii="Calibri" w:hAnsi="Calibri" w:cs="Arial"/>
          <w:sz w:val="22"/>
          <w:szCs w:val="22"/>
          <w:lang w:val="es-ES"/>
        </w:rPr>
        <w:t xml:space="preserve">. Esto es una demostración </w:t>
      </w:r>
      <w:r w:rsidR="0050089A">
        <w:rPr>
          <w:rFonts w:ascii="Calibri" w:hAnsi="Calibri" w:cs="Arial"/>
          <w:sz w:val="22"/>
          <w:szCs w:val="22"/>
          <w:lang w:val="es-ES"/>
        </w:rPr>
        <w:t xml:space="preserve">de </w:t>
      </w:r>
      <w:r w:rsidR="00E66B5D">
        <w:rPr>
          <w:rFonts w:ascii="Calibri" w:hAnsi="Calibri" w:cs="Arial"/>
          <w:sz w:val="22"/>
          <w:szCs w:val="22"/>
          <w:lang w:val="es-ES"/>
        </w:rPr>
        <w:t xml:space="preserve">cómo </w:t>
      </w:r>
      <w:r>
        <w:rPr>
          <w:rFonts w:ascii="Calibri" w:hAnsi="Calibri" w:cs="Arial"/>
          <w:sz w:val="22"/>
          <w:szCs w:val="22"/>
          <w:lang w:val="es-ES"/>
        </w:rPr>
        <w:t>los sectores público y privado pueden trabaja</w:t>
      </w:r>
      <w:r w:rsidR="0050089A">
        <w:rPr>
          <w:rFonts w:ascii="Calibri" w:hAnsi="Calibri" w:cs="Arial"/>
          <w:sz w:val="22"/>
          <w:szCs w:val="22"/>
          <w:lang w:val="es-ES"/>
        </w:rPr>
        <w:t>r</w:t>
      </w:r>
      <w:r>
        <w:rPr>
          <w:rFonts w:ascii="Calibri" w:hAnsi="Calibri" w:cs="Arial"/>
          <w:sz w:val="22"/>
          <w:szCs w:val="22"/>
          <w:lang w:val="es-ES"/>
        </w:rPr>
        <w:t xml:space="preserve"> de manera conjunta con la academia</w:t>
      </w:r>
      <w:r w:rsidR="0050089A">
        <w:rPr>
          <w:rFonts w:ascii="Calibri" w:hAnsi="Calibri" w:cs="Arial"/>
          <w:sz w:val="22"/>
          <w:szCs w:val="22"/>
          <w:lang w:val="es-ES"/>
        </w:rPr>
        <w:t xml:space="preserve"> y la comunidad científica en beneficio de la sostenibilidad de los recursos”, afirmó la titular de la SNP. </w:t>
      </w:r>
    </w:p>
    <w:p w14:paraId="7FE39DDA" w14:textId="77777777" w:rsidR="008B72C2" w:rsidRPr="008B72C2" w:rsidRDefault="008B72C2" w:rsidP="008B72C2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5A2BA7F5" w14:textId="2FA81F84" w:rsidR="00132B75" w:rsidRDefault="0028068E" w:rsidP="00132B75">
      <w:p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Conterno hizo énfasis en que</w:t>
      </w:r>
      <w:r w:rsidR="001C5458">
        <w:rPr>
          <w:rFonts w:ascii="Calibri" w:hAnsi="Calibri" w:cs="Arial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sz w:val="22"/>
          <w:szCs w:val="22"/>
          <w:lang w:val="es-ES"/>
        </w:rPr>
        <w:t xml:space="preserve">la </w:t>
      </w:r>
      <w:r w:rsidR="000C4700">
        <w:rPr>
          <w:rFonts w:ascii="Calibri" w:hAnsi="Calibri" w:cs="Arial"/>
          <w:sz w:val="22"/>
          <w:szCs w:val="22"/>
          <w:lang w:val="es-ES"/>
        </w:rPr>
        <w:t>sostenibilidad de nuestras pe</w:t>
      </w:r>
      <w:r w:rsidR="009F29EA">
        <w:rPr>
          <w:rFonts w:ascii="Calibri" w:hAnsi="Calibri" w:cs="Arial"/>
          <w:sz w:val="22"/>
          <w:szCs w:val="22"/>
          <w:lang w:val="es-ES"/>
        </w:rPr>
        <w:t xml:space="preserve">squerías requiere también de </w:t>
      </w:r>
      <w:r w:rsidR="008B72C2" w:rsidRPr="008B72C2">
        <w:rPr>
          <w:rFonts w:ascii="Calibri" w:hAnsi="Calibri" w:cs="Arial"/>
          <w:sz w:val="22"/>
          <w:szCs w:val="22"/>
          <w:lang w:val="es-ES"/>
        </w:rPr>
        <w:t xml:space="preserve"> </w:t>
      </w:r>
      <w:r w:rsidR="009F29EA">
        <w:rPr>
          <w:rFonts w:ascii="Calibri" w:hAnsi="Calibri" w:cs="Arial"/>
          <w:sz w:val="22"/>
          <w:szCs w:val="22"/>
          <w:lang w:val="es-ES"/>
        </w:rPr>
        <w:t>control y vigilancia</w:t>
      </w:r>
      <w:r w:rsidR="001C5458">
        <w:rPr>
          <w:rFonts w:ascii="Calibri" w:hAnsi="Calibri" w:cs="Arial"/>
          <w:sz w:val="22"/>
          <w:szCs w:val="22"/>
          <w:lang w:val="es-ES"/>
        </w:rPr>
        <w:t xml:space="preserve">. </w:t>
      </w:r>
      <w:r w:rsidR="001C5458" w:rsidRPr="0028068E">
        <w:rPr>
          <w:rFonts w:ascii="Calibri" w:hAnsi="Calibri" w:cs="Arial"/>
          <w:sz w:val="22"/>
          <w:szCs w:val="22"/>
          <w:lang w:val="es-ES"/>
        </w:rPr>
        <w:t>“</w:t>
      </w:r>
      <w:r w:rsidR="001C5458">
        <w:rPr>
          <w:rFonts w:ascii="Calibri" w:hAnsi="Calibri" w:cs="Arial"/>
          <w:sz w:val="22"/>
          <w:szCs w:val="22"/>
          <w:lang w:val="es-ES"/>
        </w:rPr>
        <w:t>Debemos c</w:t>
      </w:r>
      <w:r w:rsidR="001C5458" w:rsidRPr="0028068E">
        <w:rPr>
          <w:rFonts w:ascii="Calibri" w:hAnsi="Calibri" w:cs="Arial"/>
          <w:sz w:val="22"/>
          <w:szCs w:val="22"/>
          <w:lang w:val="es-ES"/>
        </w:rPr>
        <w:t>ontrolar el esfuerzo pesquero</w:t>
      </w:r>
      <w:r w:rsidR="001C5458">
        <w:rPr>
          <w:rFonts w:ascii="Calibri" w:hAnsi="Calibri" w:cs="Arial"/>
          <w:sz w:val="22"/>
          <w:szCs w:val="22"/>
          <w:lang w:val="es-ES"/>
        </w:rPr>
        <w:t>, pero</w:t>
      </w:r>
      <w:r w:rsidR="001C5458" w:rsidRPr="0028068E">
        <w:rPr>
          <w:rFonts w:ascii="Calibri" w:hAnsi="Calibri" w:cs="Arial"/>
          <w:sz w:val="22"/>
          <w:szCs w:val="22"/>
          <w:lang w:val="es-ES"/>
        </w:rPr>
        <w:t xml:space="preserve"> no sólo en el papel</w:t>
      </w:r>
      <w:r w:rsidR="001C5458">
        <w:rPr>
          <w:rFonts w:ascii="Calibri" w:hAnsi="Calibri" w:cs="Arial"/>
          <w:sz w:val="22"/>
          <w:szCs w:val="22"/>
          <w:lang w:val="es-ES"/>
        </w:rPr>
        <w:t xml:space="preserve">. De lo contrario, esto </w:t>
      </w:r>
      <w:r w:rsidR="001C5458" w:rsidRPr="0028068E">
        <w:rPr>
          <w:rFonts w:ascii="Calibri" w:hAnsi="Calibri" w:cs="Arial"/>
          <w:sz w:val="22"/>
          <w:szCs w:val="22"/>
          <w:lang w:val="es-ES"/>
        </w:rPr>
        <w:t>se convertirá en la crónica de una depredación anunciada</w:t>
      </w:r>
      <w:r w:rsidR="001C5458">
        <w:rPr>
          <w:rFonts w:ascii="Calibri" w:hAnsi="Calibri" w:cs="Arial"/>
          <w:sz w:val="22"/>
          <w:szCs w:val="22"/>
          <w:lang w:val="es-ES"/>
        </w:rPr>
        <w:t xml:space="preserve">. </w:t>
      </w:r>
      <w:r w:rsidR="00132B75">
        <w:rPr>
          <w:rFonts w:ascii="Calibri" w:hAnsi="Calibri" w:cs="Arial"/>
          <w:sz w:val="22"/>
          <w:szCs w:val="22"/>
          <w:lang w:val="es-ES"/>
        </w:rPr>
        <w:t>Requerimos un f</w:t>
      </w:r>
      <w:r w:rsidR="00132B75" w:rsidRPr="0028068E">
        <w:rPr>
          <w:rFonts w:ascii="Calibri" w:hAnsi="Calibri" w:cs="Arial"/>
          <w:sz w:val="22"/>
          <w:szCs w:val="22"/>
          <w:lang w:val="es-ES"/>
        </w:rPr>
        <w:t>érreo control en el desembarque</w:t>
      </w:r>
      <w:r w:rsidR="00132B75">
        <w:rPr>
          <w:rFonts w:ascii="Calibri" w:hAnsi="Calibri" w:cs="Arial"/>
          <w:sz w:val="22"/>
          <w:szCs w:val="22"/>
          <w:lang w:val="es-ES"/>
        </w:rPr>
        <w:t xml:space="preserve"> </w:t>
      </w:r>
      <w:r w:rsidR="007E71B2">
        <w:rPr>
          <w:rFonts w:ascii="Calibri" w:hAnsi="Calibri" w:cs="Arial"/>
          <w:sz w:val="22"/>
          <w:szCs w:val="22"/>
          <w:lang w:val="es-ES"/>
        </w:rPr>
        <w:t xml:space="preserve">para evitar pesca ilegal y </w:t>
      </w:r>
      <w:r w:rsidR="00132B75">
        <w:rPr>
          <w:rFonts w:ascii="Calibri" w:hAnsi="Calibri" w:cs="Arial"/>
          <w:sz w:val="22"/>
          <w:szCs w:val="22"/>
          <w:lang w:val="es-ES"/>
        </w:rPr>
        <w:t xml:space="preserve">garantizar </w:t>
      </w:r>
      <w:r w:rsidR="00132B75" w:rsidRPr="0028068E">
        <w:rPr>
          <w:rFonts w:ascii="Calibri" w:hAnsi="Calibri" w:cs="Arial"/>
          <w:sz w:val="22"/>
          <w:szCs w:val="22"/>
          <w:lang w:val="es-ES"/>
        </w:rPr>
        <w:t xml:space="preserve">las tallas </w:t>
      </w:r>
      <w:r w:rsidR="007E71B2">
        <w:rPr>
          <w:rFonts w:ascii="Calibri" w:hAnsi="Calibri" w:cs="Arial"/>
          <w:sz w:val="22"/>
          <w:szCs w:val="22"/>
          <w:lang w:val="es-ES"/>
        </w:rPr>
        <w:t xml:space="preserve">mínimas </w:t>
      </w:r>
      <w:r w:rsidR="00132B75">
        <w:rPr>
          <w:rFonts w:ascii="Calibri" w:hAnsi="Calibri" w:cs="Arial"/>
          <w:sz w:val="22"/>
          <w:szCs w:val="22"/>
          <w:lang w:val="es-ES"/>
        </w:rPr>
        <w:t xml:space="preserve">y, de la misma forma, desguazar las embarcaciones que se siguen construyendo a vista y paciencia de todos, a pesar de que en el Perú </w:t>
      </w:r>
      <w:r w:rsidR="007E71B2">
        <w:rPr>
          <w:rFonts w:ascii="Calibri" w:hAnsi="Calibri" w:cs="Arial"/>
          <w:sz w:val="22"/>
          <w:szCs w:val="22"/>
          <w:lang w:val="es-ES"/>
        </w:rPr>
        <w:t>hace varios años que</w:t>
      </w:r>
      <w:r w:rsidR="00132B75">
        <w:rPr>
          <w:rFonts w:ascii="Calibri" w:hAnsi="Calibri" w:cs="Arial"/>
          <w:sz w:val="22"/>
          <w:szCs w:val="22"/>
          <w:lang w:val="es-ES"/>
        </w:rPr>
        <w:t xml:space="preserve"> está prohibido hacerlo</w:t>
      </w:r>
      <w:r w:rsidR="007E71B2">
        <w:rPr>
          <w:rFonts w:ascii="Calibri" w:hAnsi="Calibri" w:cs="Arial"/>
          <w:sz w:val="22"/>
          <w:szCs w:val="22"/>
          <w:lang w:val="es-ES"/>
        </w:rPr>
        <w:t>, por considerarse que tenemos</w:t>
      </w:r>
      <w:r w:rsidR="008D2AB9">
        <w:rPr>
          <w:rFonts w:ascii="Calibri" w:hAnsi="Calibri" w:cs="Arial"/>
          <w:sz w:val="22"/>
          <w:szCs w:val="22"/>
          <w:lang w:val="es-ES"/>
        </w:rPr>
        <w:t xml:space="preserve"> un esfuerzo pesquero mayor al n</w:t>
      </w:r>
      <w:r w:rsidR="007E71B2">
        <w:rPr>
          <w:rFonts w:ascii="Calibri" w:hAnsi="Calibri" w:cs="Arial"/>
          <w:sz w:val="22"/>
          <w:szCs w:val="22"/>
          <w:lang w:val="es-ES"/>
        </w:rPr>
        <w:t>ecesario</w:t>
      </w:r>
      <w:r w:rsidR="007C3AB5">
        <w:rPr>
          <w:rFonts w:ascii="Calibri" w:hAnsi="Calibri" w:cs="Arial"/>
          <w:sz w:val="22"/>
          <w:szCs w:val="22"/>
          <w:lang w:val="es-ES"/>
        </w:rPr>
        <w:t>”.</w:t>
      </w:r>
      <w:r w:rsidR="008D2AB9">
        <w:rPr>
          <w:rFonts w:ascii="Calibri" w:hAnsi="Calibri" w:cs="Arial"/>
          <w:sz w:val="22"/>
          <w:szCs w:val="22"/>
          <w:lang w:val="es-ES"/>
        </w:rPr>
        <w:t xml:space="preserve"> </w:t>
      </w:r>
    </w:p>
    <w:p w14:paraId="44BA557B" w14:textId="77777777" w:rsidR="00F23480" w:rsidRDefault="00F23480" w:rsidP="00132B75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57D75445" w14:textId="69C4112E" w:rsidR="007C3AB5" w:rsidRDefault="00F23480" w:rsidP="00132B75">
      <w:p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Resaltó que el control debe ser para todos los actores. La pesca industrial tiene múltiples controles, en</w:t>
      </w:r>
      <w:r w:rsidR="00252C8A">
        <w:rPr>
          <w:rFonts w:ascii="Calibri" w:hAnsi="Calibri" w:cs="Arial"/>
          <w:sz w:val="22"/>
          <w:szCs w:val="22"/>
          <w:lang w:val="es-ES"/>
        </w:rPr>
        <w:t xml:space="preserve"> tanto que otros actores pescan sin permiso y con mecanismos prohibidos, como </w:t>
      </w:r>
      <w:r w:rsidR="00DC2165">
        <w:rPr>
          <w:rFonts w:ascii="Calibri" w:hAnsi="Calibri" w:cs="Arial"/>
          <w:sz w:val="22"/>
          <w:szCs w:val="22"/>
          <w:lang w:val="es-ES"/>
        </w:rPr>
        <w:t xml:space="preserve">el </w:t>
      </w:r>
      <w:r w:rsidR="00252C8A">
        <w:rPr>
          <w:rFonts w:ascii="Calibri" w:hAnsi="Calibri" w:cs="Arial"/>
          <w:sz w:val="22"/>
          <w:szCs w:val="22"/>
          <w:lang w:val="es-ES"/>
        </w:rPr>
        <w:t xml:space="preserve">uso de dinamita y </w:t>
      </w:r>
      <w:r w:rsidR="00DC2165">
        <w:rPr>
          <w:rFonts w:ascii="Calibri" w:hAnsi="Calibri" w:cs="Arial"/>
          <w:sz w:val="22"/>
          <w:szCs w:val="22"/>
          <w:lang w:val="es-ES"/>
        </w:rPr>
        <w:t xml:space="preserve">del </w:t>
      </w:r>
      <w:r w:rsidR="00252C8A">
        <w:rPr>
          <w:rFonts w:ascii="Calibri" w:hAnsi="Calibri" w:cs="Arial"/>
          <w:sz w:val="22"/>
          <w:szCs w:val="22"/>
          <w:lang w:val="es-ES"/>
        </w:rPr>
        <w:t xml:space="preserve">chinchorro automatizado. </w:t>
      </w:r>
    </w:p>
    <w:p w14:paraId="00D3D9D4" w14:textId="61358DB8" w:rsidR="00273787" w:rsidRPr="003A3B9C" w:rsidRDefault="00191F17" w:rsidP="00B97EAC">
      <w:pPr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Verdana"/>
          <w:noProof/>
          <w:color w:val="666666"/>
          <w:sz w:val="15"/>
          <w:szCs w:val="15"/>
          <w:lang w:val="es-PE" w:eastAsia="es-PE"/>
        </w:rPr>
        <w:drawing>
          <wp:inline distT="0" distB="0" distL="0" distR="0" wp14:anchorId="64E0A4D3" wp14:editId="3A516FAA">
            <wp:extent cx="307975" cy="298450"/>
            <wp:effectExtent l="0" t="0" r="0" b="635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273787"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www.youtube.com/SNPactividades</w:t>
        </w:r>
      </w:hyperlink>
      <w:r w:rsidR="00273787" w:rsidRPr="003A3B9C">
        <w:rPr>
          <w:rFonts w:ascii="Calibri" w:hAnsi="Calibri" w:cs="Calibri"/>
          <w:sz w:val="20"/>
          <w:szCs w:val="20"/>
          <w:lang w:val="es-ES"/>
        </w:rPr>
        <w:t xml:space="preserve">  </w:t>
      </w:r>
      <w:r>
        <w:rPr>
          <w:rFonts w:ascii="Calibri" w:hAnsi="Calibri" w:cs="Calibri"/>
          <w:noProof/>
          <w:sz w:val="20"/>
          <w:szCs w:val="20"/>
          <w:lang w:val="es-PE" w:eastAsia="es-PE"/>
        </w:rPr>
        <w:drawing>
          <wp:inline distT="0" distB="0" distL="0" distR="0" wp14:anchorId="19202F1C" wp14:editId="273ED4EE">
            <wp:extent cx="318135" cy="318135"/>
            <wp:effectExtent l="0" t="0" r="12065" b="1206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273787"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www.twitter.com/snp_peru</w:t>
        </w:r>
      </w:hyperlink>
    </w:p>
    <w:p w14:paraId="5A5848FF" w14:textId="15684A17" w:rsidR="00B9527C" w:rsidRPr="003A3B9C" w:rsidRDefault="00191F17" w:rsidP="00B97EA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 w:cs="Calibri"/>
          <w:noProof/>
          <w:lang w:val="es-PE" w:eastAsia="es-PE"/>
        </w:rPr>
        <w:lastRenderedPageBreak/>
        <w:drawing>
          <wp:inline distT="0" distB="0" distL="0" distR="0" wp14:anchorId="02BC13B3" wp14:editId="47A16339">
            <wp:extent cx="278130" cy="278130"/>
            <wp:effectExtent l="0" t="0" r="1270" b="127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="00273787"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www.facebook.com/SNPPeru</w:t>
        </w:r>
      </w:hyperlink>
    </w:p>
    <w:sectPr w:rsidR="00B9527C" w:rsidRPr="003A3B9C" w:rsidSect="00DC2165">
      <w:pgSz w:w="11900" w:h="16840"/>
      <w:pgMar w:top="14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84DC" w14:textId="77777777" w:rsidR="00E86492" w:rsidRDefault="00E86492" w:rsidP="00273787">
      <w:r>
        <w:separator/>
      </w:r>
    </w:p>
  </w:endnote>
  <w:endnote w:type="continuationSeparator" w:id="0">
    <w:p w14:paraId="0D68C5E1" w14:textId="77777777" w:rsidR="00E86492" w:rsidRDefault="00E86492" w:rsidP="002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D001" w14:textId="77777777" w:rsidR="00E86492" w:rsidRDefault="00E86492" w:rsidP="00273787">
      <w:r>
        <w:separator/>
      </w:r>
    </w:p>
  </w:footnote>
  <w:footnote w:type="continuationSeparator" w:id="0">
    <w:p w14:paraId="5B457020" w14:textId="77777777" w:rsidR="00E86492" w:rsidRDefault="00E86492" w:rsidP="002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9B3"/>
    <w:multiLevelType w:val="hybridMultilevel"/>
    <w:tmpl w:val="6F326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5D50"/>
    <w:multiLevelType w:val="hybridMultilevel"/>
    <w:tmpl w:val="424263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9"/>
    <w:rsid w:val="00017C12"/>
    <w:rsid w:val="000247F4"/>
    <w:rsid w:val="000335F2"/>
    <w:rsid w:val="00075558"/>
    <w:rsid w:val="000832F8"/>
    <w:rsid w:val="000910D1"/>
    <w:rsid w:val="000B68CD"/>
    <w:rsid w:val="000C4700"/>
    <w:rsid w:val="000D4DC8"/>
    <w:rsid w:val="000F75C0"/>
    <w:rsid w:val="00132B75"/>
    <w:rsid w:val="001443E7"/>
    <w:rsid w:val="00153B79"/>
    <w:rsid w:val="00156776"/>
    <w:rsid w:val="001717D2"/>
    <w:rsid w:val="00191F17"/>
    <w:rsid w:val="001B4C45"/>
    <w:rsid w:val="001C43BC"/>
    <w:rsid w:val="001C5458"/>
    <w:rsid w:val="001E34B7"/>
    <w:rsid w:val="00206763"/>
    <w:rsid w:val="002255C2"/>
    <w:rsid w:val="002361AE"/>
    <w:rsid w:val="0023788F"/>
    <w:rsid w:val="00252C8A"/>
    <w:rsid w:val="0027114E"/>
    <w:rsid w:val="00273787"/>
    <w:rsid w:val="00277D34"/>
    <w:rsid w:val="0028068E"/>
    <w:rsid w:val="002D2AED"/>
    <w:rsid w:val="002D3F57"/>
    <w:rsid w:val="002D4FC3"/>
    <w:rsid w:val="002D6864"/>
    <w:rsid w:val="002F13CF"/>
    <w:rsid w:val="002F2FEC"/>
    <w:rsid w:val="00304C8C"/>
    <w:rsid w:val="0031035C"/>
    <w:rsid w:val="0031449E"/>
    <w:rsid w:val="003539FB"/>
    <w:rsid w:val="00365BDA"/>
    <w:rsid w:val="00381419"/>
    <w:rsid w:val="00395B4E"/>
    <w:rsid w:val="003A3B9C"/>
    <w:rsid w:val="003A671C"/>
    <w:rsid w:val="003D514C"/>
    <w:rsid w:val="003E0959"/>
    <w:rsid w:val="003F16CE"/>
    <w:rsid w:val="00423020"/>
    <w:rsid w:val="00425C5B"/>
    <w:rsid w:val="00453B49"/>
    <w:rsid w:val="0045576B"/>
    <w:rsid w:val="00460110"/>
    <w:rsid w:val="0046191C"/>
    <w:rsid w:val="00483631"/>
    <w:rsid w:val="004B14A0"/>
    <w:rsid w:val="004B4AF6"/>
    <w:rsid w:val="004F6E9B"/>
    <w:rsid w:val="0050089A"/>
    <w:rsid w:val="0052626B"/>
    <w:rsid w:val="00531B52"/>
    <w:rsid w:val="00534EC0"/>
    <w:rsid w:val="00543A25"/>
    <w:rsid w:val="00545A7D"/>
    <w:rsid w:val="0058584F"/>
    <w:rsid w:val="00587122"/>
    <w:rsid w:val="005D6ECF"/>
    <w:rsid w:val="00631A68"/>
    <w:rsid w:val="00644E3F"/>
    <w:rsid w:val="00645657"/>
    <w:rsid w:val="0066008E"/>
    <w:rsid w:val="00662834"/>
    <w:rsid w:val="0069532F"/>
    <w:rsid w:val="006A5BEA"/>
    <w:rsid w:val="006B3C32"/>
    <w:rsid w:val="006D14F2"/>
    <w:rsid w:val="006F1189"/>
    <w:rsid w:val="007007D0"/>
    <w:rsid w:val="0070170A"/>
    <w:rsid w:val="00724B1B"/>
    <w:rsid w:val="00790C25"/>
    <w:rsid w:val="007A7EAC"/>
    <w:rsid w:val="007C3AB5"/>
    <w:rsid w:val="007C6E81"/>
    <w:rsid w:val="007E1A55"/>
    <w:rsid w:val="007E71B2"/>
    <w:rsid w:val="007F5CDB"/>
    <w:rsid w:val="007F7ED8"/>
    <w:rsid w:val="00846A36"/>
    <w:rsid w:val="00856D91"/>
    <w:rsid w:val="008A6A72"/>
    <w:rsid w:val="008B72C2"/>
    <w:rsid w:val="008D0AB1"/>
    <w:rsid w:val="008D2AB9"/>
    <w:rsid w:val="008D5DEB"/>
    <w:rsid w:val="009147F2"/>
    <w:rsid w:val="00916508"/>
    <w:rsid w:val="0094023C"/>
    <w:rsid w:val="00946005"/>
    <w:rsid w:val="00976061"/>
    <w:rsid w:val="00981F2E"/>
    <w:rsid w:val="009D1F6C"/>
    <w:rsid w:val="009F0228"/>
    <w:rsid w:val="009F29EA"/>
    <w:rsid w:val="009F5AFC"/>
    <w:rsid w:val="00A113B2"/>
    <w:rsid w:val="00A16D95"/>
    <w:rsid w:val="00A27A0B"/>
    <w:rsid w:val="00A36799"/>
    <w:rsid w:val="00A43F15"/>
    <w:rsid w:val="00A614BE"/>
    <w:rsid w:val="00A83F9B"/>
    <w:rsid w:val="00A94DC0"/>
    <w:rsid w:val="00AB3170"/>
    <w:rsid w:val="00AB358F"/>
    <w:rsid w:val="00AC43B4"/>
    <w:rsid w:val="00AE44CD"/>
    <w:rsid w:val="00B406A4"/>
    <w:rsid w:val="00B51C27"/>
    <w:rsid w:val="00B61995"/>
    <w:rsid w:val="00B64F78"/>
    <w:rsid w:val="00B9527C"/>
    <w:rsid w:val="00B97EAC"/>
    <w:rsid w:val="00BB1B9C"/>
    <w:rsid w:val="00BF11EF"/>
    <w:rsid w:val="00BF4AE9"/>
    <w:rsid w:val="00C10190"/>
    <w:rsid w:val="00C1185A"/>
    <w:rsid w:val="00C17B4F"/>
    <w:rsid w:val="00C17C1C"/>
    <w:rsid w:val="00C52ADD"/>
    <w:rsid w:val="00C62290"/>
    <w:rsid w:val="00C65A25"/>
    <w:rsid w:val="00C76307"/>
    <w:rsid w:val="00C96857"/>
    <w:rsid w:val="00CC18A9"/>
    <w:rsid w:val="00CC4613"/>
    <w:rsid w:val="00CD3435"/>
    <w:rsid w:val="00CE0688"/>
    <w:rsid w:val="00CE371F"/>
    <w:rsid w:val="00CF0FD5"/>
    <w:rsid w:val="00D01FA3"/>
    <w:rsid w:val="00D07E29"/>
    <w:rsid w:val="00D139BE"/>
    <w:rsid w:val="00D20597"/>
    <w:rsid w:val="00D25914"/>
    <w:rsid w:val="00D40649"/>
    <w:rsid w:val="00D42658"/>
    <w:rsid w:val="00D45BF9"/>
    <w:rsid w:val="00D642F1"/>
    <w:rsid w:val="00D6515C"/>
    <w:rsid w:val="00D8343E"/>
    <w:rsid w:val="00DA1279"/>
    <w:rsid w:val="00DA5501"/>
    <w:rsid w:val="00DB28E3"/>
    <w:rsid w:val="00DC2165"/>
    <w:rsid w:val="00DC248E"/>
    <w:rsid w:val="00DD56A9"/>
    <w:rsid w:val="00DE70D2"/>
    <w:rsid w:val="00DF1585"/>
    <w:rsid w:val="00E046D3"/>
    <w:rsid w:val="00E66B5D"/>
    <w:rsid w:val="00E66F91"/>
    <w:rsid w:val="00E706DF"/>
    <w:rsid w:val="00E86492"/>
    <w:rsid w:val="00E87159"/>
    <w:rsid w:val="00E97910"/>
    <w:rsid w:val="00EA1FE2"/>
    <w:rsid w:val="00EA2AB0"/>
    <w:rsid w:val="00EA4B2E"/>
    <w:rsid w:val="00EB2FCD"/>
    <w:rsid w:val="00EC04A3"/>
    <w:rsid w:val="00EC151A"/>
    <w:rsid w:val="00EC2A85"/>
    <w:rsid w:val="00EC49F4"/>
    <w:rsid w:val="00ED1C50"/>
    <w:rsid w:val="00ED718E"/>
    <w:rsid w:val="00EE6AE4"/>
    <w:rsid w:val="00EF6BF4"/>
    <w:rsid w:val="00F016D4"/>
    <w:rsid w:val="00F0440D"/>
    <w:rsid w:val="00F06F34"/>
    <w:rsid w:val="00F21774"/>
    <w:rsid w:val="00F23480"/>
    <w:rsid w:val="00F32616"/>
    <w:rsid w:val="00F80372"/>
    <w:rsid w:val="00F81275"/>
    <w:rsid w:val="00FB0807"/>
    <w:rsid w:val="00FC3091"/>
    <w:rsid w:val="00FC5F85"/>
    <w:rsid w:val="00FD16F8"/>
    <w:rsid w:val="00FD6C6E"/>
    <w:rsid w:val="00FE1ADF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90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7378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7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link w:val="HTMLconformatoprevio"/>
    <w:uiPriority w:val="99"/>
    <w:rsid w:val="00273787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Sinespaciado">
    <w:name w:val="No Spacing"/>
    <w:uiPriority w:val="1"/>
    <w:qFormat/>
    <w:rsid w:val="0027378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3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87"/>
  </w:style>
  <w:style w:type="paragraph" w:styleId="Piedepgina">
    <w:name w:val="footer"/>
    <w:basedOn w:val="Normal"/>
    <w:link w:val="Piedepgina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87"/>
  </w:style>
  <w:style w:type="paragraph" w:styleId="Textosinformato">
    <w:name w:val="Plain Text"/>
    <w:basedOn w:val="Normal"/>
    <w:link w:val="TextosinformatoCar"/>
    <w:uiPriority w:val="99"/>
    <w:semiHidden/>
    <w:unhideWhenUsed/>
    <w:rsid w:val="0023788F"/>
    <w:rPr>
      <w:rFonts w:ascii="Calibri" w:eastAsia="Calibri" w:hAnsi="Calibri" w:cs="Consolas"/>
      <w:sz w:val="22"/>
      <w:szCs w:val="21"/>
      <w:lang w:val="es-PE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23788F"/>
    <w:rPr>
      <w:rFonts w:ascii="Calibri" w:eastAsia="Calibri" w:hAnsi="Calibri" w:cs="Consolas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Hipervnculovisitado">
    <w:name w:val="FollowedHyperlink"/>
    <w:uiPriority w:val="99"/>
    <w:semiHidden/>
    <w:unhideWhenUsed/>
    <w:rsid w:val="00EA4B2E"/>
    <w:rPr>
      <w:color w:val="954F72"/>
      <w:u w:val="single"/>
    </w:rPr>
  </w:style>
  <w:style w:type="character" w:customStyle="1" w:styleId="apple-converted-space">
    <w:name w:val="apple-converted-space"/>
    <w:rsid w:val="00EC2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7378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7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link w:val="HTMLconformatoprevio"/>
    <w:uiPriority w:val="99"/>
    <w:rsid w:val="00273787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Sinespaciado">
    <w:name w:val="No Spacing"/>
    <w:uiPriority w:val="1"/>
    <w:qFormat/>
    <w:rsid w:val="0027378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3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87"/>
  </w:style>
  <w:style w:type="paragraph" w:styleId="Piedepgina">
    <w:name w:val="footer"/>
    <w:basedOn w:val="Normal"/>
    <w:link w:val="Piedepgina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87"/>
  </w:style>
  <w:style w:type="paragraph" w:styleId="Textosinformato">
    <w:name w:val="Plain Text"/>
    <w:basedOn w:val="Normal"/>
    <w:link w:val="TextosinformatoCar"/>
    <w:uiPriority w:val="99"/>
    <w:semiHidden/>
    <w:unhideWhenUsed/>
    <w:rsid w:val="0023788F"/>
    <w:rPr>
      <w:rFonts w:ascii="Calibri" w:eastAsia="Calibri" w:hAnsi="Calibri" w:cs="Consolas"/>
      <w:sz w:val="22"/>
      <w:szCs w:val="21"/>
      <w:lang w:val="es-PE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23788F"/>
    <w:rPr>
      <w:rFonts w:ascii="Calibri" w:eastAsia="Calibri" w:hAnsi="Calibri" w:cs="Consolas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Hipervnculovisitado">
    <w:name w:val="FollowedHyperlink"/>
    <w:uiPriority w:val="99"/>
    <w:semiHidden/>
    <w:unhideWhenUsed/>
    <w:rsid w:val="00EA4B2E"/>
    <w:rPr>
      <w:color w:val="954F72"/>
      <w:u w:val="single"/>
    </w:rPr>
  </w:style>
  <w:style w:type="character" w:customStyle="1" w:styleId="apple-converted-space">
    <w:name w:val="apple-converted-space"/>
    <w:rsid w:val="00EC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snp_pe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SNPactividad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NPPe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20140901.Empresas pesqueras de harina de pescado son 500 y no 7</vt:lpstr>
    </vt:vector>
  </TitlesOfParts>
  <Company>Martín Higa</Company>
  <LinksUpToDate>false</LinksUpToDate>
  <CharactersWithSpaces>3690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http://www.facebook.com/SNPPeru</vt:lpwstr>
      </vt:variant>
      <vt:variant>
        <vt:lpwstr/>
      </vt:variant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http://www.twitter.com/snp_peru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http://www.youtube.com/SNPactividades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20140903.NP SNP fomenta investigación del jurel para mejor toma de decisiones</dc:title>
  <dc:subject/>
  <dc:creator>Martín Higa</dc:creator>
  <cp:keywords/>
  <cp:lastModifiedBy>GabrielaE</cp:lastModifiedBy>
  <cp:revision>4</cp:revision>
  <cp:lastPrinted>2014-09-01T17:15:00Z</cp:lastPrinted>
  <dcterms:created xsi:type="dcterms:W3CDTF">2014-09-03T19:25:00Z</dcterms:created>
  <dcterms:modified xsi:type="dcterms:W3CDTF">2014-09-03T20:18:00Z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