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344" w:rsidRDefault="00D87B5B" w:rsidP="00067C49">
      <w:pPr>
        <w:spacing w:after="0" w:line="240" w:lineRule="auto"/>
        <w:jc w:val="center"/>
        <w:rPr>
          <w:rFonts w:ascii="Arial" w:hAnsi="Arial" w:cs="Arial"/>
          <w:b/>
        </w:rPr>
      </w:pPr>
      <w:r w:rsidRPr="00D87B5B">
        <w:rPr>
          <w:rFonts w:ascii="Arial" w:hAnsi="Arial" w:cs="Arial"/>
          <w:b/>
        </w:rPr>
        <w:t xml:space="preserve">DE UN </w:t>
      </w:r>
      <w:r w:rsidR="007C4344" w:rsidRPr="00D87B5B">
        <w:rPr>
          <w:rFonts w:ascii="Arial" w:hAnsi="Arial" w:cs="Arial"/>
          <w:b/>
        </w:rPr>
        <w:t xml:space="preserve">REGIMEN </w:t>
      </w:r>
      <w:r w:rsidRPr="00D87B5B">
        <w:rPr>
          <w:rFonts w:ascii="Arial" w:hAnsi="Arial" w:cs="Arial"/>
          <w:b/>
        </w:rPr>
        <w:t xml:space="preserve">FRIO </w:t>
      </w:r>
      <w:r w:rsidR="007C4344" w:rsidRPr="00D87B5B">
        <w:rPr>
          <w:rFonts w:ascii="Arial" w:hAnsi="Arial" w:cs="Arial"/>
          <w:b/>
        </w:rPr>
        <w:t xml:space="preserve">ANCHOVETERO A </w:t>
      </w:r>
      <w:r w:rsidRPr="00D87B5B">
        <w:rPr>
          <w:rFonts w:ascii="Arial" w:hAnsi="Arial" w:cs="Arial"/>
          <w:b/>
        </w:rPr>
        <w:t xml:space="preserve">UN REGIMEN CÁLIDO </w:t>
      </w:r>
      <w:r w:rsidR="007C4344" w:rsidRPr="00D87B5B">
        <w:rPr>
          <w:rFonts w:ascii="Arial" w:hAnsi="Arial" w:cs="Arial"/>
          <w:b/>
        </w:rPr>
        <w:t>SARDINERO</w:t>
      </w:r>
    </w:p>
    <w:p w:rsidR="00067C49" w:rsidRDefault="00067C49" w:rsidP="00067C49">
      <w:pPr>
        <w:spacing w:after="0" w:line="240" w:lineRule="auto"/>
        <w:jc w:val="center"/>
        <w:rPr>
          <w:rFonts w:ascii="Arial" w:hAnsi="Arial" w:cs="Arial"/>
          <w:b/>
        </w:rPr>
      </w:pPr>
      <w:r>
        <w:rPr>
          <w:rFonts w:ascii="Arial" w:hAnsi="Arial" w:cs="Arial"/>
          <w:b/>
        </w:rPr>
        <w:t xml:space="preserve">E-mail: </w:t>
      </w:r>
      <w:hyperlink r:id="rId5" w:history="1">
        <w:r w:rsidRPr="00953220">
          <w:rPr>
            <w:rStyle w:val="Hipervnculo"/>
            <w:rFonts w:ascii="Arial" w:hAnsi="Arial" w:cs="Arial"/>
            <w:b/>
            <w:color w:val="000000" w:themeColor="text1"/>
            <w:u w:val="none"/>
          </w:rPr>
          <w:t>acosep@hotmail.com</w:t>
        </w:r>
      </w:hyperlink>
      <w:bookmarkStart w:id="0" w:name="_GoBack"/>
      <w:bookmarkEnd w:id="0"/>
    </w:p>
    <w:p w:rsidR="00067C49" w:rsidRDefault="00067C49" w:rsidP="00067C49">
      <w:pPr>
        <w:spacing w:after="0" w:line="240" w:lineRule="auto"/>
        <w:jc w:val="center"/>
        <w:rPr>
          <w:rFonts w:ascii="Arial" w:hAnsi="Arial" w:cs="Arial"/>
          <w:b/>
        </w:rPr>
      </w:pPr>
    </w:p>
    <w:p w:rsidR="00567279" w:rsidRPr="00567279" w:rsidRDefault="00567279" w:rsidP="00567279">
      <w:pPr>
        <w:spacing w:line="240" w:lineRule="auto"/>
        <w:jc w:val="both"/>
        <w:rPr>
          <w:rFonts w:ascii="Arial" w:hAnsi="Arial" w:cs="Arial"/>
        </w:rPr>
      </w:pPr>
      <w:r>
        <w:rPr>
          <w:rFonts w:ascii="Arial" w:hAnsi="Arial" w:cs="Arial"/>
        </w:rPr>
        <w:t xml:space="preserve">Removiendo viejos archivos, encontré mi cuaderno de Bitácora que todo Capitán de pesca lleva en su embarcación, así poderles contar la historia del sector pesquero mejor relatada.  </w:t>
      </w:r>
    </w:p>
    <w:p w:rsidR="007C4344" w:rsidRPr="007C4344" w:rsidRDefault="007C4344" w:rsidP="00D37224">
      <w:pPr>
        <w:spacing w:line="240" w:lineRule="auto"/>
        <w:jc w:val="both"/>
        <w:rPr>
          <w:rFonts w:ascii="Arial" w:hAnsi="Arial" w:cs="Arial"/>
          <w:sz w:val="24"/>
        </w:rPr>
      </w:pPr>
      <w:r w:rsidRPr="007C4344">
        <w:rPr>
          <w:rFonts w:ascii="Arial" w:hAnsi="Arial" w:cs="Arial"/>
          <w:sz w:val="24"/>
        </w:rPr>
        <w:t xml:space="preserve">La anchoveta es una fuente de riqueza indepredable por su reproducción; es el alimento de más de </w:t>
      </w:r>
      <w:r w:rsidR="00420767">
        <w:rPr>
          <w:rFonts w:ascii="Arial" w:hAnsi="Arial" w:cs="Arial"/>
          <w:sz w:val="24"/>
        </w:rPr>
        <w:t>1</w:t>
      </w:r>
      <w:r w:rsidRPr="007C4344">
        <w:rPr>
          <w:rFonts w:ascii="Arial" w:hAnsi="Arial" w:cs="Arial"/>
          <w:sz w:val="24"/>
        </w:rPr>
        <w:t>00 especies que hay en el mar de nuestras costas y que</w:t>
      </w:r>
      <w:r w:rsidR="00420767">
        <w:rPr>
          <w:rFonts w:ascii="Arial" w:hAnsi="Arial" w:cs="Arial"/>
          <w:sz w:val="24"/>
        </w:rPr>
        <w:t xml:space="preserve"> una sola especie</w:t>
      </w:r>
      <w:r w:rsidR="00BE227B">
        <w:rPr>
          <w:rFonts w:ascii="Arial" w:hAnsi="Arial" w:cs="Arial"/>
          <w:sz w:val="24"/>
        </w:rPr>
        <w:t xml:space="preserve"> (pota),</w:t>
      </w:r>
      <w:r w:rsidR="00420767">
        <w:rPr>
          <w:rFonts w:ascii="Arial" w:hAnsi="Arial" w:cs="Arial"/>
          <w:sz w:val="24"/>
        </w:rPr>
        <w:t xml:space="preserve"> pueda comer más de los 2 millones de toneladas de esta especie en 24 horas, (Estudios hechos por la National Geografic),</w:t>
      </w:r>
      <w:r w:rsidRPr="007C4344">
        <w:rPr>
          <w:rFonts w:ascii="Arial" w:hAnsi="Arial" w:cs="Arial"/>
          <w:sz w:val="24"/>
        </w:rPr>
        <w:t xml:space="preserve"> </w:t>
      </w:r>
      <w:r w:rsidR="00420767">
        <w:rPr>
          <w:rFonts w:ascii="Arial" w:hAnsi="Arial" w:cs="Arial"/>
          <w:sz w:val="24"/>
        </w:rPr>
        <w:t xml:space="preserve">y que </w:t>
      </w:r>
      <w:r w:rsidRPr="007C4344">
        <w:rPr>
          <w:rFonts w:ascii="Arial" w:hAnsi="Arial" w:cs="Arial"/>
          <w:sz w:val="24"/>
        </w:rPr>
        <w:t>ha</w:t>
      </w:r>
      <w:r w:rsidR="00420767">
        <w:rPr>
          <w:rFonts w:ascii="Arial" w:hAnsi="Arial" w:cs="Arial"/>
          <w:sz w:val="24"/>
        </w:rPr>
        <w:t>n</w:t>
      </w:r>
      <w:r w:rsidRPr="007C4344">
        <w:rPr>
          <w:rFonts w:ascii="Arial" w:hAnsi="Arial" w:cs="Arial"/>
          <w:sz w:val="24"/>
        </w:rPr>
        <w:t xml:space="preserve"> podido sobrevivir por más de 5</w:t>
      </w:r>
      <w:r w:rsidR="00420767">
        <w:rPr>
          <w:rFonts w:ascii="Arial" w:hAnsi="Arial" w:cs="Arial"/>
          <w:sz w:val="24"/>
        </w:rPr>
        <w:t>0</w:t>
      </w:r>
      <w:r w:rsidRPr="007C4344">
        <w:rPr>
          <w:rFonts w:ascii="Arial" w:hAnsi="Arial" w:cs="Arial"/>
          <w:sz w:val="24"/>
        </w:rPr>
        <w:t xml:space="preserve"> millones de años a miles de fenómenos mucho más fuertes de los que tenemos registrados en los últimos 500 años.</w:t>
      </w:r>
    </w:p>
    <w:p w:rsidR="007C4344" w:rsidRPr="007C4344" w:rsidRDefault="007C4344" w:rsidP="00D37224">
      <w:pPr>
        <w:spacing w:line="240" w:lineRule="auto"/>
        <w:jc w:val="both"/>
        <w:rPr>
          <w:rFonts w:ascii="Arial" w:hAnsi="Arial" w:cs="Arial"/>
          <w:sz w:val="24"/>
        </w:rPr>
      </w:pPr>
      <w:r w:rsidRPr="007C4344">
        <w:rPr>
          <w:rFonts w:ascii="Arial" w:hAnsi="Arial" w:cs="Arial"/>
          <w:sz w:val="24"/>
        </w:rPr>
        <w:t xml:space="preserve">Sin embargo, muchos políticos de ambigua tradición parlamentaria, así como altos funcionarios, también periodistas y dirigentes sindicales, por </w:t>
      </w:r>
      <w:r w:rsidR="00567279">
        <w:rPr>
          <w:rFonts w:ascii="Arial" w:hAnsi="Arial" w:cs="Arial"/>
          <w:sz w:val="24"/>
        </w:rPr>
        <w:t xml:space="preserve">la </w:t>
      </w:r>
      <w:r w:rsidRPr="007C4344">
        <w:rPr>
          <w:rFonts w:ascii="Arial" w:hAnsi="Arial" w:cs="Arial"/>
          <w:sz w:val="24"/>
        </w:rPr>
        <w:t>falta de investigación</w:t>
      </w:r>
      <w:r w:rsidR="00567279">
        <w:rPr>
          <w:rFonts w:ascii="Arial" w:hAnsi="Arial" w:cs="Arial"/>
          <w:sz w:val="24"/>
        </w:rPr>
        <w:t>,</w:t>
      </w:r>
      <w:r w:rsidRPr="007C4344">
        <w:rPr>
          <w:rFonts w:ascii="Arial" w:hAnsi="Arial" w:cs="Arial"/>
          <w:sz w:val="24"/>
        </w:rPr>
        <w:t xml:space="preserve"> c</w:t>
      </w:r>
      <w:r w:rsidR="00420767">
        <w:rPr>
          <w:rFonts w:ascii="Arial" w:hAnsi="Arial" w:cs="Arial"/>
          <w:sz w:val="24"/>
        </w:rPr>
        <w:t>omentaron como caballitos de ba</w:t>
      </w:r>
      <w:r w:rsidRPr="007C4344">
        <w:rPr>
          <w:rFonts w:ascii="Arial" w:hAnsi="Arial" w:cs="Arial"/>
          <w:sz w:val="24"/>
        </w:rPr>
        <w:t>talla que la falta de anchoveta se debía a la depredación causada por los excesos de pesca en el año 1970 y 1971</w:t>
      </w:r>
      <w:r w:rsidR="00567279">
        <w:rPr>
          <w:rFonts w:ascii="Arial" w:hAnsi="Arial" w:cs="Arial"/>
          <w:sz w:val="24"/>
        </w:rPr>
        <w:t>,</w:t>
      </w:r>
      <w:r w:rsidRPr="007C4344">
        <w:rPr>
          <w:rFonts w:ascii="Arial" w:hAnsi="Arial" w:cs="Arial"/>
          <w:sz w:val="24"/>
        </w:rPr>
        <w:t xml:space="preserve"> y por una mala política de pesca de los Gobiernos anteriores.</w:t>
      </w:r>
    </w:p>
    <w:p w:rsidR="007C4344" w:rsidRDefault="007C4344" w:rsidP="00D37224">
      <w:pPr>
        <w:spacing w:line="240" w:lineRule="auto"/>
        <w:jc w:val="both"/>
        <w:rPr>
          <w:rFonts w:ascii="Arial" w:hAnsi="Arial" w:cs="Arial"/>
          <w:sz w:val="24"/>
        </w:rPr>
      </w:pPr>
      <w:r w:rsidRPr="007C4344">
        <w:rPr>
          <w:rFonts w:ascii="Arial" w:hAnsi="Arial" w:cs="Arial"/>
          <w:sz w:val="24"/>
        </w:rPr>
        <w:t xml:space="preserve">Eso fue tremendo desacierto, pero muy bien </w:t>
      </w:r>
      <w:r w:rsidR="00420767">
        <w:rPr>
          <w:rFonts w:ascii="Arial" w:hAnsi="Arial" w:cs="Arial"/>
          <w:sz w:val="24"/>
        </w:rPr>
        <w:t>hilado por la incuria po</w:t>
      </w:r>
      <w:r w:rsidRPr="007C4344">
        <w:rPr>
          <w:rFonts w:ascii="Arial" w:hAnsi="Arial" w:cs="Arial"/>
          <w:sz w:val="24"/>
        </w:rPr>
        <w:t>lítica que buscaba un objetivo que no tenía fundamento para sostener la verdad, puesto que en ese año 1971 había abundancia de pesca en todos los puertos del litoral peruano.</w:t>
      </w:r>
    </w:p>
    <w:p w:rsidR="00420767" w:rsidRPr="007C4344" w:rsidRDefault="00420767" w:rsidP="00D37224">
      <w:pPr>
        <w:spacing w:line="240" w:lineRule="auto"/>
        <w:jc w:val="both"/>
        <w:rPr>
          <w:rFonts w:ascii="Arial" w:hAnsi="Arial" w:cs="Arial"/>
          <w:sz w:val="24"/>
        </w:rPr>
      </w:pPr>
      <w:r>
        <w:rPr>
          <w:rFonts w:ascii="Arial" w:hAnsi="Arial" w:cs="Arial"/>
          <w:sz w:val="24"/>
        </w:rPr>
        <w:t>El Fenómeno de el Niño del año 1972, el océano pacifico cambio de un régimen frio a uno cálid</w:t>
      </w:r>
      <w:r w:rsidR="00567279">
        <w:rPr>
          <w:rFonts w:ascii="Arial" w:hAnsi="Arial" w:cs="Arial"/>
          <w:sz w:val="24"/>
        </w:rPr>
        <w:t>o</w:t>
      </w:r>
      <w:r>
        <w:rPr>
          <w:rFonts w:ascii="Arial" w:hAnsi="Arial" w:cs="Arial"/>
          <w:sz w:val="24"/>
        </w:rPr>
        <w:t>, etapa de “sardina”, jurel, merluza, caballa, etc., estableciéndose dicha población</w:t>
      </w:r>
      <w:r w:rsidR="00567279">
        <w:rPr>
          <w:rFonts w:ascii="Arial" w:hAnsi="Arial" w:cs="Arial"/>
          <w:sz w:val="24"/>
        </w:rPr>
        <w:t xml:space="preserve"> en nuestras costas,</w:t>
      </w:r>
      <w:r>
        <w:rPr>
          <w:rFonts w:ascii="Arial" w:hAnsi="Arial" w:cs="Arial"/>
          <w:sz w:val="24"/>
        </w:rPr>
        <w:t xml:space="preserve"> durante aproximadamente 20 años.</w:t>
      </w:r>
    </w:p>
    <w:p w:rsidR="007C4344" w:rsidRPr="007C4344" w:rsidRDefault="00BE227B" w:rsidP="00D37224">
      <w:pPr>
        <w:spacing w:line="240" w:lineRule="auto"/>
        <w:jc w:val="both"/>
        <w:rPr>
          <w:rFonts w:ascii="Arial" w:hAnsi="Arial" w:cs="Arial"/>
          <w:sz w:val="24"/>
        </w:rPr>
      </w:pPr>
      <w:r>
        <w:rPr>
          <w:rFonts w:ascii="Arial" w:hAnsi="Arial" w:cs="Arial"/>
          <w:sz w:val="24"/>
        </w:rPr>
        <w:t xml:space="preserve">Al comenzar la temporada de pesca enero de 1972 </w:t>
      </w:r>
      <w:r w:rsidR="007C4344" w:rsidRPr="007C4344">
        <w:rPr>
          <w:rFonts w:ascii="Arial" w:hAnsi="Arial" w:cs="Arial"/>
          <w:sz w:val="24"/>
        </w:rPr>
        <w:t>había abundante pesca en todos los puertos. El mes de febrero, como en todos los años, era de veda chica.</w:t>
      </w:r>
    </w:p>
    <w:p w:rsidR="007C4344" w:rsidRPr="007C4344" w:rsidRDefault="007C4344" w:rsidP="00D37224">
      <w:pPr>
        <w:spacing w:line="240" w:lineRule="auto"/>
        <w:jc w:val="both"/>
        <w:rPr>
          <w:rFonts w:ascii="Arial" w:hAnsi="Arial" w:cs="Arial"/>
          <w:sz w:val="24"/>
        </w:rPr>
      </w:pPr>
      <w:r w:rsidRPr="007C4344">
        <w:rPr>
          <w:rFonts w:ascii="Arial" w:hAnsi="Arial" w:cs="Arial"/>
          <w:sz w:val="24"/>
        </w:rPr>
        <w:t xml:space="preserve">Pero el Fenómeno de El Niño ya había ingresado a nuestras costas. La primera semana del mes de febrero en la latitud 0,4° Sur (Talara) su desplazamiento era de 2,3 millas por hora. Al </w:t>
      </w:r>
      <w:proofErr w:type="spellStart"/>
      <w:r w:rsidRPr="007C4344">
        <w:rPr>
          <w:rFonts w:ascii="Arial" w:hAnsi="Arial" w:cs="Arial"/>
          <w:sz w:val="24"/>
        </w:rPr>
        <w:t>reaperturarse</w:t>
      </w:r>
      <w:proofErr w:type="spellEnd"/>
      <w:r w:rsidRPr="007C4344">
        <w:rPr>
          <w:rFonts w:ascii="Arial" w:hAnsi="Arial" w:cs="Arial"/>
          <w:sz w:val="24"/>
        </w:rPr>
        <w:t xml:space="preserve"> la pesca el 2 de marzo, pescamos a 15 millas del puerto de Chimbote, pero el fenómeno ya había llegado hasta esa altura.</w:t>
      </w:r>
    </w:p>
    <w:p w:rsidR="007C4344" w:rsidRPr="007C4344" w:rsidRDefault="007C4344" w:rsidP="00D37224">
      <w:pPr>
        <w:spacing w:line="240" w:lineRule="auto"/>
        <w:jc w:val="both"/>
        <w:rPr>
          <w:rFonts w:ascii="Arial" w:hAnsi="Arial" w:cs="Arial"/>
          <w:sz w:val="24"/>
        </w:rPr>
      </w:pPr>
      <w:r w:rsidRPr="007C4344">
        <w:rPr>
          <w:rFonts w:ascii="Arial" w:hAnsi="Arial" w:cs="Arial"/>
          <w:sz w:val="24"/>
        </w:rPr>
        <w:t>Al día siguiente, el 3 de marzo, salimos a pescar al frente de Chimbote</w:t>
      </w:r>
      <w:r w:rsidR="00BE227B">
        <w:rPr>
          <w:rFonts w:ascii="Arial" w:hAnsi="Arial" w:cs="Arial"/>
          <w:sz w:val="24"/>
        </w:rPr>
        <w:t xml:space="preserve"> donde habíamos pescado el día anterior</w:t>
      </w:r>
      <w:r w:rsidRPr="007C4344">
        <w:rPr>
          <w:rFonts w:ascii="Arial" w:hAnsi="Arial" w:cs="Arial"/>
          <w:sz w:val="24"/>
        </w:rPr>
        <w:t xml:space="preserve"> y nos dimos con la sorpresa que la</w:t>
      </w:r>
      <w:r w:rsidR="00567279">
        <w:rPr>
          <w:rFonts w:ascii="Arial" w:hAnsi="Arial" w:cs="Arial"/>
          <w:sz w:val="24"/>
        </w:rPr>
        <w:t xml:space="preserve"> zona de</w:t>
      </w:r>
      <w:r w:rsidRPr="007C4344">
        <w:rPr>
          <w:rFonts w:ascii="Arial" w:hAnsi="Arial" w:cs="Arial"/>
          <w:sz w:val="24"/>
        </w:rPr>
        <w:t xml:space="preserve"> pesca se encontraba a 50 millas más al sur; llegamos </w:t>
      </w:r>
      <w:r w:rsidR="00BE227B">
        <w:rPr>
          <w:rFonts w:ascii="Arial" w:hAnsi="Arial" w:cs="Arial"/>
          <w:sz w:val="24"/>
        </w:rPr>
        <w:t xml:space="preserve">a la zona </w:t>
      </w:r>
      <w:r w:rsidRPr="007C4344">
        <w:rPr>
          <w:rFonts w:ascii="Arial" w:hAnsi="Arial" w:cs="Arial"/>
          <w:sz w:val="24"/>
        </w:rPr>
        <w:t>y cargamos</w:t>
      </w:r>
      <w:r w:rsidR="00567279">
        <w:rPr>
          <w:rFonts w:ascii="Arial" w:hAnsi="Arial" w:cs="Arial"/>
          <w:sz w:val="24"/>
        </w:rPr>
        <w:t xml:space="preserve"> la embarcación</w:t>
      </w:r>
      <w:r w:rsidRPr="007C4344">
        <w:rPr>
          <w:rFonts w:ascii="Arial" w:hAnsi="Arial" w:cs="Arial"/>
          <w:sz w:val="24"/>
        </w:rPr>
        <w:t>. Al día siguiente la pesca se encontraba a 100 millas hacia el sur de Chimbote.</w:t>
      </w:r>
    </w:p>
    <w:p w:rsidR="007C4344" w:rsidRPr="007C4344" w:rsidRDefault="007C4344" w:rsidP="00D37224">
      <w:pPr>
        <w:spacing w:line="240" w:lineRule="auto"/>
        <w:jc w:val="both"/>
        <w:rPr>
          <w:rFonts w:ascii="Arial" w:hAnsi="Arial" w:cs="Arial"/>
          <w:sz w:val="24"/>
        </w:rPr>
      </w:pPr>
      <w:r w:rsidRPr="007C4344">
        <w:rPr>
          <w:rFonts w:ascii="Arial" w:hAnsi="Arial" w:cs="Arial"/>
          <w:sz w:val="24"/>
        </w:rPr>
        <w:t>El 9 de marzo toda la flota de la zona norte se encontraba pescando frente al Callao. En esos días desconocíamos las causas por las que el pescado se iba desplazando tan rápido hacia el S</w:t>
      </w:r>
      <w:r w:rsidR="00BE227B">
        <w:rPr>
          <w:rFonts w:ascii="Arial" w:hAnsi="Arial" w:cs="Arial"/>
          <w:sz w:val="24"/>
        </w:rPr>
        <w:t>ur,</w:t>
      </w:r>
      <w:r w:rsidRPr="007C4344">
        <w:rPr>
          <w:rFonts w:ascii="Arial" w:hAnsi="Arial" w:cs="Arial"/>
          <w:sz w:val="24"/>
        </w:rPr>
        <w:t xml:space="preserve"> </w:t>
      </w:r>
      <w:r w:rsidR="00BE227B">
        <w:rPr>
          <w:rFonts w:ascii="Arial" w:hAnsi="Arial" w:cs="Arial"/>
          <w:sz w:val="24"/>
        </w:rPr>
        <w:t xml:space="preserve">pero </w:t>
      </w:r>
      <w:r w:rsidRPr="007C4344">
        <w:rPr>
          <w:rFonts w:ascii="Arial" w:hAnsi="Arial" w:cs="Arial"/>
          <w:sz w:val="24"/>
        </w:rPr>
        <w:t>no era</w:t>
      </w:r>
      <w:r w:rsidR="00BE227B">
        <w:rPr>
          <w:rFonts w:ascii="Arial" w:hAnsi="Arial" w:cs="Arial"/>
          <w:sz w:val="24"/>
        </w:rPr>
        <w:t xml:space="preserve"> que</w:t>
      </w:r>
      <w:r w:rsidRPr="007C4344">
        <w:rPr>
          <w:rFonts w:ascii="Arial" w:hAnsi="Arial" w:cs="Arial"/>
          <w:sz w:val="24"/>
        </w:rPr>
        <w:t xml:space="preserve"> la pesca,</w:t>
      </w:r>
      <w:r w:rsidR="00EB42BB">
        <w:rPr>
          <w:rFonts w:ascii="Arial" w:hAnsi="Arial" w:cs="Arial"/>
          <w:sz w:val="24"/>
        </w:rPr>
        <w:t xml:space="preserve"> que</w:t>
      </w:r>
      <w:r w:rsidRPr="007C4344">
        <w:rPr>
          <w:rFonts w:ascii="Arial" w:hAnsi="Arial" w:cs="Arial"/>
          <w:sz w:val="24"/>
        </w:rPr>
        <w:t xml:space="preserve"> se desplazaba hacia el Sur, </w:t>
      </w:r>
      <w:r w:rsidR="00567279">
        <w:rPr>
          <w:rFonts w:ascii="Arial" w:hAnsi="Arial" w:cs="Arial"/>
          <w:sz w:val="24"/>
        </w:rPr>
        <w:t xml:space="preserve">lo que sucedió es que la población de pesca se encontraba cerca de la costa </w:t>
      </w:r>
      <w:r w:rsidRPr="007C4344">
        <w:rPr>
          <w:rFonts w:ascii="Arial" w:hAnsi="Arial" w:cs="Arial"/>
          <w:sz w:val="24"/>
        </w:rPr>
        <w:t>se iba asolando</w:t>
      </w:r>
      <w:r w:rsidR="00567279">
        <w:rPr>
          <w:rFonts w:ascii="Arial" w:hAnsi="Arial" w:cs="Arial"/>
          <w:sz w:val="24"/>
        </w:rPr>
        <w:t xml:space="preserve">, la población de pesca que se encontraba mar afuera, emigro hacia la Oceanía, esto sucedían </w:t>
      </w:r>
      <w:r w:rsidRPr="007C4344">
        <w:rPr>
          <w:rFonts w:ascii="Arial" w:hAnsi="Arial" w:cs="Arial"/>
          <w:sz w:val="24"/>
        </w:rPr>
        <w:t>en cada zona donde iba llegando este fenómeno.</w:t>
      </w:r>
    </w:p>
    <w:p w:rsidR="007C4344" w:rsidRPr="007C4344" w:rsidRDefault="007C4344" w:rsidP="00D37224">
      <w:pPr>
        <w:spacing w:line="240" w:lineRule="auto"/>
        <w:jc w:val="both"/>
        <w:rPr>
          <w:rFonts w:ascii="Arial" w:hAnsi="Arial" w:cs="Arial"/>
          <w:sz w:val="24"/>
        </w:rPr>
      </w:pPr>
      <w:r w:rsidRPr="007C4344">
        <w:rPr>
          <w:rFonts w:ascii="Arial" w:hAnsi="Arial" w:cs="Arial"/>
          <w:sz w:val="24"/>
        </w:rPr>
        <w:t>El 16 de marzo toda la flota se encontraba pescando frente al puerto de Pisco.</w:t>
      </w:r>
    </w:p>
    <w:p w:rsidR="007C4344" w:rsidRPr="007C4344" w:rsidRDefault="007C4344" w:rsidP="00D37224">
      <w:pPr>
        <w:spacing w:line="240" w:lineRule="auto"/>
        <w:jc w:val="both"/>
        <w:rPr>
          <w:rFonts w:ascii="Arial" w:hAnsi="Arial" w:cs="Arial"/>
          <w:sz w:val="24"/>
        </w:rPr>
      </w:pPr>
      <w:r w:rsidRPr="007C4344">
        <w:rPr>
          <w:rFonts w:ascii="Arial" w:hAnsi="Arial" w:cs="Arial"/>
          <w:sz w:val="24"/>
        </w:rPr>
        <w:t xml:space="preserve">El 22 de marzo toda la flota pescaba frente a San Juan de </w:t>
      </w:r>
      <w:proofErr w:type="spellStart"/>
      <w:r w:rsidRPr="007C4344">
        <w:rPr>
          <w:rFonts w:ascii="Arial" w:hAnsi="Arial" w:cs="Arial"/>
          <w:sz w:val="24"/>
        </w:rPr>
        <w:t>Marcona</w:t>
      </w:r>
      <w:proofErr w:type="spellEnd"/>
      <w:r w:rsidRPr="007C4344">
        <w:rPr>
          <w:rFonts w:ascii="Arial" w:hAnsi="Arial" w:cs="Arial"/>
          <w:sz w:val="24"/>
        </w:rPr>
        <w:t xml:space="preserve"> y </w:t>
      </w:r>
      <w:r w:rsidR="00BE227B">
        <w:rPr>
          <w:rFonts w:ascii="Arial" w:hAnsi="Arial" w:cs="Arial"/>
          <w:sz w:val="24"/>
        </w:rPr>
        <w:t xml:space="preserve">nosotros creíamos que la </w:t>
      </w:r>
      <w:r w:rsidRPr="007C4344">
        <w:rPr>
          <w:rFonts w:ascii="Arial" w:hAnsi="Arial" w:cs="Arial"/>
          <w:sz w:val="24"/>
        </w:rPr>
        <w:t xml:space="preserve">pesca seguía avanzando más al Sur, no </w:t>
      </w:r>
      <w:r w:rsidR="00BE227B">
        <w:rPr>
          <w:rFonts w:ascii="Arial" w:hAnsi="Arial" w:cs="Arial"/>
          <w:sz w:val="24"/>
        </w:rPr>
        <w:t>se encontraba la</w:t>
      </w:r>
      <w:r w:rsidRPr="007C4344">
        <w:rPr>
          <w:rFonts w:ascii="Arial" w:hAnsi="Arial" w:cs="Arial"/>
          <w:sz w:val="24"/>
        </w:rPr>
        <w:t xml:space="preserve"> pesca ni en Pisco ni en el Callao. El 30 de mayo pescamos frente a </w:t>
      </w:r>
      <w:r w:rsidR="00BE227B" w:rsidRPr="007C4344">
        <w:rPr>
          <w:rFonts w:ascii="Arial" w:hAnsi="Arial" w:cs="Arial"/>
          <w:sz w:val="24"/>
        </w:rPr>
        <w:t>Ático</w:t>
      </w:r>
      <w:r w:rsidRPr="007C4344">
        <w:rPr>
          <w:rFonts w:ascii="Arial" w:hAnsi="Arial" w:cs="Arial"/>
          <w:sz w:val="24"/>
        </w:rPr>
        <w:t xml:space="preserve">. Teníamos que navegar 30 horas de Pisco hasta </w:t>
      </w:r>
      <w:r w:rsidR="00BE227B" w:rsidRPr="007C4344">
        <w:rPr>
          <w:rFonts w:ascii="Arial" w:hAnsi="Arial" w:cs="Arial"/>
          <w:sz w:val="24"/>
        </w:rPr>
        <w:t>Ático</w:t>
      </w:r>
      <w:r w:rsidRPr="007C4344">
        <w:rPr>
          <w:rFonts w:ascii="Arial" w:hAnsi="Arial" w:cs="Arial"/>
          <w:sz w:val="24"/>
        </w:rPr>
        <w:t xml:space="preserve"> y 36 horas de regreso con la embarcación cargada, para que el pescado llegue después de 36 horas (había que agregarle formol a las pesca para que este pueda llegar en buen estado).</w:t>
      </w:r>
    </w:p>
    <w:p w:rsidR="007B57DC" w:rsidRDefault="00420767" w:rsidP="00D37224">
      <w:pPr>
        <w:spacing w:line="240" w:lineRule="auto"/>
        <w:jc w:val="both"/>
        <w:rPr>
          <w:rFonts w:ascii="Arial" w:hAnsi="Arial" w:cs="Arial"/>
          <w:sz w:val="24"/>
        </w:rPr>
      </w:pPr>
      <w:r>
        <w:rPr>
          <w:rFonts w:ascii="Arial" w:hAnsi="Arial" w:cs="Arial"/>
          <w:sz w:val="24"/>
        </w:rPr>
        <w:t xml:space="preserve">Nuestras </w:t>
      </w:r>
      <w:r w:rsidR="007C4344" w:rsidRPr="007C4344">
        <w:rPr>
          <w:rFonts w:ascii="Arial" w:hAnsi="Arial" w:cs="Arial"/>
          <w:sz w:val="24"/>
        </w:rPr>
        <w:t xml:space="preserve">aguas cálidas se mantuvieron en nuestras costas </w:t>
      </w:r>
      <w:r w:rsidR="00BE227B">
        <w:rPr>
          <w:rFonts w:ascii="Arial" w:hAnsi="Arial" w:cs="Arial"/>
          <w:sz w:val="24"/>
        </w:rPr>
        <w:t xml:space="preserve">11 </w:t>
      </w:r>
      <w:r w:rsidR="007C4344" w:rsidRPr="007C4344">
        <w:rPr>
          <w:rFonts w:ascii="Arial" w:hAnsi="Arial" w:cs="Arial"/>
          <w:sz w:val="24"/>
        </w:rPr>
        <w:t>años. Fue este fenómeno el que hizo ingresar a la sardina</w:t>
      </w:r>
      <w:r w:rsidR="00EB42BB">
        <w:rPr>
          <w:rFonts w:ascii="Arial" w:hAnsi="Arial" w:cs="Arial"/>
          <w:sz w:val="24"/>
        </w:rPr>
        <w:t>, jurel, caballa, merluza y samasa,</w:t>
      </w:r>
      <w:r w:rsidR="007C4344" w:rsidRPr="007C4344">
        <w:rPr>
          <w:rFonts w:ascii="Arial" w:hAnsi="Arial" w:cs="Arial"/>
          <w:sz w:val="24"/>
        </w:rPr>
        <w:t xml:space="preserve"> a </w:t>
      </w:r>
      <w:r w:rsidR="007C4344" w:rsidRPr="007C4344">
        <w:rPr>
          <w:rFonts w:ascii="Arial" w:hAnsi="Arial" w:cs="Arial"/>
          <w:sz w:val="24"/>
        </w:rPr>
        <w:lastRenderedPageBreak/>
        <w:t xml:space="preserve">nuestras costas, </w:t>
      </w:r>
      <w:r>
        <w:rPr>
          <w:rFonts w:ascii="Arial" w:hAnsi="Arial" w:cs="Arial"/>
          <w:sz w:val="24"/>
        </w:rPr>
        <w:t xml:space="preserve">fue </w:t>
      </w:r>
      <w:r w:rsidR="007C4344" w:rsidRPr="007C4344">
        <w:rPr>
          <w:rFonts w:ascii="Arial" w:hAnsi="Arial" w:cs="Arial"/>
          <w:sz w:val="24"/>
        </w:rPr>
        <w:t>periodos de mediano plazo</w:t>
      </w:r>
      <w:r>
        <w:rPr>
          <w:rFonts w:ascii="Arial" w:hAnsi="Arial" w:cs="Arial"/>
          <w:sz w:val="24"/>
        </w:rPr>
        <w:t xml:space="preserve"> al cambiar</w:t>
      </w:r>
      <w:r w:rsidR="007B57DC">
        <w:rPr>
          <w:rFonts w:ascii="Arial" w:hAnsi="Arial" w:cs="Arial"/>
          <w:sz w:val="24"/>
        </w:rPr>
        <w:t xml:space="preserve"> las temperaturas superficiales del mar,</w:t>
      </w:r>
      <w:r>
        <w:rPr>
          <w:rFonts w:ascii="Arial" w:hAnsi="Arial" w:cs="Arial"/>
          <w:sz w:val="24"/>
        </w:rPr>
        <w:t xml:space="preserve"> </w:t>
      </w:r>
      <w:r w:rsidR="00AF2FB0">
        <w:rPr>
          <w:rFonts w:ascii="Arial" w:hAnsi="Arial" w:cs="Arial"/>
          <w:sz w:val="24"/>
        </w:rPr>
        <w:t xml:space="preserve">porque estas especies </w:t>
      </w:r>
      <w:r w:rsidR="00BE227B">
        <w:rPr>
          <w:rFonts w:ascii="Arial" w:hAnsi="Arial" w:cs="Arial"/>
          <w:sz w:val="24"/>
        </w:rPr>
        <w:t xml:space="preserve">son </w:t>
      </w:r>
      <w:r w:rsidR="007B57DC">
        <w:rPr>
          <w:rFonts w:ascii="Arial" w:hAnsi="Arial" w:cs="Arial"/>
          <w:sz w:val="24"/>
        </w:rPr>
        <w:t>emigratorias que ingresan a nuestras costas cuando hay fenómeno del niño.</w:t>
      </w:r>
    </w:p>
    <w:p w:rsidR="00AF2FB0" w:rsidRPr="007C4344" w:rsidRDefault="00AF2FB0" w:rsidP="00D37224">
      <w:pPr>
        <w:spacing w:line="240" w:lineRule="auto"/>
        <w:jc w:val="both"/>
        <w:rPr>
          <w:rFonts w:ascii="Arial" w:hAnsi="Arial" w:cs="Arial"/>
          <w:sz w:val="24"/>
        </w:rPr>
      </w:pPr>
      <w:r>
        <w:rPr>
          <w:rFonts w:ascii="Arial" w:hAnsi="Arial" w:cs="Arial"/>
          <w:sz w:val="24"/>
        </w:rPr>
        <w:t xml:space="preserve">Con el ingreso de esta abundancia de pesca por las altas temperaturas que se originaron en nuestras costas Chile pasó a ser un potencial en producción de harina y aceite de pescado, </w:t>
      </w:r>
      <w:r w:rsidR="007B57DC">
        <w:rPr>
          <w:rFonts w:ascii="Arial" w:hAnsi="Arial" w:cs="Arial"/>
          <w:sz w:val="24"/>
        </w:rPr>
        <w:t>procesaba todas estas especies</w:t>
      </w:r>
      <w:r w:rsidR="00FC491F">
        <w:rPr>
          <w:rFonts w:ascii="Arial" w:hAnsi="Arial" w:cs="Arial"/>
          <w:sz w:val="24"/>
        </w:rPr>
        <w:t xml:space="preserve"> para harina y aceite</w:t>
      </w:r>
      <w:r w:rsidR="007B57DC">
        <w:rPr>
          <w:rFonts w:ascii="Arial" w:hAnsi="Arial" w:cs="Arial"/>
          <w:sz w:val="24"/>
        </w:rPr>
        <w:t xml:space="preserve"> </w:t>
      </w:r>
      <w:r>
        <w:rPr>
          <w:rFonts w:ascii="Arial" w:hAnsi="Arial" w:cs="Arial"/>
          <w:sz w:val="24"/>
        </w:rPr>
        <w:t xml:space="preserve">mientras que en nuestro país nos prohibían pescar estas </w:t>
      </w:r>
      <w:r w:rsidR="007B57DC">
        <w:rPr>
          <w:rFonts w:ascii="Arial" w:hAnsi="Arial" w:cs="Arial"/>
          <w:sz w:val="24"/>
        </w:rPr>
        <w:t xml:space="preserve">especies que son emigratorias, Pesca Perú tuvo que regalar las embarcaciones con prioridad a los pescadores con la Ley N° 21558. </w:t>
      </w:r>
    </w:p>
    <w:p w:rsidR="007C4344" w:rsidRPr="007C4344" w:rsidRDefault="007C4344" w:rsidP="00D37224">
      <w:pPr>
        <w:spacing w:line="240" w:lineRule="auto"/>
        <w:jc w:val="both"/>
        <w:rPr>
          <w:rFonts w:ascii="Arial" w:hAnsi="Arial" w:cs="Arial"/>
          <w:sz w:val="24"/>
        </w:rPr>
      </w:pPr>
      <w:r w:rsidRPr="007C4344">
        <w:rPr>
          <w:rFonts w:ascii="Arial" w:hAnsi="Arial" w:cs="Arial"/>
          <w:sz w:val="24"/>
        </w:rPr>
        <w:t xml:space="preserve">ACOSEP demostró que todas las versiones que se vertieron años atrás por políticos y funcionarios, que no tienen ni la más mínima idea del comportamiento de lo que es el ecosistema marino, </w:t>
      </w:r>
      <w:r w:rsidR="00BE227B">
        <w:rPr>
          <w:rFonts w:ascii="Arial" w:hAnsi="Arial" w:cs="Arial"/>
          <w:sz w:val="24"/>
        </w:rPr>
        <w:t>estas versiones están erradas.</w:t>
      </w:r>
    </w:p>
    <w:p w:rsidR="007C4344" w:rsidRPr="007C4344" w:rsidRDefault="007C4344" w:rsidP="00D37224">
      <w:pPr>
        <w:spacing w:line="240" w:lineRule="auto"/>
        <w:jc w:val="both"/>
        <w:rPr>
          <w:rFonts w:ascii="Arial" w:hAnsi="Arial" w:cs="Arial"/>
          <w:sz w:val="24"/>
        </w:rPr>
      </w:pPr>
      <w:r w:rsidRPr="007C4344">
        <w:rPr>
          <w:rFonts w:ascii="Arial" w:hAnsi="Arial" w:cs="Arial"/>
          <w:sz w:val="24"/>
        </w:rPr>
        <w:t>FISA todos los años emite una evaluación de pesca en el Perú, la cual es conocida por todas las personas que estamos en este sector. En ese cuadro podemos ver que es imposible que de un año a otro se pueda depredar la pesca de anchoveta.</w:t>
      </w:r>
    </w:p>
    <w:p w:rsidR="007C4344" w:rsidRPr="007C4344" w:rsidRDefault="007C4344" w:rsidP="00D37224">
      <w:pPr>
        <w:spacing w:line="240" w:lineRule="auto"/>
        <w:jc w:val="both"/>
        <w:rPr>
          <w:rFonts w:ascii="Arial" w:hAnsi="Arial" w:cs="Arial"/>
          <w:sz w:val="24"/>
        </w:rPr>
      </w:pPr>
      <w:r w:rsidRPr="007C4344">
        <w:rPr>
          <w:rFonts w:ascii="Arial" w:hAnsi="Arial" w:cs="Arial"/>
          <w:sz w:val="24"/>
        </w:rPr>
        <w:t>Es más, si en el año 1972 no hubiese ingresado el Fenómeno de El Niño pronosticado por los biólogos japoneses, un año antes se hubiese pescado en nuestras costas 14 millones de toneladas de anchoveta.</w:t>
      </w:r>
    </w:p>
    <w:p w:rsidR="007C4344" w:rsidRPr="007C4344" w:rsidRDefault="007C4344" w:rsidP="00D37224">
      <w:pPr>
        <w:spacing w:line="240" w:lineRule="auto"/>
        <w:jc w:val="both"/>
        <w:rPr>
          <w:rFonts w:ascii="Arial" w:hAnsi="Arial" w:cs="Arial"/>
          <w:sz w:val="24"/>
        </w:rPr>
      </w:pPr>
      <w:r w:rsidRPr="007C4344">
        <w:rPr>
          <w:rFonts w:ascii="Arial" w:hAnsi="Arial" w:cs="Arial"/>
          <w:sz w:val="24"/>
        </w:rPr>
        <w:t>En 1973 se hubiesen pescado 15 millones de toneladas, por cuanto la flota y las fábricas de aceite y harina de pescado iban en aumento.</w:t>
      </w:r>
    </w:p>
    <w:p w:rsidR="007C4344" w:rsidRPr="007C4344" w:rsidRDefault="007C4344" w:rsidP="00D37224">
      <w:pPr>
        <w:spacing w:line="240" w:lineRule="auto"/>
        <w:jc w:val="both"/>
        <w:rPr>
          <w:rFonts w:ascii="Arial" w:hAnsi="Arial" w:cs="Arial"/>
          <w:sz w:val="24"/>
        </w:rPr>
      </w:pPr>
      <w:r w:rsidRPr="007C4344">
        <w:rPr>
          <w:rFonts w:ascii="Arial" w:hAnsi="Arial" w:cs="Arial"/>
          <w:sz w:val="24"/>
        </w:rPr>
        <w:t>No se prohibían las construcciones de embarcaciones pesqueras ni de fábrica de harina y aceite de pescado, porque ningún político, funcionario público o dirigente sindical jamás tocó el tema de que se podría depredar a la anchoveta.</w:t>
      </w:r>
    </w:p>
    <w:p w:rsidR="00420767" w:rsidRDefault="007C4344" w:rsidP="00D37224">
      <w:pPr>
        <w:spacing w:line="240" w:lineRule="auto"/>
        <w:jc w:val="both"/>
        <w:rPr>
          <w:rFonts w:ascii="Arial" w:hAnsi="Arial" w:cs="Arial"/>
          <w:sz w:val="24"/>
        </w:rPr>
      </w:pPr>
      <w:r w:rsidRPr="007C4344">
        <w:rPr>
          <w:rFonts w:ascii="Arial" w:hAnsi="Arial" w:cs="Arial"/>
          <w:sz w:val="24"/>
        </w:rPr>
        <w:t>Seamos más responsables para realizar comentarios o críticas. No fue el ser humano el que causó</w:t>
      </w:r>
      <w:r w:rsidR="00420767">
        <w:rPr>
          <w:rFonts w:ascii="Arial" w:hAnsi="Arial" w:cs="Arial"/>
          <w:sz w:val="24"/>
        </w:rPr>
        <w:t xml:space="preserve"> la supuesta depredación </w:t>
      </w:r>
      <w:r w:rsidRPr="007C4344">
        <w:rPr>
          <w:rFonts w:ascii="Arial" w:hAnsi="Arial" w:cs="Arial"/>
          <w:sz w:val="24"/>
        </w:rPr>
        <w:t xml:space="preserve">de </w:t>
      </w:r>
      <w:r w:rsidR="00420767">
        <w:rPr>
          <w:rFonts w:ascii="Arial" w:hAnsi="Arial" w:cs="Arial"/>
          <w:sz w:val="24"/>
        </w:rPr>
        <w:t xml:space="preserve">la anchoveta </w:t>
      </w:r>
      <w:r w:rsidR="003E1F74">
        <w:rPr>
          <w:rFonts w:ascii="Arial" w:hAnsi="Arial" w:cs="Arial"/>
          <w:sz w:val="24"/>
        </w:rPr>
        <w:t xml:space="preserve">de nuestras costas, esta ausencia de nuestra especie </w:t>
      </w:r>
      <w:r w:rsidR="00420767">
        <w:rPr>
          <w:rFonts w:ascii="Arial" w:hAnsi="Arial" w:cs="Arial"/>
          <w:sz w:val="24"/>
        </w:rPr>
        <w:t>se debió por</w:t>
      </w:r>
      <w:r w:rsidRPr="007C4344">
        <w:rPr>
          <w:rFonts w:ascii="Arial" w:hAnsi="Arial" w:cs="Arial"/>
          <w:sz w:val="24"/>
        </w:rPr>
        <w:t xml:space="preserve"> la</w:t>
      </w:r>
      <w:r w:rsidR="003E1F74">
        <w:rPr>
          <w:rFonts w:ascii="Arial" w:hAnsi="Arial" w:cs="Arial"/>
          <w:sz w:val="24"/>
        </w:rPr>
        <w:t xml:space="preserve"> misma</w:t>
      </w:r>
      <w:r w:rsidRPr="007C4344">
        <w:rPr>
          <w:rFonts w:ascii="Arial" w:hAnsi="Arial" w:cs="Arial"/>
          <w:sz w:val="24"/>
        </w:rPr>
        <w:t xml:space="preserve"> naturaleza, por su condición cíclica.</w:t>
      </w:r>
      <w:r w:rsidR="00420767">
        <w:rPr>
          <w:rFonts w:ascii="Arial" w:hAnsi="Arial" w:cs="Arial"/>
          <w:sz w:val="24"/>
        </w:rPr>
        <w:t xml:space="preserve"> </w:t>
      </w:r>
      <w:r w:rsidR="00420767" w:rsidRPr="007C4344">
        <w:rPr>
          <w:rFonts w:ascii="Arial" w:hAnsi="Arial" w:cs="Arial"/>
          <w:sz w:val="24"/>
        </w:rPr>
        <w:t>Pero el fenómeno se tenía que dar en 1972 porque es cíclico, es decir, se presenta cada 1</w:t>
      </w:r>
      <w:r w:rsidR="00AF2FB0">
        <w:rPr>
          <w:rFonts w:ascii="Arial" w:hAnsi="Arial" w:cs="Arial"/>
          <w:sz w:val="24"/>
        </w:rPr>
        <w:t>5</w:t>
      </w:r>
      <w:r w:rsidR="00420767" w:rsidRPr="007C4344">
        <w:rPr>
          <w:rFonts w:ascii="Arial" w:hAnsi="Arial" w:cs="Arial"/>
          <w:sz w:val="24"/>
        </w:rPr>
        <w:t xml:space="preserve"> ó 1</w:t>
      </w:r>
      <w:r w:rsidR="00AF2FB0">
        <w:rPr>
          <w:rFonts w:ascii="Arial" w:hAnsi="Arial" w:cs="Arial"/>
          <w:sz w:val="24"/>
        </w:rPr>
        <w:t>6</w:t>
      </w:r>
      <w:r w:rsidR="00420767">
        <w:rPr>
          <w:rFonts w:ascii="Arial" w:hAnsi="Arial" w:cs="Arial"/>
          <w:sz w:val="24"/>
        </w:rPr>
        <w:t xml:space="preserve"> años,</w:t>
      </w:r>
      <w:r w:rsidR="003E1F74">
        <w:rPr>
          <w:rFonts w:ascii="Arial" w:hAnsi="Arial" w:cs="Arial"/>
          <w:sz w:val="24"/>
        </w:rPr>
        <w:t xml:space="preserve"> por ser estos eventos de mediano plazo y los eventos de largo plazo se presentan cada 11 años, que son catastróficos extraordinariamente fuertes (FFF+). En los últimos 100 años hemos tenido 2 eventos (FFF+)</w:t>
      </w:r>
      <w:r w:rsidR="00420767">
        <w:rPr>
          <w:rFonts w:ascii="Arial" w:hAnsi="Arial" w:cs="Arial"/>
          <w:sz w:val="24"/>
        </w:rPr>
        <w:t xml:space="preserve"> como lo mostramos en el siguiente gráfico:</w:t>
      </w:r>
    </w:p>
    <w:p w:rsidR="005C2CA1" w:rsidRPr="005C2CA1" w:rsidRDefault="005C2CA1" w:rsidP="005C2CA1">
      <w:pPr>
        <w:jc w:val="center"/>
        <w:rPr>
          <w:rFonts w:ascii="Arial" w:hAnsi="Arial" w:cs="Arial"/>
          <w:b/>
          <w:sz w:val="24"/>
        </w:rPr>
      </w:pPr>
      <w:r w:rsidRPr="005C2CA1">
        <w:rPr>
          <w:rFonts w:ascii="Arial" w:hAnsi="Arial" w:cs="Arial"/>
          <w:b/>
          <w:sz w:val="24"/>
        </w:rPr>
        <w:t xml:space="preserve">Fenómeno </w:t>
      </w:r>
      <w:proofErr w:type="gramStart"/>
      <w:r w:rsidRPr="005C2CA1">
        <w:rPr>
          <w:rFonts w:ascii="Arial" w:hAnsi="Arial" w:cs="Arial"/>
          <w:b/>
          <w:sz w:val="24"/>
        </w:rPr>
        <w:t>de el</w:t>
      </w:r>
      <w:proofErr w:type="gramEnd"/>
      <w:r w:rsidRPr="005C2CA1">
        <w:rPr>
          <w:rFonts w:ascii="Arial" w:hAnsi="Arial" w:cs="Arial"/>
          <w:b/>
          <w:sz w:val="24"/>
        </w:rPr>
        <w:t xml:space="preserve"> Niño de los últimos 100 años</w:t>
      </w:r>
      <w:r w:rsidR="00AF2FB0">
        <w:rPr>
          <w:rFonts w:ascii="Arial" w:hAnsi="Arial" w:cs="Arial"/>
          <w:b/>
          <w:sz w:val="24"/>
        </w:rPr>
        <w:t xml:space="preserve"> con proyección al 2041 </w:t>
      </w:r>
    </w:p>
    <w:tbl>
      <w:tblPr>
        <w:tblW w:w="8505" w:type="dxa"/>
        <w:tblInd w:w="649" w:type="dxa"/>
        <w:tblCellMar>
          <w:left w:w="0" w:type="dxa"/>
          <w:right w:w="0" w:type="dxa"/>
        </w:tblCellMar>
        <w:tblLook w:val="0600" w:firstRow="0" w:lastRow="0" w:firstColumn="0" w:lastColumn="0" w:noHBand="1" w:noVBand="1"/>
      </w:tblPr>
      <w:tblGrid>
        <w:gridCol w:w="1134"/>
        <w:gridCol w:w="2268"/>
        <w:gridCol w:w="1418"/>
        <w:gridCol w:w="2268"/>
        <w:gridCol w:w="1417"/>
      </w:tblGrid>
      <w:tr w:rsidR="005C2CA1" w:rsidRPr="005C2CA1" w:rsidTr="00146AF1">
        <w:trPr>
          <w:trHeight w:val="57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b/>
              </w:rPr>
            </w:pPr>
            <w:r w:rsidRPr="00D37224">
              <w:rPr>
                <w:rFonts w:ascii="Arial" w:hAnsi="Arial" w:cs="Arial"/>
                <w:b/>
                <w:bCs/>
                <w:lang w:val="es-ES"/>
              </w:rPr>
              <w:t>Años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b/>
              </w:rPr>
            </w:pPr>
            <w:r w:rsidRPr="00D37224">
              <w:rPr>
                <w:rFonts w:ascii="Arial" w:hAnsi="Arial" w:cs="Arial"/>
                <w:b/>
                <w:bCs/>
                <w:lang w:val="es-ES"/>
              </w:rPr>
              <w:t>Intensidad de Verano</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b/>
              </w:rPr>
            </w:pPr>
            <w:r w:rsidRPr="00D37224">
              <w:rPr>
                <w:rFonts w:ascii="Arial" w:hAnsi="Arial" w:cs="Arial"/>
                <w:b/>
                <w:bCs/>
                <w:lang w:val="es-ES"/>
              </w:rPr>
              <w:t>Intensidad de Invierno</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b/>
              </w:rPr>
            </w:pPr>
            <w:r w:rsidRPr="00D37224">
              <w:rPr>
                <w:rFonts w:ascii="Arial" w:hAnsi="Arial" w:cs="Arial"/>
                <w:b/>
                <w:bCs/>
                <w:lang w:val="es-ES"/>
              </w:rPr>
              <w:t>Tipos de Anomalías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b/>
              </w:rPr>
            </w:pPr>
            <w:r w:rsidRPr="00D37224">
              <w:rPr>
                <w:rFonts w:ascii="Arial" w:hAnsi="Arial" w:cs="Arial"/>
                <w:b/>
                <w:bCs/>
                <w:lang w:val="es-ES"/>
              </w:rPr>
              <w:t>Promedio</w:t>
            </w:r>
          </w:p>
        </w:tc>
      </w:tr>
      <w:tr w:rsidR="005C2CA1" w:rsidRPr="005C2CA1" w:rsidTr="00146AF1">
        <w:trPr>
          <w:trHeight w:val="243"/>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rPr>
            </w:pPr>
            <w:r w:rsidRPr="00D37224">
              <w:rPr>
                <w:rFonts w:ascii="Arial" w:hAnsi="Arial" w:cs="Arial"/>
                <w:bCs/>
                <w:lang w:val="es-ES"/>
              </w:rPr>
              <w:t>1899-00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rPr>
            </w:pPr>
            <w:r w:rsidRPr="00D37224">
              <w:rPr>
                <w:rFonts w:ascii="Arial" w:hAnsi="Arial" w:cs="Arial"/>
                <w:bCs/>
                <w:lang w:val="es-ES"/>
              </w:rPr>
              <w:t>7.4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rPr>
            </w:pPr>
            <w:r w:rsidRPr="00D37224">
              <w:rPr>
                <w:rFonts w:ascii="Arial" w:hAnsi="Arial" w:cs="Arial"/>
                <w:bCs/>
                <w:lang w:val="es-ES"/>
              </w:rPr>
              <w:t>-7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both"/>
              <w:rPr>
                <w:rFonts w:ascii="Arial" w:hAnsi="Arial" w:cs="Arial"/>
              </w:rPr>
            </w:pPr>
            <w:r w:rsidRPr="00D37224">
              <w:rPr>
                <w:rFonts w:ascii="Arial" w:hAnsi="Arial" w:cs="Arial"/>
                <w:bCs/>
                <w:lang w:val="es-ES"/>
              </w:rPr>
              <w:t>Anomalía FFF</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5C2CA1" w:rsidRPr="00D37224" w:rsidRDefault="005C2CA1" w:rsidP="00D37224">
            <w:pPr>
              <w:spacing w:after="0" w:line="240" w:lineRule="auto"/>
              <w:jc w:val="both"/>
              <w:rPr>
                <w:rFonts w:ascii="Arial" w:hAnsi="Arial" w:cs="Arial"/>
              </w:rPr>
            </w:pPr>
          </w:p>
        </w:tc>
      </w:tr>
      <w:tr w:rsidR="005C2CA1" w:rsidRPr="005C2CA1" w:rsidTr="00146AF1">
        <w:trPr>
          <w:trHeight w:val="244"/>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rPr>
            </w:pPr>
            <w:r w:rsidRPr="00D37224">
              <w:rPr>
                <w:rFonts w:ascii="Arial" w:hAnsi="Arial" w:cs="Arial"/>
                <w:bCs/>
                <w:lang w:val="es-ES"/>
              </w:rPr>
              <w:t>1914-15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rPr>
            </w:pPr>
            <w:r w:rsidRPr="00D37224">
              <w:rPr>
                <w:rFonts w:ascii="Arial" w:hAnsi="Arial" w:cs="Arial"/>
                <w:bCs/>
                <w:lang w:val="es-ES"/>
              </w:rPr>
              <w:t>6.5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rPr>
            </w:pPr>
            <w:r w:rsidRPr="00D37224">
              <w:rPr>
                <w:rFonts w:ascii="Arial" w:hAnsi="Arial" w:cs="Arial"/>
                <w:bCs/>
                <w:lang w:val="es-ES"/>
              </w:rPr>
              <w:t>-6</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both"/>
              <w:rPr>
                <w:rFonts w:ascii="Arial" w:hAnsi="Arial" w:cs="Arial"/>
              </w:rPr>
            </w:pPr>
            <w:r w:rsidRPr="00D37224">
              <w:rPr>
                <w:rFonts w:ascii="Arial" w:hAnsi="Arial" w:cs="Arial"/>
                <w:bCs/>
                <w:lang w:val="es-ES"/>
              </w:rPr>
              <w:t>Anomalía FF</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both"/>
              <w:rPr>
                <w:rFonts w:ascii="Arial" w:hAnsi="Arial" w:cs="Arial"/>
              </w:rPr>
            </w:pPr>
            <w:r w:rsidRPr="00D37224">
              <w:rPr>
                <w:rFonts w:ascii="Arial" w:hAnsi="Arial" w:cs="Arial"/>
                <w:bCs/>
                <w:lang w:val="es-ES"/>
              </w:rPr>
              <w:t>13 años</w:t>
            </w:r>
          </w:p>
        </w:tc>
      </w:tr>
      <w:tr w:rsidR="005C2CA1" w:rsidRPr="005C2CA1" w:rsidTr="00273141">
        <w:trPr>
          <w:trHeight w:val="228"/>
        </w:trPr>
        <w:tc>
          <w:tcPr>
            <w:tcW w:w="1134" w:type="dxa"/>
            <w:tcBorders>
              <w:top w:val="single" w:sz="8" w:space="0" w:color="000000"/>
              <w:left w:val="single" w:sz="8" w:space="0" w:color="000000"/>
              <w:bottom w:val="single" w:sz="8" w:space="0" w:color="000000"/>
              <w:right w:val="single" w:sz="8" w:space="0" w:color="000000"/>
            </w:tcBorders>
            <w:shd w:val="clear" w:color="auto" w:fill="E86A7F"/>
            <w:tcMar>
              <w:top w:w="15" w:type="dxa"/>
              <w:left w:w="82" w:type="dxa"/>
              <w:bottom w:w="0" w:type="dxa"/>
              <w:right w:w="82" w:type="dxa"/>
            </w:tcMar>
            <w:vAlign w:val="center"/>
            <w:hideMark/>
          </w:tcPr>
          <w:p w:rsidR="00E85EF7" w:rsidRPr="00D37224" w:rsidRDefault="005C2CA1" w:rsidP="00AF2FB0">
            <w:pPr>
              <w:spacing w:after="0" w:line="240" w:lineRule="auto"/>
              <w:jc w:val="center"/>
              <w:rPr>
                <w:rFonts w:ascii="Arial" w:hAnsi="Arial" w:cs="Arial"/>
              </w:rPr>
            </w:pPr>
            <w:r w:rsidRPr="00D37224">
              <w:rPr>
                <w:rFonts w:ascii="Arial" w:hAnsi="Arial" w:cs="Arial"/>
                <w:bCs/>
                <w:lang w:val="es-ES"/>
              </w:rPr>
              <w:t>192</w:t>
            </w:r>
            <w:r w:rsidR="00AF2FB0">
              <w:rPr>
                <w:rFonts w:ascii="Arial" w:hAnsi="Arial" w:cs="Arial"/>
                <w:bCs/>
                <w:lang w:val="es-ES"/>
              </w:rPr>
              <w:t>5</w:t>
            </w:r>
            <w:r w:rsidRPr="00D37224">
              <w:rPr>
                <w:rFonts w:ascii="Arial" w:hAnsi="Arial" w:cs="Arial"/>
                <w:bCs/>
                <w:lang w:val="es-ES"/>
              </w:rPr>
              <w:t>- 2</w:t>
            </w:r>
            <w:r w:rsidR="00AF2FB0">
              <w:rPr>
                <w:rFonts w:ascii="Arial" w:hAnsi="Arial" w:cs="Arial"/>
                <w:bCs/>
                <w:lang w:val="es-ES"/>
              </w:rPr>
              <w:t>6</w:t>
            </w:r>
          </w:p>
        </w:tc>
        <w:tc>
          <w:tcPr>
            <w:tcW w:w="2268" w:type="dxa"/>
            <w:tcBorders>
              <w:top w:val="single" w:sz="8" w:space="0" w:color="000000"/>
              <w:left w:val="single" w:sz="8" w:space="0" w:color="000000"/>
              <w:bottom w:val="single" w:sz="8" w:space="0" w:color="000000"/>
              <w:right w:val="single" w:sz="8" w:space="0" w:color="000000"/>
            </w:tcBorders>
            <w:shd w:val="clear" w:color="auto" w:fill="E86A7F"/>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rPr>
            </w:pPr>
            <w:r w:rsidRPr="00D37224">
              <w:rPr>
                <w:rFonts w:ascii="Arial" w:hAnsi="Arial" w:cs="Arial"/>
                <w:bCs/>
                <w:lang w:val="es-ES"/>
              </w:rPr>
              <w:t>10.1</w:t>
            </w:r>
          </w:p>
        </w:tc>
        <w:tc>
          <w:tcPr>
            <w:tcW w:w="1418" w:type="dxa"/>
            <w:tcBorders>
              <w:top w:val="single" w:sz="8" w:space="0" w:color="000000"/>
              <w:left w:val="single" w:sz="8" w:space="0" w:color="000000"/>
              <w:bottom w:val="single" w:sz="8" w:space="0" w:color="000000"/>
              <w:right w:val="single" w:sz="8" w:space="0" w:color="000000"/>
            </w:tcBorders>
            <w:shd w:val="clear" w:color="auto" w:fill="E86A7F"/>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rPr>
            </w:pPr>
            <w:r w:rsidRPr="00D37224">
              <w:rPr>
                <w:rFonts w:ascii="Arial" w:hAnsi="Arial" w:cs="Arial"/>
                <w:bCs/>
                <w:lang w:val="es-ES"/>
              </w:rPr>
              <w:t>-9.1</w:t>
            </w:r>
          </w:p>
        </w:tc>
        <w:tc>
          <w:tcPr>
            <w:tcW w:w="2268" w:type="dxa"/>
            <w:tcBorders>
              <w:top w:val="single" w:sz="8" w:space="0" w:color="000000"/>
              <w:left w:val="single" w:sz="8" w:space="0" w:color="000000"/>
              <w:bottom w:val="single" w:sz="8" w:space="0" w:color="000000"/>
              <w:right w:val="single" w:sz="8" w:space="0" w:color="000000"/>
            </w:tcBorders>
            <w:shd w:val="clear" w:color="auto" w:fill="E86A7F"/>
            <w:tcMar>
              <w:top w:w="15" w:type="dxa"/>
              <w:left w:w="82" w:type="dxa"/>
              <w:bottom w:w="0" w:type="dxa"/>
              <w:right w:w="82" w:type="dxa"/>
            </w:tcMar>
            <w:vAlign w:val="center"/>
            <w:hideMark/>
          </w:tcPr>
          <w:p w:rsidR="00E85EF7" w:rsidRPr="00D37224" w:rsidRDefault="005C2CA1" w:rsidP="00D37224">
            <w:pPr>
              <w:spacing w:after="0" w:line="240" w:lineRule="auto"/>
              <w:jc w:val="both"/>
              <w:rPr>
                <w:rFonts w:ascii="Arial" w:hAnsi="Arial" w:cs="Arial"/>
              </w:rPr>
            </w:pPr>
            <w:r w:rsidRPr="00D37224">
              <w:rPr>
                <w:rFonts w:ascii="Arial" w:hAnsi="Arial" w:cs="Arial"/>
                <w:bCs/>
                <w:lang w:val="es-ES"/>
              </w:rPr>
              <w:t>Anomalía FFF+</w:t>
            </w:r>
          </w:p>
        </w:tc>
        <w:tc>
          <w:tcPr>
            <w:tcW w:w="1417" w:type="dxa"/>
            <w:tcBorders>
              <w:top w:val="single" w:sz="8" w:space="0" w:color="000000"/>
              <w:left w:val="single" w:sz="8" w:space="0" w:color="000000"/>
              <w:bottom w:val="single" w:sz="8" w:space="0" w:color="000000"/>
              <w:right w:val="single" w:sz="8" w:space="0" w:color="000000"/>
            </w:tcBorders>
            <w:shd w:val="clear" w:color="auto" w:fill="E86A7F"/>
            <w:tcMar>
              <w:top w:w="15" w:type="dxa"/>
              <w:left w:w="82" w:type="dxa"/>
              <w:bottom w:w="0" w:type="dxa"/>
              <w:right w:w="82" w:type="dxa"/>
            </w:tcMar>
            <w:vAlign w:val="center"/>
            <w:hideMark/>
          </w:tcPr>
          <w:p w:rsidR="00E85EF7" w:rsidRPr="00D37224" w:rsidRDefault="005C2CA1" w:rsidP="00D37224">
            <w:pPr>
              <w:spacing w:after="0" w:line="240" w:lineRule="auto"/>
              <w:jc w:val="both"/>
              <w:rPr>
                <w:rFonts w:ascii="Arial" w:hAnsi="Arial" w:cs="Arial"/>
              </w:rPr>
            </w:pPr>
            <w:r w:rsidRPr="00D37224">
              <w:rPr>
                <w:rFonts w:ascii="Arial" w:hAnsi="Arial" w:cs="Arial"/>
                <w:bCs/>
                <w:lang w:val="es-ES"/>
              </w:rPr>
              <w:t xml:space="preserve">11 años </w:t>
            </w:r>
          </w:p>
        </w:tc>
      </w:tr>
      <w:tr w:rsidR="005C2CA1" w:rsidRPr="005C2CA1" w:rsidTr="00146AF1">
        <w:trPr>
          <w:trHeight w:val="180"/>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rPr>
            </w:pPr>
            <w:r w:rsidRPr="00D37224">
              <w:rPr>
                <w:rFonts w:ascii="Arial" w:hAnsi="Arial" w:cs="Arial"/>
                <w:bCs/>
                <w:lang w:val="es-ES"/>
              </w:rPr>
              <w:t>1940-41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rPr>
            </w:pPr>
            <w:r w:rsidRPr="00D37224">
              <w:rPr>
                <w:rFonts w:ascii="Arial" w:hAnsi="Arial" w:cs="Arial"/>
                <w:bCs/>
                <w:lang w:val="es-ES"/>
              </w:rPr>
              <w:t>6.9</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rPr>
            </w:pPr>
            <w:r w:rsidRPr="00D37224">
              <w:rPr>
                <w:rFonts w:ascii="Arial" w:hAnsi="Arial" w:cs="Arial"/>
                <w:bCs/>
                <w:lang w:val="es-ES"/>
              </w:rPr>
              <w:t>-7.0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both"/>
              <w:rPr>
                <w:rFonts w:ascii="Arial" w:hAnsi="Arial" w:cs="Arial"/>
              </w:rPr>
            </w:pPr>
            <w:r w:rsidRPr="00D37224">
              <w:rPr>
                <w:rFonts w:ascii="Arial" w:hAnsi="Arial" w:cs="Arial"/>
                <w:bCs/>
                <w:lang w:val="es-ES"/>
              </w:rPr>
              <w:t>Anomalía FFF</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both"/>
              <w:rPr>
                <w:rFonts w:ascii="Arial" w:hAnsi="Arial" w:cs="Arial"/>
              </w:rPr>
            </w:pPr>
            <w:r w:rsidRPr="00D37224">
              <w:rPr>
                <w:rFonts w:ascii="Arial" w:hAnsi="Arial" w:cs="Arial"/>
                <w:bCs/>
                <w:lang w:val="es-ES"/>
              </w:rPr>
              <w:t>16 años</w:t>
            </w:r>
          </w:p>
        </w:tc>
      </w:tr>
      <w:tr w:rsidR="005C2CA1" w:rsidRPr="005C2CA1" w:rsidTr="00146AF1">
        <w:trPr>
          <w:trHeight w:val="102"/>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AF2FB0">
            <w:pPr>
              <w:spacing w:after="0" w:line="240" w:lineRule="auto"/>
              <w:jc w:val="center"/>
              <w:rPr>
                <w:rFonts w:ascii="Arial" w:hAnsi="Arial" w:cs="Arial"/>
              </w:rPr>
            </w:pPr>
            <w:r w:rsidRPr="00D37224">
              <w:rPr>
                <w:rFonts w:ascii="Arial" w:hAnsi="Arial" w:cs="Arial"/>
                <w:bCs/>
                <w:lang w:val="es-ES"/>
              </w:rPr>
              <w:t>195</w:t>
            </w:r>
            <w:r w:rsidR="00AF2FB0">
              <w:rPr>
                <w:rFonts w:ascii="Arial" w:hAnsi="Arial" w:cs="Arial"/>
                <w:bCs/>
                <w:lang w:val="es-ES"/>
              </w:rPr>
              <w:t>7</w:t>
            </w:r>
            <w:r w:rsidRPr="00D37224">
              <w:rPr>
                <w:rFonts w:ascii="Arial" w:hAnsi="Arial" w:cs="Arial"/>
                <w:bCs/>
                <w:lang w:val="es-ES"/>
              </w:rPr>
              <w:t>-5</w:t>
            </w:r>
            <w:r w:rsidR="00AF2FB0">
              <w:rPr>
                <w:rFonts w:ascii="Arial" w:hAnsi="Arial" w:cs="Arial"/>
                <w:bCs/>
                <w:lang w:val="es-ES"/>
              </w:rPr>
              <w:t>8</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rPr>
            </w:pPr>
            <w:r w:rsidRPr="00D37224">
              <w:rPr>
                <w:rFonts w:ascii="Arial" w:hAnsi="Arial" w:cs="Arial"/>
                <w:bCs/>
                <w:lang w:val="es-ES"/>
              </w:rPr>
              <w:t>4.6</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rPr>
            </w:pPr>
            <w:r w:rsidRPr="00D37224">
              <w:rPr>
                <w:rFonts w:ascii="Arial" w:hAnsi="Arial" w:cs="Arial"/>
                <w:bCs/>
                <w:lang w:val="es-ES"/>
              </w:rPr>
              <w:t>-3.4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both"/>
              <w:rPr>
                <w:rFonts w:ascii="Arial" w:hAnsi="Arial" w:cs="Arial"/>
              </w:rPr>
            </w:pPr>
            <w:r w:rsidRPr="00D37224">
              <w:rPr>
                <w:rFonts w:ascii="Arial" w:hAnsi="Arial" w:cs="Arial"/>
                <w:bCs/>
                <w:lang w:val="es-ES"/>
              </w:rPr>
              <w:t>Anomalía FF</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both"/>
              <w:rPr>
                <w:rFonts w:ascii="Arial" w:hAnsi="Arial" w:cs="Arial"/>
              </w:rPr>
            </w:pPr>
            <w:r w:rsidRPr="00D37224">
              <w:rPr>
                <w:rFonts w:ascii="Arial" w:hAnsi="Arial" w:cs="Arial"/>
                <w:bCs/>
                <w:lang w:val="es-ES"/>
              </w:rPr>
              <w:t>16 años</w:t>
            </w:r>
          </w:p>
        </w:tc>
      </w:tr>
      <w:tr w:rsidR="005C2CA1" w:rsidRPr="005C2CA1" w:rsidTr="00146AF1">
        <w:trPr>
          <w:trHeight w:val="262"/>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rPr>
            </w:pPr>
            <w:r w:rsidRPr="00D37224">
              <w:rPr>
                <w:rFonts w:ascii="Arial" w:hAnsi="Arial" w:cs="Arial"/>
                <w:bCs/>
                <w:lang w:val="es-ES"/>
              </w:rPr>
              <w:t>1971-72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rPr>
            </w:pPr>
            <w:r w:rsidRPr="00D37224">
              <w:rPr>
                <w:rFonts w:ascii="Arial" w:hAnsi="Arial" w:cs="Arial"/>
                <w:bCs/>
                <w:lang w:val="es-ES"/>
              </w:rPr>
              <w:t>6.4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rPr>
            </w:pPr>
            <w:r w:rsidRPr="00D37224">
              <w:rPr>
                <w:rFonts w:ascii="Arial" w:hAnsi="Arial" w:cs="Arial"/>
                <w:bCs/>
                <w:lang w:val="es-ES"/>
              </w:rPr>
              <w:t>-6.4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both"/>
              <w:rPr>
                <w:rFonts w:ascii="Arial" w:hAnsi="Arial" w:cs="Arial"/>
              </w:rPr>
            </w:pPr>
            <w:r w:rsidRPr="00D37224">
              <w:rPr>
                <w:rFonts w:ascii="Arial" w:hAnsi="Arial" w:cs="Arial"/>
                <w:bCs/>
                <w:lang w:val="es-ES"/>
              </w:rPr>
              <w:t>Anomalía FF</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AF2FB0">
            <w:pPr>
              <w:spacing w:after="0" w:line="240" w:lineRule="auto"/>
              <w:jc w:val="both"/>
              <w:rPr>
                <w:rFonts w:ascii="Arial" w:hAnsi="Arial" w:cs="Arial"/>
              </w:rPr>
            </w:pPr>
            <w:r w:rsidRPr="00D37224">
              <w:rPr>
                <w:rFonts w:ascii="Arial" w:hAnsi="Arial" w:cs="Arial"/>
                <w:bCs/>
                <w:lang w:val="es-ES"/>
              </w:rPr>
              <w:t>1</w:t>
            </w:r>
            <w:r w:rsidR="007B57DC">
              <w:rPr>
                <w:rFonts w:ascii="Arial" w:hAnsi="Arial" w:cs="Arial"/>
                <w:bCs/>
                <w:lang w:val="es-ES"/>
              </w:rPr>
              <w:t>5</w:t>
            </w:r>
            <w:r w:rsidRPr="00D37224">
              <w:rPr>
                <w:rFonts w:ascii="Arial" w:hAnsi="Arial" w:cs="Arial"/>
                <w:bCs/>
                <w:lang w:val="es-ES"/>
              </w:rPr>
              <w:t xml:space="preserve"> años</w:t>
            </w:r>
          </w:p>
        </w:tc>
      </w:tr>
      <w:tr w:rsidR="005C2CA1" w:rsidRPr="005C2CA1" w:rsidTr="00273141">
        <w:trPr>
          <w:trHeight w:val="203"/>
        </w:trPr>
        <w:tc>
          <w:tcPr>
            <w:tcW w:w="1134" w:type="dxa"/>
            <w:tcBorders>
              <w:top w:val="single" w:sz="8" w:space="0" w:color="000000"/>
              <w:left w:val="single" w:sz="8" w:space="0" w:color="000000"/>
              <w:bottom w:val="single" w:sz="8" w:space="0" w:color="000000"/>
              <w:right w:val="single" w:sz="8" w:space="0" w:color="000000"/>
            </w:tcBorders>
            <w:shd w:val="clear" w:color="auto" w:fill="E86A7F"/>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rPr>
            </w:pPr>
            <w:r w:rsidRPr="00D37224">
              <w:rPr>
                <w:rFonts w:ascii="Arial" w:hAnsi="Arial" w:cs="Arial"/>
                <w:bCs/>
                <w:lang w:val="es-ES"/>
              </w:rPr>
              <w:t>1982-83</w:t>
            </w:r>
          </w:p>
        </w:tc>
        <w:tc>
          <w:tcPr>
            <w:tcW w:w="2268" w:type="dxa"/>
            <w:tcBorders>
              <w:top w:val="single" w:sz="8" w:space="0" w:color="000000"/>
              <w:left w:val="single" w:sz="8" w:space="0" w:color="000000"/>
              <w:bottom w:val="single" w:sz="8" w:space="0" w:color="000000"/>
              <w:right w:val="single" w:sz="8" w:space="0" w:color="000000"/>
            </w:tcBorders>
            <w:shd w:val="clear" w:color="auto" w:fill="E86A7F"/>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rPr>
            </w:pPr>
            <w:r w:rsidRPr="00D37224">
              <w:rPr>
                <w:rFonts w:ascii="Arial" w:hAnsi="Arial" w:cs="Arial"/>
                <w:bCs/>
                <w:lang w:val="es-ES"/>
              </w:rPr>
              <w:t>8.8</w:t>
            </w:r>
          </w:p>
        </w:tc>
        <w:tc>
          <w:tcPr>
            <w:tcW w:w="1418" w:type="dxa"/>
            <w:tcBorders>
              <w:top w:val="single" w:sz="8" w:space="0" w:color="000000"/>
              <w:left w:val="single" w:sz="8" w:space="0" w:color="000000"/>
              <w:bottom w:val="single" w:sz="8" w:space="0" w:color="000000"/>
              <w:right w:val="single" w:sz="8" w:space="0" w:color="000000"/>
            </w:tcBorders>
            <w:shd w:val="clear" w:color="auto" w:fill="E86A7F"/>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rPr>
            </w:pPr>
            <w:r w:rsidRPr="00D37224">
              <w:rPr>
                <w:rFonts w:ascii="Arial" w:hAnsi="Arial" w:cs="Arial"/>
                <w:bCs/>
                <w:lang w:val="es-ES"/>
              </w:rPr>
              <w:t>-7.7</w:t>
            </w:r>
          </w:p>
        </w:tc>
        <w:tc>
          <w:tcPr>
            <w:tcW w:w="2268" w:type="dxa"/>
            <w:tcBorders>
              <w:top w:val="single" w:sz="8" w:space="0" w:color="000000"/>
              <w:left w:val="single" w:sz="8" w:space="0" w:color="000000"/>
              <w:bottom w:val="single" w:sz="8" w:space="0" w:color="000000"/>
              <w:right w:val="single" w:sz="8" w:space="0" w:color="000000"/>
            </w:tcBorders>
            <w:shd w:val="clear" w:color="auto" w:fill="E86A7F"/>
            <w:tcMar>
              <w:top w:w="15" w:type="dxa"/>
              <w:left w:w="82" w:type="dxa"/>
              <w:bottom w:w="0" w:type="dxa"/>
              <w:right w:w="82" w:type="dxa"/>
            </w:tcMar>
            <w:vAlign w:val="center"/>
            <w:hideMark/>
          </w:tcPr>
          <w:p w:rsidR="00E85EF7" w:rsidRPr="00D37224" w:rsidRDefault="005C2CA1" w:rsidP="00D37224">
            <w:pPr>
              <w:spacing w:after="0" w:line="240" w:lineRule="auto"/>
              <w:jc w:val="both"/>
              <w:rPr>
                <w:rFonts w:ascii="Arial" w:hAnsi="Arial" w:cs="Arial"/>
              </w:rPr>
            </w:pPr>
            <w:r w:rsidRPr="00D37224">
              <w:rPr>
                <w:rFonts w:ascii="Arial" w:hAnsi="Arial" w:cs="Arial"/>
                <w:bCs/>
                <w:lang w:val="es-ES"/>
              </w:rPr>
              <w:t>Anomalía FFF+</w:t>
            </w:r>
          </w:p>
        </w:tc>
        <w:tc>
          <w:tcPr>
            <w:tcW w:w="1417" w:type="dxa"/>
            <w:tcBorders>
              <w:top w:val="single" w:sz="8" w:space="0" w:color="000000"/>
              <w:left w:val="single" w:sz="8" w:space="0" w:color="000000"/>
              <w:bottom w:val="single" w:sz="8" w:space="0" w:color="000000"/>
              <w:right w:val="single" w:sz="8" w:space="0" w:color="000000"/>
            </w:tcBorders>
            <w:shd w:val="clear" w:color="auto" w:fill="E86A7F"/>
            <w:tcMar>
              <w:top w:w="15" w:type="dxa"/>
              <w:left w:w="82" w:type="dxa"/>
              <w:bottom w:w="0" w:type="dxa"/>
              <w:right w:w="82" w:type="dxa"/>
            </w:tcMar>
            <w:vAlign w:val="center"/>
            <w:hideMark/>
          </w:tcPr>
          <w:p w:rsidR="00E85EF7" w:rsidRPr="00D37224" w:rsidRDefault="005C2CA1" w:rsidP="00D37224">
            <w:pPr>
              <w:spacing w:after="0" w:line="240" w:lineRule="auto"/>
              <w:jc w:val="both"/>
              <w:rPr>
                <w:rFonts w:ascii="Arial" w:hAnsi="Arial" w:cs="Arial"/>
              </w:rPr>
            </w:pPr>
            <w:r w:rsidRPr="00D37224">
              <w:rPr>
                <w:rFonts w:ascii="Arial" w:hAnsi="Arial" w:cs="Arial"/>
                <w:bCs/>
                <w:lang w:val="es-ES"/>
              </w:rPr>
              <w:t xml:space="preserve">11 años </w:t>
            </w:r>
          </w:p>
        </w:tc>
      </w:tr>
      <w:tr w:rsidR="005C2CA1" w:rsidRPr="005C2CA1" w:rsidTr="00146AF1">
        <w:trPr>
          <w:trHeight w:val="52"/>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rPr>
            </w:pPr>
            <w:r w:rsidRPr="00D37224">
              <w:rPr>
                <w:rFonts w:ascii="Arial" w:hAnsi="Arial" w:cs="Arial"/>
                <w:bCs/>
                <w:lang w:val="es-ES"/>
              </w:rPr>
              <w:t>1997-98</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rPr>
            </w:pPr>
            <w:r w:rsidRPr="00D37224">
              <w:rPr>
                <w:rFonts w:ascii="Arial" w:hAnsi="Arial" w:cs="Arial"/>
                <w:bCs/>
                <w:lang w:val="es-ES"/>
              </w:rPr>
              <w:t>6.4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rPr>
            </w:pPr>
            <w:r w:rsidRPr="00D37224">
              <w:rPr>
                <w:rFonts w:ascii="Arial" w:hAnsi="Arial" w:cs="Arial"/>
                <w:bCs/>
                <w:lang w:val="es-ES"/>
              </w:rPr>
              <w:t>-5.9</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both"/>
              <w:rPr>
                <w:rFonts w:ascii="Arial" w:hAnsi="Arial" w:cs="Arial"/>
              </w:rPr>
            </w:pPr>
            <w:r w:rsidRPr="00D37224">
              <w:rPr>
                <w:rFonts w:ascii="Arial" w:hAnsi="Arial" w:cs="Arial"/>
                <w:bCs/>
                <w:lang w:val="es-ES"/>
              </w:rPr>
              <w:t>Anomalía FFF</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both"/>
              <w:rPr>
                <w:rFonts w:ascii="Arial" w:hAnsi="Arial" w:cs="Arial"/>
              </w:rPr>
            </w:pPr>
            <w:r w:rsidRPr="00D37224">
              <w:rPr>
                <w:rFonts w:ascii="Arial" w:hAnsi="Arial" w:cs="Arial"/>
                <w:bCs/>
                <w:lang w:val="es-ES"/>
              </w:rPr>
              <w:t>15 años</w:t>
            </w:r>
          </w:p>
        </w:tc>
      </w:tr>
      <w:tr w:rsidR="005C2CA1" w:rsidRPr="005C2CA1" w:rsidTr="00146AF1">
        <w:trPr>
          <w:trHeight w:val="52"/>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AF2FB0">
            <w:pPr>
              <w:spacing w:after="0" w:line="240" w:lineRule="auto"/>
              <w:jc w:val="center"/>
              <w:rPr>
                <w:rFonts w:ascii="Arial" w:hAnsi="Arial" w:cs="Arial"/>
              </w:rPr>
            </w:pPr>
            <w:r w:rsidRPr="00D37224">
              <w:rPr>
                <w:rFonts w:ascii="Arial" w:hAnsi="Arial" w:cs="Arial"/>
                <w:bCs/>
                <w:lang w:val="es-ES"/>
              </w:rPr>
              <w:t>201</w:t>
            </w:r>
            <w:r w:rsidR="00AF2FB0">
              <w:rPr>
                <w:rFonts w:ascii="Arial" w:hAnsi="Arial" w:cs="Arial"/>
                <w:bCs/>
                <w:lang w:val="es-ES"/>
              </w:rPr>
              <w:t>4</w:t>
            </w:r>
            <w:r w:rsidRPr="00D37224">
              <w:rPr>
                <w:rFonts w:ascii="Arial" w:hAnsi="Arial" w:cs="Arial"/>
                <w:bCs/>
                <w:lang w:val="es-ES"/>
              </w:rPr>
              <w:t>-1</w:t>
            </w:r>
            <w:r w:rsidR="00AF2FB0">
              <w:rPr>
                <w:rFonts w:ascii="Arial" w:hAnsi="Arial" w:cs="Arial"/>
                <w:bCs/>
                <w:lang w:val="es-ES"/>
              </w:rPr>
              <w:t>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rPr>
            </w:pPr>
            <w:r w:rsidRPr="00D37224">
              <w:rPr>
                <w:rFonts w:ascii="Arial" w:hAnsi="Arial" w:cs="Arial"/>
                <w:bCs/>
                <w:lang w:val="es-ES"/>
              </w:rPr>
              <w:t>6.8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rPr>
            </w:pPr>
            <w:r w:rsidRPr="00D37224">
              <w:rPr>
                <w:rFonts w:ascii="Arial" w:hAnsi="Arial" w:cs="Arial"/>
                <w:bCs/>
                <w:lang w:val="es-ES"/>
              </w:rPr>
              <w:t>-6</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both"/>
              <w:rPr>
                <w:rFonts w:ascii="Arial" w:hAnsi="Arial" w:cs="Arial"/>
              </w:rPr>
            </w:pPr>
            <w:r w:rsidRPr="00D37224">
              <w:rPr>
                <w:rFonts w:ascii="Arial" w:hAnsi="Arial" w:cs="Arial"/>
                <w:bCs/>
                <w:lang w:val="es-ES"/>
              </w:rPr>
              <w:t>Anomalía FF</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AF2FB0">
            <w:pPr>
              <w:spacing w:after="0" w:line="240" w:lineRule="auto"/>
              <w:jc w:val="both"/>
              <w:rPr>
                <w:rFonts w:ascii="Arial" w:hAnsi="Arial" w:cs="Arial"/>
              </w:rPr>
            </w:pPr>
            <w:r w:rsidRPr="00D37224">
              <w:rPr>
                <w:rFonts w:ascii="Arial" w:hAnsi="Arial" w:cs="Arial"/>
                <w:bCs/>
                <w:lang w:val="es-ES"/>
              </w:rPr>
              <w:t>1</w:t>
            </w:r>
            <w:r w:rsidR="00AF2FB0">
              <w:rPr>
                <w:rFonts w:ascii="Arial" w:hAnsi="Arial" w:cs="Arial"/>
                <w:bCs/>
                <w:lang w:val="es-ES"/>
              </w:rPr>
              <w:t>6</w:t>
            </w:r>
            <w:r w:rsidRPr="00D37224">
              <w:rPr>
                <w:rFonts w:ascii="Arial" w:hAnsi="Arial" w:cs="Arial"/>
                <w:bCs/>
                <w:lang w:val="es-ES"/>
              </w:rPr>
              <w:t xml:space="preserve"> años</w:t>
            </w:r>
          </w:p>
        </w:tc>
      </w:tr>
      <w:tr w:rsidR="005C2CA1" w:rsidRPr="005C2CA1" w:rsidTr="00146AF1">
        <w:trPr>
          <w:trHeight w:val="141"/>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AF2FB0">
            <w:pPr>
              <w:spacing w:after="0" w:line="240" w:lineRule="auto"/>
              <w:jc w:val="center"/>
              <w:rPr>
                <w:rFonts w:ascii="Arial" w:hAnsi="Arial" w:cs="Arial"/>
              </w:rPr>
            </w:pPr>
            <w:r w:rsidRPr="00D37224">
              <w:rPr>
                <w:rFonts w:ascii="Arial" w:hAnsi="Arial" w:cs="Arial"/>
                <w:bCs/>
                <w:lang w:val="es-ES"/>
              </w:rPr>
              <w:t>202</w:t>
            </w:r>
            <w:r w:rsidR="00AF2FB0">
              <w:rPr>
                <w:rFonts w:ascii="Arial" w:hAnsi="Arial" w:cs="Arial"/>
                <w:bCs/>
                <w:lang w:val="es-ES"/>
              </w:rPr>
              <w:t>9</w:t>
            </w:r>
            <w:r w:rsidRPr="00D37224">
              <w:rPr>
                <w:rFonts w:ascii="Arial" w:hAnsi="Arial" w:cs="Arial"/>
                <w:bCs/>
                <w:lang w:val="es-ES"/>
              </w:rPr>
              <w:t>-</w:t>
            </w:r>
            <w:r w:rsidR="00AF2FB0">
              <w:rPr>
                <w:rFonts w:ascii="Arial" w:hAnsi="Arial" w:cs="Arial"/>
                <w:bCs/>
                <w:lang w:val="es-ES"/>
              </w:rPr>
              <w:t>30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rPr>
            </w:pPr>
            <w:r w:rsidRPr="00D37224">
              <w:rPr>
                <w:rFonts w:ascii="Arial" w:hAnsi="Arial" w:cs="Arial"/>
                <w:bCs/>
                <w:lang w:val="es-ES"/>
              </w:rPr>
              <w:t>8.9</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center"/>
              <w:rPr>
                <w:rFonts w:ascii="Arial" w:hAnsi="Arial" w:cs="Arial"/>
              </w:rPr>
            </w:pPr>
            <w:r w:rsidRPr="00D37224">
              <w:rPr>
                <w:rFonts w:ascii="Arial" w:hAnsi="Arial" w:cs="Arial"/>
                <w:bCs/>
                <w:lang w:val="es-ES"/>
              </w:rPr>
              <w:t>-8.2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D37224">
            <w:pPr>
              <w:spacing w:after="0" w:line="240" w:lineRule="auto"/>
              <w:jc w:val="both"/>
              <w:rPr>
                <w:rFonts w:ascii="Arial" w:hAnsi="Arial" w:cs="Arial"/>
              </w:rPr>
            </w:pPr>
            <w:r w:rsidRPr="00D37224">
              <w:rPr>
                <w:rFonts w:ascii="Arial" w:hAnsi="Arial" w:cs="Arial"/>
                <w:bCs/>
                <w:lang w:val="es-ES"/>
              </w:rPr>
              <w:t>Anomalía FFF</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E85EF7" w:rsidRPr="00D37224" w:rsidRDefault="005C2CA1" w:rsidP="00AF2FB0">
            <w:pPr>
              <w:spacing w:after="0" w:line="240" w:lineRule="auto"/>
              <w:jc w:val="both"/>
              <w:rPr>
                <w:rFonts w:ascii="Arial" w:hAnsi="Arial" w:cs="Arial"/>
              </w:rPr>
            </w:pPr>
            <w:r w:rsidRPr="00D37224">
              <w:rPr>
                <w:rFonts w:ascii="Arial" w:hAnsi="Arial" w:cs="Arial"/>
                <w:bCs/>
                <w:lang w:val="es-ES"/>
              </w:rPr>
              <w:t>1</w:t>
            </w:r>
            <w:r w:rsidR="00AF2FB0">
              <w:rPr>
                <w:rFonts w:ascii="Arial" w:hAnsi="Arial" w:cs="Arial"/>
                <w:bCs/>
                <w:lang w:val="es-ES"/>
              </w:rPr>
              <w:t>4</w:t>
            </w:r>
            <w:r w:rsidRPr="00D37224">
              <w:rPr>
                <w:rFonts w:ascii="Arial" w:hAnsi="Arial" w:cs="Arial"/>
                <w:bCs/>
                <w:lang w:val="es-ES"/>
              </w:rPr>
              <w:t xml:space="preserve"> años </w:t>
            </w:r>
          </w:p>
        </w:tc>
      </w:tr>
      <w:tr w:rsidR="005C2CA1" w:rsidRPr="005C2CA1" w:rsidTr="00273141">
        <w:trPr>
          <w:trHeight w:val="64"/>
        </w:trPr>
        <w:tc>
          <w:tcPr>
            <w:tcW w:w="1134" w:type="dxa"/>
            <w:tcBorders>
              <w:top w:val="single" w:sz="8" w:space="0" w:color="000000"/>
              <w:left w:val="single" w:sz="8" w:space="0" w:color="000000"/>
              <w:bottom w:val="single" w:sz="8" w:space="0" w:color="000000"/>
              <w:right w:val="single" w:sz="8" w:space="0" w:color="000000"/>
            </w:tcBorders>
            <w:shd w:val="clear" w:color="auto" w:fill="E86A7F"/>
            <w:tcMar>
              <w:top w:w="15" w:type="dxa"/>
              <w:left w:w="82" w:type="dxa"/>
              <w:bottom w:w="0" w:type="dxa"/>
              <w:right w:w="82" w:type="dxa"/>
            </w:tcMar>
            <w:vAlign w:val="center"/>
            <w:hideMark/>
          </w:tcPr>
          <w:p w:rsidR="00E85EF7" w:rsidRPr="00D37224" w:rsidRDefault="005C2CA1" w:rsidP="00AF2FB0">
            <w:pPr>
              <w:spacing w:after="0" w:line="240" w:lineRule="auto"/>
              <w:jc w:val="center"/>
              <w:rPr>
                <w:rFonts w:ascii="Arial" w:hAnsi="Arial" w:cs="Arial"/>
              </w:rPr>
            </w:pPr>
            <w:r w:rsidRPr="00D37224">
              <w:rPr>
                <w:rFonts w:ascii="Arial" w:hAnsi="Arial" w:cs="Arial"/>
                <w:bCs/>
                <w:lang w:val="es-ES"/>
              </w:rPr>
              <w:t>20</w:t>
            </w:r>
            <w:r w:rsidR="00AF2FB0">
              <w:rPr>
                <w:rFonts w:ascii="Arial" w:hAnsi="Arial" w:cs="Arial"/>
                <w:bCs/>
                <w:lang w:val="es-ES"/>
              </w:rPr>
              <w:t>40</w:t>
            </w:r>
            <w:r w:rsidRPr="00D37224">
              <w:rPr>
                <w:rFonts w:ascii="Arial" w:hAnsi="Arial" w:cs="Arial"/>
                <w:bCs/>
                <w:lang w:val="es-ES"/>
              </w:rPr>
              <w:t>-</w:t>
            </w:r>
            <w:r w:rsidR="00AF2FB0">
              <w:rPr>
                <w:rFonts w:ascii="Arial" w:hAnsi="Arial" w:cs="Arial"/>
                <w:bCs/>
                <w:lang w:val="es-ES"/>
              </w:rPr>
              <w:t>41</w:t>
            </w:r>
          </w:p>
        </w:tc>
        <w:tc>
          <w:tcPr>
            <w:tcW w:w="2268" w:type="dxa"/>
            <w:tcBorders>
              <w:top w:val="single" w:sz="8" w:space="0" w:color="000000"/>
              <w:left w:val="single" w:sz="8" w:space="0" w:color="000000"/>
              <w:bottom w:val="single" w:sz="8" w:space="0" w:color="000000"/>
              <w:right w:val="single" w:sz="8" w:space="0" w:color="000000"/>
            </w:tcBorders>
            <w:shd w:val="clear" w:color="auto" w:fill="E86A7F"/>
            <w:tcMar>
              <w:top w:w="15" w:type="dxa"/>
              <w:left w:w="82" w:type="dxa"/>
              <w:bottom w:w="0" w:type="dxa"/>
              <w:right w:w="82" w:type="dxa"/>
            </w:tcMar>
            <w:vAlign w:val="center"/>
            <w:hideMark/>
          </w:tcPr>
          <w:p w:rsidR="00E85EF7" w:rsidRPr="00D37224" w:rsidRDefault="00AF2FB0" w:rsidP="00D37224">
            <w:pPr>
              <w:spacing w:after="0" w:line="240" w:lineRule="auto"/>
              <w:jc w:val="center"/>
              <w:rPr>
                <w:rFonts w:ascii="Arial" w:hAnsi="Arial" w:cs="Arial"/>
              </w:rPr>
            </w:pPr>
            <w:r>
              <w:rPr>
                <w:rFonts w:ascii="Arial" w:hAnsi="Arial" w:cs="Arial"/>
                <w:bCs/>
                <w:lang w:val="es-ES"/>
              </w:rPr>
              <w:t>9</w:t>
            </w:r>
            <w:r w:rsidR="005C2CA1" w:rsidRPr="00D37224">
              <w:rPr>
                <w:rFonts w:ascii="Arial" w:hAnsi="Arial" w:cs="Arial"/>
                <w:bCs/>
                <w:lang w:val="es-ES"/>
              </w:rPr>
              <w:t>.5</w:t>
            </w:r>
          </w:p>
        </w:tc>
        <w:tc>
          <w:tcPr>
            <w:tcW w:w="1418" w:type="dxa"/>
            <w:tcBorders>
              <w:top w:val="single" w:sz="8" w:space="0" w:color="000000"/>
              <w:left w:val="single" w:sz="8" w:space="0" w:color="000000"/>
              <w:bottom w:val="single" w:sz="8" w:space="0" w:color="000000"/>
              <w:right w:val="single" w:sz="8" w:space="0" w:color="000000"/>
            </w:tcBorders>
            <w:shd w:val="clear" w:color="auto" w:fill="E86A7F"/>
            <w:tcMar>
              <w:top w:w="15" w:type="dxa"/>
              <w:left w:w="82" w:type="dxa"/>
              <w:bottom w:w="0" w:type="dxa"/>
              <w:right w:w="82" w:type="dxa"/>
            </w:tcMar>
            <w:vAlign w:val="center"/>
            <w:hideMark/>
          </w:tcPr>
          <w:p w:rsidR="00E85EF7" w:rsidRPr="00D37224" w:rsidRDefault="00AF2FB0" w:rsidP="00D37224">
            <w:pPr>
              <w:spacing w:after="0" w:line="240" w:lineRule="auto"/>
              <w:jc w:val="center"/>
              <w:rPr>
                <w:rFonts w:ascii="Arial" w:hAnsi="Arial" w:cs="Arial"/>
              </w:rPr>
            </w:pPr>
            <w:r>
              <w:rPr>
                <w:rFonts w:ascii="Arial" w:hAnsi="Arial" w:cs="Arial"/>
                <w:bCs/>
                <w:lang w:val="es-ES"/>
              </w:rPr>
              <w:t>9.0</w:t>
            </w:r>
          </w:p>
        </w:tc>
        <w:tc>
          <w:tcPr>
            <w:tcW w:w="2268" w:type="dxa"/>
            <w:tcBorders>
              <w:top w:val="single" w:sz="8" w:space="0" w:color="000000"/>
              <w:left w:val="single" w:sz="8" w:space="0" w:color="000000"/>
              <w:bottom w:val="single" w:sz="8" w:space="0" w:color="000000"/>
              <w:right w:val="single" w:sz="8" w:space="0" w:color="000000"/>
            </w:tcBorders>
            <w:shd w:val="clear" w:color="auto" w:fill="E86A7F"/>
            <w:tcMar>
              <w:top w:w="15" w:type="dxa"/>
              <w:left w:w="82" w:type="dxa"/>
              <w:bottom w:w="0" w:type="dxa"/>
              <w:right w:w="82" w:type="dxa"/>
            </w:tcMar>
            <w:vAlign w:val="center"/>
            <w:hideMark/>
          </w:tcPr>
          <w:p w:rsidR="00E85EF7" w:rsidRPr="00D37224" w:rsidRDefault="005C2CA1" w:rsidP="00D37224">
            <w:pPr>
              <w:spacing w:after="0" w:line="240" w:lineRule="auto"/>
              <w:jc w:val="both"/>
              <w:rPr>
                <w:rFonts w:ascii="Arial" w:hAnsi="Arial" w:cs="Arial"/>
              </w:rPr>
            </w:pPr>
            <w:r w:rsidRPr="00D37224">
              <w:rPr>
                <w:rFonts w:ascii="Arial" w:hAnsi="Arial" w:cs="Arial"/>
                <w:bCs/>
                <w:lang w:val="es-ES"/>
              </w:rPr>
              <w:t>Anomalía FF</w:t>
            </w:r>
            <w:r w:rsidR="00AF2FB0">
              <w:rPr>
                <w:rFonts w:ascii="Arial" w:hAnsi="Arial" w:cs="Arial"/>
                <w:bCs/>
                <w:lang w:val="es-ES"/>
              </w:rPr>
              <w:t>F+</w:t>
            </w:r>
          </w:p>
        </w:tc>
        <w:tc>
          <w:tcPr>
            <w:tcW w:w="1417" w:type="dxa"/>
            <w:tcBorders>
              <w:top w:val="single" w:sz="8" w:space="0" w:color="000000"/>
              <w:left w:val="single" w:sz="8" w:space="0" w:color="000000"/>
              <w:bottom w:val="single" w:sz="8" w:space="0" w:color="000000"/>
              <w:right w:val="single" w:sz="8" w:space="0" w:color="000000"/>
            </w:tcBorders>
            <w:shd w:val="clear" w:color="auto" w:fill="E86A7F"/>
            <w:tcMar>
              <w:top w:w="15" w:type="dxa"/>
              <w:left w:w="82" w:type="dxa"/>
              <w:bottom w:w="0" w:type="dxa"/>
              <w:right w:w="82" w:type="dxa"/>
            </w:tcMar>
            <w:vAlign w:val="center"/>
            <w:hideMark/>
          </w:tcPr>
          <w:p w:rsidR="00E85EF7" w:rsidRPr="00D37224" w:rsidRDefault="005C2CA1" w:rsidP="00AF2FB0">
            <w:pPr>
              <w:spacing w:after="0" w:line="240" w:lineRule="auto"/>
              <w:jc w:val="both"/>
              <w:rPr>
                <w:rFonts w:ascii="Arial" w:hAnsi="Arial" w:cs="Arial"/>
              </w:rPr>
            </w:pPr>
            <w:r w:rsidRPr="00D37224">
              <w:rPr>
                <w:rFonts w:ascii="Arial" w:hAnsi="Arial" w:cs="Arial"/>
                <w:bCs/>
                <w:lang w:val="es-ES"/>
              </w:rPr>
              <w:t>1</w:t>
            </w:r>
            <w:r w:rsidR="00AF2FB0">
              <w:rPr>
                <w:rFonts w:ascii="Arial" w:hAnsi="Arial" w:cs="Arial"/>
                <w:bCs/>
                <w:lang w:val="es-ES"/>
              </w:rPr>
              <w:t>1</w:t>
            </w:r>
            <w:r w:rsidRPr="00D37224">
              <w:rPr>
                <w:rFonts w:ascii="Arial" w:hAnsi="Arial" w:cs="Arial"/>
                <w:bCs/>
                <w:lang w:val="es-ES"/>
              </w:rPr>
              <w:t xml:space="preserve"> años</w:t>
            </w:r>
          </w:p>
        </w:tc>
      </w:tr>
    </w:tbl>
    <w:p w:rsidR="00420767" w:rsidRPr="007C4344" w:rsidRDefault="00D37224" w:rsidP="003E1F74">
      <w:pPr>
        <w:jc w:val="right"/>
        <w:rPr>
          <w:rFonts w:ascii="Arial" w:hAnsi="Arial" w:cs="Arial"/>
          <w:sz w:val="24"/>
        </w:rPr>
      </w:pPr>
      <w:r>
        <w:rPr>
          <w:rFonts w:ascii="Arial" w:hAnsi="Arial" w:cs="Arial"/>
          <w:sz w:val="24"/>
        </w:rPr>
        <w:t xml:space="preserve">Fuente: Acosep </w:t>
      </w:r>
    </w:p>
    <w:sectPr w:rsidR="00420767" w:rsidRPr="007C4344" w:rsidSect="00146AF1">
      <w:pgSz w:w="11907" w:h="16839" w:code="9"/>
      <w:pgMar w:top="993" w:right="1275"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344"/>
    <w:rsid w:val="000127A9"/>
    <w:rsid w:val="000205BE"/>
    <w:rsid w:val="00067C49"/>
    <w:rsid w:val="0011064B"/>
    <w:rsid w:val="0014001B"/>
    <w:rsid w:val="00146AF1"/>
    <w:rsid w:val="00273141"/>
    <w:rsid w:val="003C28DF"/>
    <w:rsid w:val="003E1F74"/>
    <w:rsid w:val="003E77CC"/>
    <w:rsid w:val="00420767"/>
    <w:rsid w:val="00560324"/>
    <w:rsid w:val="00565591"/>
    <w:rsid w:val="00567279"/>
    <w:rsid w:val="005C2CA1"/>
    <w:rsid w:val="006D5002"/>
    <w:rsid w:val="007B57DC"/>
    <w:rsid w:val="007C4344"/>
    <w:rsid w:val="00953220"/>
    <w:rsid w:val="00AF2FB0"/>
    <w:rsid w:val="00B309DB"/>
    <w:rsid w:val="00BE227B"/>
    <w:rsid w:val="00C03154"/>
    <w:rsid w:val="00C43445"/>
    <w:rsid w:val="00CE6C8E"/>
    <w:rsid w:val="00D37224"/>
    <w:rsid w:val="00D87B5B"/>
    <w:rsid w:val="00E85EF7"/>
    <w:rsid w:val="00E93200"/>
    <w:rsid w:val="00EB42BB"/>
    <w:rsid w:val="00F57930"/>
    <w:rsid w:val="00FC491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67C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67C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26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cosep@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5424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LECCA</cp:lastModifiedBy>
  <cp:revision>2</cp:revision>
  <cp:lastPrinted>2014-09-13T22:23:00Z</cp:lastPrinted>
  <dcterms:created xsi:type="dcterms:W3CDTF">2014-09-13T22:37:00Z</dcterms:created>
  <dcterms:modified xsi:type="dcterms:W3CDTF">2014-09-13T22:37:00Z</dcterms:modified>
</cp:coreProperties>
</file>