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0EC8E" w14:textId="77777777" w:rsidR="00CA3362" w:rsidRDefault="00CA3362" w:rsidP="001A7E28">
      <w:pPr>
        <w:jc w:val="center"/>
        <w:rPr>
          <w:b/>
          <w:sz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0CAC6B86" wp14:editId="4DA5AC06">
            <wp:extent cx="2133838" cy="828675"/>
            <wp:effectExtent l="0" t="0" r="0" b="0"/>
            <wp:docPr id="1" name="Imagen 1" descr="S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3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CEA">
        <w:rPr>
          <w:b/>
          <w:sz w:val="24"/>
        </w:rPr>
        <w:t xml:space="preserve">                                            </w:t>
      </w:r>
    </w:p>
    <w:p w14:paraId="2B9AC21C" w14:textId="77777777" w:rsidR="00CD56D6" w:rsidRDefault="00CD56D6" w:rsidP="00E8082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r>
        <w:rPr>
          <w:rFonts w:ascii="Calibri" w:hAnsi="Calibri" w:cs="Calibri"/>
          <w:b/>
          <w:bCs/>
          <w:sz w:val="34"/>
          <w:szCs w:val="34"/>
          <w:lang w:val="es-ES"/>
        </w:rPr>
        <w:t>Investigarán cómo aprovechar los nutrientes de la anchoveta para enriquecer otros alimentos en el Perú</w:t>
      </w:r>
      <w:r>
        <w:rPr>
          <w:rFonts w:cs="Arial"/>
          <w:b/>
          <w:sz w:val="28"/>
          <w:szCs w:val="28"/>
        </w:rPr>
        <w:t xml:space="preserve"> </w:t>
      </w:r>
    </w:p>
    <w:p w14:paraId="2F594597" w14:textId="77777777" w:rsidR="00CD56D6" w:rsidRDefault="00CD56D6" w:rsidP="00E8082D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bookmarkEnd w:id="0"/>
    <w:p w14:paraId="060CD3C2" w14:textId="0589DFE4" w:rsidR="00CD56D6" w:rsidRPr="005B0624" w:rsidRDefault="00CD56D6" w:rsidP="005B0624">
      <w:pPr>
        <w:jc w:val="center"/>
        <w:rPr>
          <w:bCs/>
          <w:i/>
          <w:lang w:eastAsia="en-US"/>
        </w:rPr>
      </w:pPr>
      <w:r>
        <w:rPr>
          <w:rFonts w:ascii="Calibri" w:hAnsi="Calibri"/>
          <w:i/>
        </w:rPr>
        <w:t>Sociedad Nacional de Pesquería y Fincyt aportarán S/.442 mil para estudio</w:t>
      </w:r>
      <w:r>
        <w:rPr>
          <w:rFonts w:ascii="Calibri" w:hAnsi="Calibri"/>
          <w:i/>
        </w:rPr>
        <w:t>s</w:t>
      </w:r>
      <w:r>
        <w:rPr>
          <w:rFonts w:ascii="Calibri" w:hAnsi="Calibri"/>
          <w:i/>
        </w:rPr>
        <w:t xml:space="preserve"> que permitirá</w:t>
      </w:r>
      <w:r>
        <w:rPr>
          <w:rFonts w:ascii="Calibri" w:hAnsi="Calibri"/>
          <w:i/>
        </w:rPr>
        <w:t>n</w:t>
      </w:r>
      <w:r>
        <w:rPr>
          <w:rFonts w:ascii="Calibri" w:hAnsi="Calibri"/>
          <w:i/>
        </w:rPr>
        <w:t xml:space="preserve"> reducir desnutrición que afecta al 13,5% de niños menores de 5 años</w:t>
      </w:r>
    </w:p>
    <w:p w14:paraId="509D504B" w14:textId="77777777" w:rsidR="00335973" w:rsidRPr="00B05AE4" w:rsidRDefault="00335973" w:rsidP="00CB1AB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BD7B9D6" w14:textId="155EEBCC" w:rsidR="00D51899" w:rsidRDefault="00B05AE4" w:rsidP="00E45A6C">
      <w:pPr>
        <w:spacing w:line="240" w:lineRule="auto"/>
        <w:jc w:val="both"/>
        <w:rPr>
          <w:bCs/>
          <w:lang w:eastAsia="en-US"/>
        </w:rPr>
      </w:pPr>
      <w:r w:rsidRPr="00263CE0">
        <w:rPr>
          <w:b/>
          <w:lang w:eastAsia="en-US"/>
        </w:rPr>
        <w:t xml:space="preserve">Lima, </w:t>
      </w:r>
      <w:r w:rsidR="00D51899" w:rsidRPr="00263CE0">
        <w:rPr>
          <w:b/>
          <w:lang w:eastAsia="en-US"/>
        </w:rPr>
        <w:t>6</w:t>
      </w:r>
      <w:r w:rsidRPr="00263CE0">
        <w:rPr>
          <w:b/>
          <w:lang w:eastAsia="en-US"/>
        </w:rPr>
        <w:t xml:space="preserve"> de </w:t>
      </w:r>
      <w:r w:rsidR="00D51899" w:rsidRPr="00263CE0">
        <w:rPr>
          <w:b/>
          <w:lang w:eastAsia="en-US"/>
        </w:rPr>
        <w:t>octubre</w:t>
      </w:r>
      <w:r w:rsidRPr="00263CE0">
        <w:rPr>
          <w:b/>
          <w:lang w:eastAsia="en-US"/>
        </w:rPr>
        <w:t xml:space="preserve"> de 2014.-</w:t>
      </w:r>
      <w:r w:rsidRPr="007013E5">
        <w:rPr>
          <w:lang w:eastAsia="en-US"/>
        </w:rPr>
        <w:t xml:space="preserve"> </w:t>
      </w:r>
      <w:r w:rsidR="00D51899">
        <w:rPr>
          <w:lang w:eastAsia="en-US"/>
        </w:rPr>
        <w:t xml:space="preserve">La Sociedad Nacional de Pesquería y </w:t>
      </w:r>
      <w:r w:rsidR="00263CE0">
        <w:rPr>
          <w:lang w:eastAsia="en-US"/>
        </w:rPr>
        <w:t xml:space="preserve">el </w:t>
      </w:r>
      <w:r w:rsidR="00D51899">
        <w:rPr>
          <w:lang w:eastAsia="en-US"/>
        </w:rPr>
        <w:t xml:space="preserve">Fincyt </w:t>
      </w:r>
      <w:r w:rsidR="00263CE0">
        <w:rPr>
          <w:lang w:eastAsia="en-US"/>
        </w:rPr>
        <w:t>(</w:t>
      </w:r>
      <w:r w:rsidR="008A7684" w:rsidRPr="00263CE0">
        <w:rPr>
          <w:lang w:eastAsia="en-US"/>
        </w:rPr>
        <w:t>Fondo de Innovación, Ciencia y Tecnología</w:t>
      </w:r>
      <w:r w:rsidR="00DB5CF2">
        <w:rPr>
          <w:lang w:eastAsia="en-US"/>
        </w:rPr>
        <w:t>)</w:t>
      </w:r>
      <w:r w:rsidR="008A7684" w:rsidRPr="00263CE0">
        <w:rPr>
          <w:lang w:eastAsia="en-US"/>
        </w:rPr>
        <w:t xml:space="preserve"> </w:t>
      </w:r>
      <w:r w:rsidR="00D51899">
        <w:rPr>
          <w:lang w:eastAsia="en-US"/>
        </w:rPr>
        <w:t xml:space="preserve">presentaron el </w:t>
      </w:r>
      <w:r w:rsidR="00D51899" w:rsidRPr="00263CE0">
        <w:rPr>
          <w:bCs/>
          <w:lang w:eastAsia="en-US"/>
        </w:rPr>
        <w:t>proyecto para la elaboración de una agenda de innovación tecnológica con el fin de utilizar la anchoveta</w:t>
      </w:r>
      <w:r w:rsidR="00263CE0">
        <w:rPr>
          <w:bCs/>
          <w:lang w:eastAsia="en-US"/>
        </w:rPr>
        <w:t xml:space="preserve"> </w:t>
      </w:r>
      <w:r w:rsidR="00D51899" w:rsidRPr="00263CE0">
        <w:rPr>
          <w:bCs/>
          <w:lang w:eastAsia="en-US"/>
        </w:rPr>
        <w:t>para enriquecer alimentos de consumo humano</w:t>
      </w:r>
      <w:r w:rsidR="00F27EF6" w:rsidRPr="00263CE0">
        <w:rPr>
          <w:bCs/>
          <w:lang w:eastAsia="en-US"/>
        </w:rPr>
        <w:t>, como el pan</w:t>
      </w:r>
      <w:r w:rsidR="00CD56D6">
        <w:rPr>
          <w:bCs/>
          <w:lang w:eastAsia="en-US"/>
        </w:rPr>
        <w:t>, los fideos</w:t>
      </w:r>
      <w:r w:rsidR="00F27EF6" w:rsidRPr="00263CE0">
        <w:rPr>
          <w:bCs/>
          <w:lang w:eastAsia="en-US"/>
        </w:rPr>
        <w:t xml:space="preserve"> y las galletas.</w:t>
      </w:r>
    </w:p>
    <w:p w14:paraId="76B31EF1" w14:textId="175DF1D0" w:rsidR="009F6F7B" w:rsidRPr="007F1611" w:rsidRDefault="002078A5" w:rsidP="00E45A6C">
      <w:pPr>
        <w:spacing w:line="240" w:lineRule="auto"/>
        <w:jc w:val="both"/>
        <w:rPr>
          <w:bCs/>
          <w:lang w:eastAsia="en-US"/>
        </w:rPr>
      </w:pPr>
      <w:r>
        <w:rPr>
          <w:bCs/>
          <w:lang w:eastAsia="en-US"/>
        </w:rPr>
        <w:t xml:space="preserve">En este proyecto, en el que participan </w:t>
      </w:r>
      <w:r w:rsidR="00DB5CF2">
        <w:rPr>
          <w:bCs/>
          <w:lang w:eastAsia="en-US"/>
        </w:rPr>
        <w:t>las</w:t>
      </w:r>
      <w:r>
        <w:rPr>
          <w:bCs/>
          <w:lang w:eastAsia="en-US"/>
        </w:rPr>
        <w:t xml:space="preserve"> empresas asociadas a la SNP, se cuenta con un presupuesto de </w:t>
      </w:r>
      <w:r w:rsidR="008A7684" w:rsidRPr="002078A5">
        <w:rPr>
          <w:bCs/>
          <w:lang w:eastAsia="en-US"/>
        </w:rPr>
        <w:t xml:space="preserve">S/. </w:t>
      </w:r>
      <w:r w:rsidR="008A7684" w:rsidRPr="002078A5">
        <w:rPr>
          <w:bCs/>
          <w:lang w:val="es-ES" w:eastAsia="en-US"/>
        </w:rPr>
        <w:t>442</w:t>
      </w:r>
      <w:r>
        <w:rPr>
          <w:bCs/>
          <w:lang w:val="es-ES" w:eastAsia="en-US"/>
        </w:rPr>
        <w:t xml:space="preserve">.000, entre </w:t>
      </w:r>
      <w:r w:rsidR="008A7684" w:rsidRPr="002078A5">
        <w:rPr>
          <w:bCs/>
          <w:lang w:val="es-ES" w:eastAsia="en-US"/>
        </w:rPr>
        <w:t>aportes monetarios y no monetarios</w:t>
      </w:r>
      <w:r>
        <w:rPr>
          <w:bCs/>
          <w:lang w:val="es-ES" w:eastAsia="en-US"/>
        </w:rPr>
        <w:t>.</w:t>
      </w:r>
      <w:r w:rsidR="007F1611">
        <w:rPr>
          <w:bCs/>
          <w:lang w:val="es-ES" w:eastAsia="en-US"/>
        </w:rPr>
        <w:t xml:space="preserve"> “Lo que buscamos es </w:t>
      </w:r>
      <w:r w:rsidR="008A7684" w:rsidRPr="007F1611">
        <w:rPr>
          <w:bCs/>
          <w:lang w:eastAsia="en-US"/>
        </w:rPr>
        <w:t xml:space="preserve">una </w:t>
      </w:r>
      <w:r w:rsidR="007F1611">
        <w:rPr>
          <w:bCs/>
          <w:lang w:eastAsia="en-US"/>
        </w:rPr>
        <w:t>a</w:t>
      </w:r>
      <w:r w:rsidR="008A7684" w:rsidRPr="007F1611">
        <w:rPr>
          <w:bCs/>
          <w:lang w:eastAsia="en-US"/>
        </w:rPr>
        <w:t>genda que</w:t>
      </w:r>
      <w:r w:rsidR="00CD56D6">
        <w:rPr>
          <w:bCs/>
          <w:lang w:eastAsia="en-US"/>
        </w:rPr>
        <w:t xml:space="preserve"> </w:t>
      </w:r>
      <w:r w:rsidR="008A7684" w:rsidRPr="007F1611">
        <w:rPr>
          <w:bCs/>
          <w:lang w:eastAsia="en-US"/>
        </w:rPr>
        <w:t>identifique, dimensione y priorice las brechas tecnológicas que limitan el aprovechamiento de los componentes nutritivos de la anchoveta para introducirlos en la dieta de la población peruana</w:t>
      </w:r>
      <w:r w:rsidR="007F1611">
        <w:rPr>
          <w:bCs/>
          <w:lang w:eastAsia="en-US"/>
        </w:rPr>
        <w:t>”, refirió Elena Conterno, presidenta de la SNP</w:t>
      </w:r>
      <w:r w:rsidR="008A7684" w:rsidRPr="007F1611">
        <w:rPr>
          <w:bCs/>
          <w:lang w:eastAsia="en-US"/>
        </w:rPr>
        <w:t>.</w:t>
      </w:r>
    </w:p>
    <w:p w14:paraId="487CC978" w14:textId="0A70A936" w:rsidR="00F27EF6" w:rsidRDefault="00117B79" w:rsidP="00E45A6C">
      <w:pPr>
        <w:spacing w:after="0" w:line="240" w:lineRule="auto"/>
        <w:jc w:val="both"/>
        <w:textAlignment w:val="center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“La anchoveta es buena para la razón, la vista y el corazón, además de que posee muchos otros atributos. Por eso queremos realizar esta serie de investigaciones para conocer los alimentos “vehículo” a ser enriquecidos con micronutrientes esenciales provenientes de la anchoveta, como el hierro, las vitaminas y los ácidos grasos esenciales”, refirió Conterno</w:t>
      </w:r>
      <w:r w:rsidR="00F27EF6">
        <w:rPr>
          <w:rFonts w:eastAsia="Times New Roman"/>
          <w:lang w:val="es-ES"/>
        </w:rPr>
        <w:t>.</w:t>
      </w:r>
      <w:r w:rsidR="00F27EF6" w:rsidRPr="00F27EF6">
        <w:rPr>
          <w:rFonts w:eastAsia="Times New Roman"/>
          <w:lang w:val="es-ES"/>
        </w:rPr>
        <w:t xml:space="preserve"> </w:t>
      </w:r>
    </w:p>
    <w:p w14:paraId="336D7CF4" w14:textId="77777777" w:rsidR="005B0624" w:rsidRDefault="005B0624" w:rsidP="00E45A6C">
      <w:pPr>
        <w:spacing w:after="0" w:line="240" w:lineRule="auto"/>
        <w:jc w:val="both"/>
        <w:textAlignment w:val="center"/>
        <w:rPr>
          <w:rFonts w:eastAsia="Times New Roman"/>
          <w:lang w:val="es-ES"/>
        </w:rPr>
      </w:pPr>
    </w:p>
    <w:p w14:paraId="63BBB9DD" w14:textId="21EB1869" w:rsidR="009F6F7B" w:rsidRDefault="005B0624" w:rsidP="00E45A6C">
      <w:pPr>
        <w:spacing w:line="240" w:lineRule="auto"/>
        <w:jc w:val="both"/>
      </w:pPr>
      <w:r>
        <w:t xml:space="preserve">La titular de la SNP explicó que la </w:t>
      </w:r>
      <w:r w:rsidR="008A7684" w:rsidRPr="005B0624">
        <w:t>desnutrición crónica infantil en el Perú</w:t>
      </w:r>
      <w:r>
        <w:t xml:space="preserve"> afecta al </w:t>
      </w:r>
      <w:r w:rsidRPr="005B0624">
        <w:t>13</w:t>
      </w:r>
      <w:r>
        <w:t>,</w:t>
      </w:r>
      <w:r w:rsidRPr="005B0624">
        <w:t xml:space="preserve">5% de </w:t>
      </w:r>
      <w:r>
        <w:t xml:space="preserve">los </w:t>
      </w:r>
      <w:r w:rsidRPr="005B0624">
        <w:t>niños</w:t>
      </w:r>
      <w:r>
        <w:t xml:space="preserve"> menores de </w:t>
      </w:r>
      <w:r w:rsidRPr="005B0624">
        <w:t>5 años</w:t>
      </w:r>
      <w:r>
        <w:t xml:space="preserve"> y que en las áreas rurales ese porcentaje asciende a 2</w:t>
      </w:r>
      <w:r w:rsidR="008A7684" w:rsidRPr="005B0624">
        <w:t>4</w:t>
      </w:r>
      <w:r>
        <w:t>,</w:t>
      </w:r>
      <w:r w:rsidR="008A7684" w:rsidRPr="005B0624">
        <w:t>6%</w:t>
      </w:r>
      <w:r>
        <w:t>. “Dado que los p</w:t>
      </w:r>
      <w:r w:rsidRPr="005B0624">
        <w:t>rincipales problemas nutricionales</w:t>
      </w:r>
      <w:r>
        <w:t xml:space="preserve"> son la a</w:t>
      </w:r>
      <w:r w:rsidRPr="005B0624">
        <w:t>nemia (déficit de hierro)</w:t>
      </w:r>
      <w:r>
        <w:t>, el d</w:t>
      </w:r>
      <w:r w:rsidRPr="005B0624">
        <w:t xml:space="preserve">éficit de crecimiento </w:t>
      </w:r>
      <w:r>
        <w:t>producto de la m</w:t>
      </w:r>
      <w:r w:rsidR="008A7684" w:rsidRPr="005B0624">
        <w:t xml:space="preserve">ala calidad de </w:t>
      </w:r>
      <w:r>
        <w:t xml:space="preserve">la </w:t>
      </w:r>
      <w:r w:rsidR="008A7684" w:rsidRPr="005B0624">
        <w:t xml:space="preserve">dieta </w:t>
      </w:r>
      <w:r>
        <w:t>y el b</w:t>
      </w:r>
      <w:r w:rsidR="008A7684" w:rsidRPr="005B0624">
        <w:t>ajo consumo de micronutrientes</w:t>
      </w:r>
      <w:r>
        <w:t>, consideramos que la anchoveta podrá suplir estas deficiencias a un bajo costo”.</w:t>
      </w:r>
    </w:p>
    <w:p w14:paraId="44119636" w14:textId="3EF7748D" w:rsidR="00E45A6C" w:rsidRPr="005B0624" w:rsidRDefault="00E45A6C" w:rsidP="00E45A6C">
      <w:pPr>
        <w:spacing w:line="240" w:lineRule="auto"/>
        <w:jc w:val="both"/>
      </w:pPr>
      <w:r>
        <w:t>Por su parte, Inés Carazo, presidenta del Instituto Tecnológico de la Producción (ITP), saludó la confluencia de objetivos y visiones entre los sectores público y privado.</w:t>
      </w:r>
      <w:r w:rsidR="00D73E91">
        <w:t xml:space="preserve"> </w:t>
      </w:r>
      <w:r>
        <w:t xml:space="preserve">“La anchoveta </w:t>
      </w:r>
      <w:r w:rsidR="00D73E91">
        <w:t>aún no ha sido nombrada como Producto Bandera a pesar de sus características y de sus bondades. Felicitamos este proyecto de investigación en el que como ITP colaboraremos para poder lograr que más peruanos tengan acceso a un alimento nutritivo como éste”, agregó.</w:t>
      </w:r>
    </w:p>
    <w:p w14:paraId="29B45A11" w14:textId="0057D021" w:rsidR="00117B79" w:rsidRDefault="00117B79" w:rsidP="00117B79">
      <w:pPr>
        <w:jc w:val="center"/>
        <w:rPr>
          <w:rFonts w:ascii="Calibri" w:hAnsi="Calibri" w:cs="Calibri"/>
          <w:b/>
          <w:bCs/>
          <w:sz w:val="34"/>
          <w:szCs w:val="34"/>
          <w:lang w:val="es-ES"/>
        </w:rPr>
      </w:pPr>
    </w:p>
    <w:p w14:paraId="06F00EE1" w14:textId="77777777" w:rsidR="00117B79" w:rsidRDefault="00117B79" w:rsidP="00117B79">
      <w:pPr>
        <w:rPr>
          <w:rFonts w:ascii="Calibri" w:hAnsi="Calibri" w:cs="Arial"/>
          <w:sz w:val="24"/>
          <w:szCs w:val="24"/>
          <w:highlight w:val="white"/>
          <w:lang w:val="es-ES"/>
        </w:rPr>
      </w:pPr>
    </w:p>
    <w:p w14:paraId="4297E999" w14:textId="77777777" w:rsidR="005E01F9" w:rsidRPr="003A3B9C" w:rsidRDefault="005E01F9" w:rsidP="005E01F9">
      <w:pPr>
        <w:jc w:val="center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Verdana"/>
          <w:noProof/>
          <w:color w:val="666666"/>
          <w:sz w:val="15"/>
          <w:szCs w:val="15"/>
        </w:rPr>
        <w:drawing>
          <wp:inline distT="0" distB="0" distL="0" distR="0" wp14:anchorId="67C552CB" wp14:editId="1806362D">
            <wp:extent cx="307975" cy="298450"/>
            <wp:effectExtent l="0" t="0" r="0" b="635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3A3B9C">
          <w:rPr>
            <w:rStyle w:val="Hipervnculo"/>
            <w:rFonts w:ascii="Calibri" w:hAnsi="Calibri" w:cs="Calibri"/>
            <w:sz w:val="20"/>
            <w:szCs w:val="20"/>
            <w:lang w:val="es-ES"/>
          </w:rPr>
          <w:t>www.youtube.com/SNPactividades</w:t>
        </w:r>
      </w:hyperlink>
      <w:r w:rsidRPr="003A3B9C">
        <w:rPr>
          <w:rFonts w:ascii="Calibri" w:hAnsi="Calibri" w:cs="Calibri"/>
          <w:sz w:val="20"/>
          <w:szCs w:val="20"/>
          <w:lang w:val="es-ES"/>
        </w:rPr>
        <w:t xml:space="preserve">  </w:t>
      </w: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41591C90" wp14:editId="12A98D58">
            <wp:extent cx="318135" cy="318135"/>
            <wp:effectExtent l="0" t="0" r="12065" b="1206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3A3B9C">
          <w:rPr>
            <w:rStyle w:val="Hipervnculo"/>
            <w:rFonts w:ascii="Calibri" w:hAnsi="Calibri" w:cs="Calibri"/>
            <w:sz w:val="20"/>
            <w:szCs w:val="20"/>
            <w:lang w:val="es-ES"/>
          </w:rPr>
          <w:t>www.twitter.com/snp_peru</w:t>
        </w:r>
      </w:hyperlink>
    </w:p>
    <w:p w14:paraId="58E963F4" w14:textId="77777777" w:rsidR="006F1505" w:rsidRPr="006F1505" w:rsidRDefault="005E01F9" w:rsidP="005E01F9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>
        <w:rPr>
          <w:rFonts w:ascii="Calibri" w:hAnsi="Calibri" w:cs="Calibri"/>
          <w:noProof/>
        </w:rPr>
        <w:drawing>
          <wp:inline distT="0" distB="0" distL="0" distR="0" wp14:anchorId="0DA011F5" wp14:editId="50DDA531">
            <wp:extent cx="278130" cy="278130"/>
            <wp:effectExtent l="0" t="0" r="1270" b="127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3A3B9C">
          <w:rPr>
            <w:rStyle w:val="Hipervnculo"/>
            <w:rFonts w:ascii="Calibri" w:hAnsi="Calibri" w:cs="Calibri"/>
            <w:sz w:val="20"/>
            <w:szCs w:val="20"/>
            <w:lang w:val="es-ES"/>
          </w:rPr>
          <w:t>www.facebook.com/SNPPeru</w:t>
        </w:r>
      </w:hyperlink>
    </w:p>
    <w:sectPr w:rsidR="006F1505" w:rsidRPr="006F1505" w:rsidSect="002D3A05">
      <w:pgSz w:w="12240" w:h="15840"/>
      <w:pgMar w:top="14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9ADB" w14:textId="77777777" w:rsidR="00B82E81" w:rsidRDefault="00B82E81" w:rsidP="0059569F">
      <w:pPr>
        <w:spacing w:after="0" w:line="240" w:lineRule="auto"/>
      </w:pPr>
      <w:r>
        <w:separator/>
      </w:r>
    </w:p>
  </w:endnote>
  <w:endnote w:type="continuationSeparator" w:id="0">
    <w:p w14:paraId="6936BB1E" w14:textId="77777777" w:rsidR="00B82E81" w:rsidRDefault="00B82E81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445F3" w14:textId="77777777" w:rsidR="00B82E81" w:rsidRDefault="00B82E81" w:rsidP="0059569F">
      <w:pPr>
        <w:spacing w:after="0" w:line="240" w:lineRule="auto"/>
      </w:pPr>
      <w:r>
        <w:separator/>
      </w:r>
    </w:p>
  </w:footnote>
  <w:footnote w:type="continuationSeparator" w:id="0">
    <w:p w14:paraId="43917604" w14:textId="77777777" w:rsidR="00B82E81" w:rsidRDefault="00B82E81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0B6"/>
    <w:multiLevelType w:val="multilevel"/>
    <w:tmpl w:val="0528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476606"/>
    <w:multiLevelType w:val="multilevel"/>
    <w:tmpl w:val="8BA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7B4877"/>
    <w:multiLevelType w:val="multilevel"/>
    <w:tmpl w:val="7922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FA222E"/>
    <w:multiLevelType w:val="hybridMultilevel"/>
    <w:tmpl w:val="0BECA3DA"/>
    <w:lvl w:ilvl="0" w:tplc="8DB6E0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8C2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67F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8BC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C93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07B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A99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AC7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8FD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E0C9C"/>
    <w:multiLevelType w:val="hybridMultilevel"/>
    <w:tmpl w:val="D646D386"/>
    <w:lvl w:ilvl="0" w:tplc="452625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4F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C3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E2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E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63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CE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C8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28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459F5"/>
    <w:multiLevelType w:val="multilevel"/>
    <w:tmpl w:val="BF3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030611"/>
    <w:multiLevelType w:val="multilevel"/>
    <w:tmpl w:val="B8E0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2D44D0"/>
    <w:multiLevelType w:val="hybridMultilevel"/>
    <w:tmpl w:val="2D7447CE"/>
    <w:lvl w:ilvl="0" w:tplc="30AA34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84D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68F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E8D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0F5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2A3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08A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C91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82E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0155E"/>
    <w:multiLevelType w:val="hybridMultilevel"/>
    <w:tmpl w:val="DC58DD38"/>
    <w:lvl w:ilvl="0" w:tplc="308E2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422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8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A8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8B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44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AB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83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128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143C3"/>
    <w:multiLevelType w:val="hybridMultilevel"/>
    <w:tmpl w:val="C19271E8"/>
    <w:lvl w:ilvl="0" w:tplc="44108B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C1F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E16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6D9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C619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00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EDB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79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A9B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E362E2"/>
    <w:multiLevelType w:val="hybridMultilevel"/>
    <w:tmpl w:val="80A4A40E"/>
    <w:lvl w:ilvl="0" w:tplc="4E4657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004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6F7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6E8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E2B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EAD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42E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071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E67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82193E"/>
    <w:multiLevelType w:val="hybridMultilevel"/>
    <w:tmpl w:val="1BBEA3C6"/>
    <w:lvl w:ilvl="0" w:tplc="8084E4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6DA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C9F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AA1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E26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48C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2F4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AC9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096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062BF1"/>
    <w:multiLevelType w:val="multilevel"/>
    <w:tmpl w:val="F6B2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30D5D"/>
    <w:rsid w:val="00032306"/>
    <w:rsid w:val="00032578"/>
    <w:rsid w:val="000376A8"/>
    <w:rsid w:val="000525A5"/>
    <w:rsid w:val="0007001C"/>
    <w:rsid w:val="0009293C"/>
    <w:rsid w:val="00094EE2"/>
    <w:rsid w:val="000B39AF"/>
    <w:rsid w:val="00115A76"/>
    <w:rsid w:val="00117B79"/>
    <w:rsid w:val="001201E2"/>
    <w:rsid w:val="00131BF6"/>
    <w:rsid w:val="00156B9D"/>
    <w:rsid w:val="001A7E28"/>
    <w:rsid w:val="001E6095"/>
    <w:rsid w:val="001E7100"/>
    <w:rsid w:val="002078A5"/>
    <w:rsid w:val="00263CE0"/>
    <w:rsid w:val="002C7DB4"/>
    <w:rsid w:val="002D3A05"/>
    <w:rsid w:val="00335973"/>
    <w:rsid w:val="00336787"/>
    <w:rsid w:val="00345723"/>
    <w:rsid w:val="0037262E"/>
    <w:rsid w:val="00390DFA"/>
    <w:rsid w:val="003C49E3"/>
    <w:rsid w:val="00400CC9"/>
    <w:rsid w:val="0043461B"/>
    <w:rsid w:val="0043671C"/>
    <w:rsid w:val="00437B4B"/>
    <w:rsid w:val="00463767"/>
    <w:rsid w:val="004A0F6C"/>
    <w:rsid w:val="004A2111"/>
    <w:rsid w:val="004E4D43"/>
    <w:rsid w:val="00537B54"/>
    <w:rsid w:val="0054232F"/>
    <w:rsid w:val="0059569F"/>
    <w:rsid w:val="005B0624"/>
    <w:rsid w:val="005B6C33"/>
    <w:rsid w:val="005C1D26"/>
    <w:rsid w:val="005C3DE4"/>
    <w:rsid w:val="005D353E"/>
    <w:rsid w:val="005E01F9"/>
    <w:rsid w:val="005E672A"/>
    <w:rsid w:val="00674E8A"/>
    <w:rsid w:val="006B3A7D"/>
    <w:rsid w:val="006B5763"/>
    <w:rsid w:val="006F1505"/>
    <w:rsid w:val="006F365A"/>
    <w:rsid w:val="007013E5"/>
    <w:rsid w:val="007228BB"/>
    <w:rsid w:val="00727152"/>
    <w:rsid w:val="007502F6"/>
    <w:rsid w:val="007C45E8"/>
    <w:rsid w:val="007F1611"/>
    <w:rsid w:val="00810283"/>
    <w:rsid w:val="008313B6"/>
    <w:rsid w:val="00845D6B"/>
    <w:rsid w:val="008A7684"/>
    <w:rsid w:val="008B793D"/>
    <w:rsid w:val="008E281C"/>
    <w:rsid w:val="00946562"/>
    <w:rsid w:val="00961D2B"/>
    <w:rsid w:val="0097094C"/>
    <w:rsid w:val="0099650B"/>
    <w:rsid w:val="009A6495"/>
    <w:rsid w:val="009C762B"/>
    <w:rsid w:val="009D3334"/>
    <w:rsid w:val="009D7D70"/>
    <w:rsid w:val="009E385D"/>
    <w:rsid w:val="009F6F7B"/>
    <w:rsid w:val="00A05DBB"/>
    <w:rsid w:val="00A35229"/>
    <w:rsid w:val="00A47F8A"/>
    <w:rsid w:val="00A74D98"/>
    <w:rsid w:val="00A75C97"/>
    <w:rsid w:val="00A769C8"/>
    <w:rsid w:val="00AC14F8"/>
    <w:rsid w:val="00AE612B"/>
    <w:rsid w:val="00AF0BFB"/>
    <w:rsid w:val="00AF3D25"/>
    <w:rsid w:val="00B05AE4"/>
    <w:rsid w:val="00B44C63"/>
    <w:rsid w:val="00B44CC5"/>
    <w:rsid w:val="00B82E81"/>
    <w:rsid w:val="00BC6CEA"/>
    <w:rsid w:val="00C82808"/>
    <w:rsid w:val="00C9510C"/>
    <w:rsid w:val="00CA3362"/>
    <w:rsid w:val="00CB1ABB"/>
    <w:rsid w:val="00CD5019"/>
    <w:rsid w:val="00CD56D6"/>
    <w:rsid w:val="00D51899"/>
    <w:rsid w:val="00D7327F"/>
    <w:rsid w:val="00D73E91"/>
    <w:rsid w:val="00D96579"/>
    <w:rsid w:val="00DB5CF2"/>
    <w:rsid w:val="00DC05C1"/>
    <w:rsid w:val="00DF0755"/>
    <w:rsid w:val="00E20548"/>
    <w:rsid w:val="00E45A6C"/>
    <w:rsid w:val="00E77973"/>
    <w:rsid w:val="00E8082D"/>
    <w:rsid w:val="00EB349D"/>
    <w:rsid w:val="00EF7F41"/>
    <w:rsid w:val="00F02C2D"/>
    <w:rsid w:val="00F27EF6"/>
    <w:rsid w:val="00F87914"/>
    <w:rsid w:val="00FD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C9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69F"/>
  </w:style>
  <w:style w:type="paragraph" w:styleId="Piedepgina">
    <w:name w:val="footer"/>
    <w:basedOn w:val="Normal"/>
    <w:link w:val="PiedepginaC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69F"/>
  </w:style>
  <w:style w:type="character" w:customStyle="1" w:styleId="apple-converted-space">
    <w:name w:val="apple-converted-space"/>
    <w:basedOn w:val="Fuentedeprrafopredeter"/>
    <w:rsid w:val="009A6495"/>
  </w:style>
  <w:style w:type="character" w:styleId="Hipervnculo">
    <w:name w:val="Hyperlink"/>
    <w:basedOn w:val="Fuentedeprrafopredeter"/>
    <w:uiPriority w:val="99"/>
    <w:unhideWhenUsed/>
    <w:rsid w:val="009A64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3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232F"/>
    <w:pPr>
      <w:autoSpaceDN w:val="0"/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NormalWeb">
    <w:name w:val="Normal (Web)"/>
    <w:basedOn w:val="Normal"/>
    <w:uiPriority w:val="99"/>
    <w:unhideWhenUsed/>
    <w:rsid w:val="0054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E808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5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2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7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146">
          <w:marLeft w:val="18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687">
          <w:marLeft w:val="18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57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00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0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4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583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SNPPe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snp_pe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SNPactividad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20140930.NP SNP SEÑALA QUE ACTUAL REGULACIÓN PESQUERA NO HA CUMPLIDO SUS OBJETIVOS</vt:lpstr>
    </vt:vector>
  </TitlesOfParts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20140930.NP SNP SEÑALA QUE ACTUAL REGULACIÓN PESQUERA NO HA CUMPLIDO SUS OBJETIVOS</dc:title>
  <dc:creator/>
  <cp:lastModifiedBy/>
  <cp:revision>1</cp:revision>
  <dcterms:created xsi:type="dcterms:W3CDTF">2014-10-06T21:39:00Z</dcterms:created>
  <dcterms:modified xsi:type="dcterms:W3CDTF">2014-10-06T21:39:00Z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-1866581686</vt:i4>
  </property>
  <property fmtid="{D5CDD505-2E9C-101B-9397-08002B2CF9AE}" pid="3" name="_NewReviewCycle">
    <vt:lpwstr/>
  </property>
</Properties>
</file>