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7" w:rsidRPr="00791DB1" w:rsidRDefault="00EA2436" w:rsidP="0027378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  <w:bookmarkStart w:id="0" w:name="_GoBack"/>
      <w:bookmarkEnd w:id="0"/>
      <w:r>
        <w:rPr>
          <w:rFonts w:ascii="Calibri" w:hAnsi="Calibri" w:cs="Calibri"/>
          <w:b/>
          <w:bCs/>
          <w:lang w:val="es-ES"/>
        </w:rPr>
        <w:t xml:space="preserve"> </w:t>
      </w:r>
    </w:p>
    <w:p w:rsidR="00273787" w:rsidRPr="00791DB1" w:rsidRDefault="00B7024E" w:rsidP="00B7024E">
      <w:pPr>
        <w:tabs>
          <w:tab w:val="left" w:pos="3315"/>
        </w:tabs>
        <w:autoSpaceDE w:val="0"/>
        <w:autoSpaceDN w:val="0"/>
        <w:rPr>
          <w:rFonts w:ascii="Calibri" w:hAnsi="Calibri" w:cs="Calibri"/>
          <w:b/>
          <w:bCs/>
          <w:sz w:val="16"/>
          <w:szCs w:val="16"/>
          <w:lang w:val="es-ES"/>
        </w:rPr>
      </w:pPr>
      <w:r>
        <w:rPr>
          <w:rFonts w:ascii="Calibri" w:hAnsi="Calibri" w:cs="Calibri"/>
          <w:b/>
          <w:bCs/>
          <w:sz w:val="16"/>
          <w:szCs w:val="16"/>
          <w:lang w:val="es-ES"/>
        </w:rPr>
        <w:tab/>
      </w:r>
      <w:r>
        <w:rPr>
          <w:rFonts w:ascii="Calibri" w:hAnsi="Calibri" w:cs="Calibri"/>
          <w:noProof/>
          <w:lang w:val="es-PE" w:eastAsia="es-PE"/>
        </w:rPr>
        <w:drawing>
          <wp:inline distT="0" distB="0" distL="0" distR="0">
            <wp:extent cx="1939404" cy="769297"/>
            <wp:effectExtent l="19050" t="0" r="3696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21" cy="76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24E" w:rsidRDefault="00B7024E" w:rsidP="00D85DFA">
      <w:pPr>
        <w:autoSpaceDE w:val="0"/>
        <w:autoSpaceDN w:val="0"/>
        <w:jc w:val="center"/>
        <w:rPr>
          <w:rFonts w:ascii="Calibri" w:hAnsi="Calibri"/>
          <w:b/>
          <w:bCs/>
          <w:sz w:val="28"/>
          <w:szCs w:val="28"/>
          <w:lang w:val="es-ES"/>
        </w:rPr>
      </w:pPr>
    </w:p>
    <w:p w:rsidR="00A73882" w:rsidRPr="005C1315" w:rsidRDefault="00A54A80" w:rsidP="00D85DFA">
      <w:pPr>
        <w:autoSpaceDE w:val="0"/>
        <w:autoSpaceDN w:val="0"/>
        <w:jc w:val="center"/>
        <w:rPr>
          <w:rFonts w:ascii="Calibri" w:hAnsi="Calibri"/>
          <w:b/>
          <w:bCs/>
          <w:sz w:val="32"/>
          <w:szCs w:val="32"/>
          <w:lang w:val="es-ES"/>
        </w:rPr>
      </w:pPr>
      <w:r w:rsidRPr="005C1315">
        <w:rPr>
          <w:rFonts w:ascii="Calibri" w:hAnsi="Calibri"/>
          <w:b/>
          <w:bCs/>
          <w:sz w:val="32"/>
          <w:szCs w:val="32"/>
          <w:lang w:val="es-ES"/>
        </w:rPr>
        <w:t>S</w:t>
      </w:r>
      <w:r w:rsidR="005C1315" w:rsidRPr="005C1315">
        <w:rPr>
          <w:rFonts w:ascii="Calibri" w:hAnsi="Calibri"/>
          <w:b/>
          <w:bCs/>
          <w:sz w:val="32"/>
          <w:szCs w:val="32"/>
          <w:lang w:val="es-ES"/>
        </w:rPr>
        <w:t xml:space="preserve">NP considera </w:t>
      </w:r>
      <w:r w:rsidR="00607220" w:rsidRPr="005C1315">
        <w:rPr>
          <w:rFonts w:ascii="Calibri" w:hAnsi="Calibri"/>
          <w:b/>
          <w:bCs/>
          <w:sz w:val="32"/>
          <w:szCs w:val="32"/>
          <w:lang w:val="es-ES"/>
        </w:rPr>
        <w:t xml:space="preserve">positiva creación de la </w:t>
      </w:r>
      <w:r w:rsidR="005C1315" w:rsidRPr="005C1315">
        <w:rPr>
          <w:rFonts w:ascii="Calibri" w:hAnsi="Calibri"/>
          <w:b/>
          <w:bCs/>
          <w:sz w:val="32"/>
          <w:szCs w:val="32"/>
          <w:lang w:val="es-ES"/>
        </w:rPr>
        <w:t>Superintendencia Nacional Pesquera porque fortalecerá supervisión y fiscalización de</w:t>
      </w:r>
      <w:r w:rsidR="00954671">
        <w:rPr>
          <w:rFonts w:ascii="Calibri" w:hAnsi="Calibri"/>
          <w:b/>
          <w:bCs/>
          <w:sz w:val="32"/>
          <w:szCs w:val="32"/>
          <w:lang w:val="es-ES"/>
        </w:rPr>
        <w:t xml:space="preserve"> </w:t>
      </w:r>
      <w:r w:rsidR="005C1315" w:rsidRPr="005C1315">
        <w:rPr>
          <w:rFonts w:ascii="Calibri" w:hAnsi="Calibri"/>
          <w:b/>
          <w:bCs/>
          <w:sz w:val="32"/>
          <w:szCs w:val="32"/>
          <w:lang w:val="es-ES"/>
        </w:rPr>
        <w:t>l</w:t>
      </w:r>
      <w:r w:rsidR="00954671">
        <w:rPr>
          <w:rFonts w:ascii="Calibri" w:hAnsi="Calibri"/>
          <w:b/>
          <w:bCs/>
          <w:sz w:val="32"/>
          <w:szCs w:val="32"/>
          <w:lang w:val="es-ES"/>
        </w:rPr>
        <w:t>a</w:t>
      </w:r>
      <w:r w:rsidR="00FF11E2">
        <w:rPr>
          <w:rFonts w:ascii="Calibri" w:hAnsi="Calibri"/>
          <w:b/>
          <w:bCs/>
          <w:sz w:val="32"/>
          <w:szCs w:val="32"/>
          <w:lang w:val="es-ES"/>
        </w:rPr>
        <w:t xml:space="preserve"> </w:t>
      </w:r>
      <w:r w:rsidR="00954671">
        <w:rPr>
          <w:rFonts w:ascii="Calibri" w:hAnsi="Calibri"/>
          <w:b/>
          <w:bCs/>
          <w:sz w:val="32"/>
          <w:szCs w:val="32"/>
          <w:lang w:val="es-ES"/>
        </w:rPr>
        <w:t>pesca</w:t>
      </w:r>
    </w:p>
    <w:p w:rsidR="00A73882" w:rsidRDefault="00EA7A38" w:rsidP="00A73882">
      <w:pPr>
        <w:autoSpaceDE w:val="0"/>
        <w:autoSpaceDN w:val="0"/>
        <w:rPr>
          <w:rFonts w:ascii="Calibri" w:hAnsi="Calibri"/>
          <w:b/>
          <w:bCs/>
          <w:sz w:val="28"/>
          <w:szCs w:val="28"/>
          <w:lang w:val="es-ES"/>
        </w:rPr>
      </w:pPr>
      <w:r>
        <w:rPr>
          <w:rFonts w:ascii="Calibri" w:hAnsi="Calibri"/>
          <w:b/>
          <w:bCs/>
          <w:sz w:val="28"/>
          <w:szCs w:val="28"/>
          <w:lang w:val="es-ES"/>
        </w:rPr>
        <w:t xml:space="preserve"> </w:t>
      </w:r>
    </w:p>
    <w:p w:rsidR="001F4FB7" w:rsidRPr="001B0A99" w:rsidRDefault="002D7BF4" w:rsidP="001B0A99">
      <w:pPr>
        <w:pStyle w:val="Prrafodelista"/>
        <w:numPr>
          <w:ilvl w:val="0"/>
          <w:numId w:val="5"/>
        </w:numPr>
        <w:autoSpaceDE w:val="0"/>
        <w:autoSpaceDN w:val="0"/>
        <w:rPr>
          <w:b/>
          <w:bCs/>
          <w:i/>
          <w:szCs w:val="26"/>
          <w:lang w:val="es-ES"/>
        </w:rPr>
      </w:pPr>
      <w:r w:rsidRPr="001B0A99">
        <w:rPr>
          <w:b/>
          <w:bCs/>
          <w:i/>
          <w:szCs w:val="26"/>
          <w:lang w:val="es-ES"/>
        </w:rPr>
        <w:t xml:space="preserve">La presidenta gremial opinó que nuevo organismo </w:t>
      </w:r>
      <w:r w:rsidR="00E82686">
        <w:rPr>
          <w:b/>
          <w:bCs/>
          <w:i/>
          <w:szCs w:val="26"/>
          <w:lang w:val="es-ES"/>
        </w:rPr>
        <w:t>deb</w:t>
      </w:r>
      <w:r w:rsidR="00122E42">
        <w:rPr>
          <w:b/>
          <w:bCs/>
          <w:i/>
          <w:szCs w:val="26"/>
          <w:lang w:val="es-ES"/>
        </w:rPr>
        <w:t>e</w:t>
      </w:r>
      <w:r w:rsidR="00E82686">
        <w:rPr>
          <w:b/>
          <w:bCs/>
          <w:i/>
          <w:szCs w:val="26"/>
          <w:lang w:val="es-ES"/>
        </w:rPr>
        <w:t xml:space="preserve"> </w:t>
      </w:r>
      <w:r w:rsidR="00A80C4D">
        <w:rPr>
          <w:b/>
          <w:bCs/>
          <w:i/>
          <w:szCs w:val="26"/>
          <w:lang w:val="es-ES"/>
        </w:rPr>
        <w:t xml:space="preserve">erradicar </w:t>
      </w:r>
      <w:r w:rsidRPr="001B0A99">
        <w:rPr>
          <w:b/>
          <w:bCs/>
          <w:i/>
          <w:szCs w:val="26"/>
          <w:lang w:val="es-ES"/>
        </w:rPr>
        <w:t>el desvío ilegal de la pesca de consumo humano</w:t>
      </w:r>
      <w:r w:rsidR="008566F8">
        <w:rPr>
          <w:b/>
          <w:bCs/>
          <w:i/>
          <w:szCs w:val="26"/>
          <w:lang w:val="es-ES"/>
        </w:rPr>
        <w:t>,</w:t>
      </w:r>
      <w:r w:rsidRPr="001B0A99">
        <w:rPr>
          <w:b/>
          <w:bCs/>
          <w:i/>
          <w:szCs w:val="26"/>
          <w:lang w:val="es-ES"/>
        </w:rPr>
        <w:t xml:space="preserve"> el funcionamiento de fábricas ilegales</w:t>
      </w:r>
      <w:r w:rsidR="008566F8">
        <w:rPr>
          <w:b/>
          <w:bCs/>
          <w:i/>
          <w:szCs w:val="26"/>
          <w:lang w:val="es-ES"/>
        </w:rPr>
        <w:t xml:space="preserve"> y las operaciones de las </w:t>
      </w:r>
      <w:r w:rsidR="008566F8" w:rsidRPr="008566F8">
        <w:rPr>
          <w:b/>
          <w:bCs/>
          <w:i/>
          <w:szCs w:val="26"/>
          <w:lang w:val="es-ES"/>
        </w:rPr>
        <w:t xml:space="preserve">embarcaciones </w:t>
      </w:r>
      <w:r w:rsidR="008566F8">
        <w:rPr>
          <w:b/>
          <w:bCs/>
          <w:i/>
          <w:szCs w:val="26"/>
          <w:lang w:val="es-ES"/>
        </w:rPr>
        <w:t xml:space="preserve">que </w:t>
      </w:r>
      <w:r w:rsidR="008566F8" w:rsidRPr="008566F8">
        <w:rPr>
          <w:b/>
          <w:bCs/>
          <w:i/>
          <w:szCs w:val="26"/>
          <w:lang w:val="es-ES"/>
        </w:rPr>
        <w:t>pesca</w:t>
      </w:r>
      <w:r w:rsidR="008566F8">
        <w:rPr>
          <w:b/>
          <w:bCs/>
          <w:i/>
          <w:szCs w:val="26"/>
          <w:lang w:val="es-ES"/>
        </w:rPr>
        <w:t xml:space="preserve">n </w:t>
      </w:r>
      <w:r w:rsidR="008566F8" w:rsidRPr="008566F8">
        <w:rPr>
          <w:b/>
          <w:bCs/>
          <w:i/>
          <w:szCs w:val="26"/>
          <w:lang w:val="es-ES"/>
        </w:rPr>
        <w:t>sin licencia.</w:t>
      </w:r>
    </w:p>
    <w:p w:rsidR="009B2144" w:rsidRPr="005D7F63" w:rsidRDefault="009B2144" w:rsidP="002D7BF4">
      <w:pPr>
        <w:autoSpaceDE w:val="0"/>
        <w:autoSpaceDN w:val="0"/>
        <w:rPr>
          <w:rFonts w:ascii="Calibri" w:hAnsi="Calibri"/>
          <w:b/>
          <w:bCs/>
          <w:i/>
          <w:szCs w:val="26"/>
          <w:lang w:val="es-ES"/>
        </w:rPr>
      </w:pPr>
    </w:p>
    <w:p w:rsidR="00A73882" w:rsidRPr="001B0A99" w:rsidRDefault="009B2144" w:rsidP="001B0A99">
      <w:pPr>
        <w:pStyle w:val="Prrafodelista"/>
        <w:numPr>
          <w:ilvl w:val="0"/>
          <w:numId w:val="5"/>
        </w:numPr>
        <w:autoSpaceDE w:val="0"/>
        <w:autoSpaceDN w:val="0"/>
        <w:rPr>
          <w:b/>
          <w:bCs/>
          <w:i/>
          <w:szCs w:val="26"/>
          <w:lang w:val="es-ES"/>
        </w:rPr>
      </w:pPr>
      <w:r w:rsidRPr="001B0A99">
        <w:rPr>
          <w:b/>
          <w:bCs/>
          <w:i/>
          <w:szCs w:val="26"/>
          <w:lang w:val="es-ES"/>
        </w:rPr>
        <w:t>También propuso que el Gobierno promueva la participación de comunidades pesqueras en el cuidado de los recursos y el fortalecimiento de la seguridad en el mar.</w:t>
      </w:r>
    </w:p>
    <w:p w:rsidR="00D85DFA" w:rsidRPr="00CF7ED3" w:rsidRDefault="00D85DFA" w:rsidP="00D85DFA">
      <w:pPr>
        <w:autoSpaceDE w:val="0"/>
        <w:autoSpaceDN w:val="0"/>
        <w:jc w:val="center"/>
        <w:rPr>
          <w:rFonts w:ascii="Calibri" w:hAnsi="Calibri"/>
          <w:sz w:val="22"/>
          <w:szCs w:val="22"/>
          <w:highlight w:val="yellow"/>
          <w:lang w:val="es-ES"/>
        </w:rPr>
      </w:pPr>
    </w:p>
    <w:p w:rsidR="00B772DD" w:rsidRDefault="00D85DFA" w:rsidP="000D737E">
      <w:pPr>
        <w:jc w:val="both"/>
        <w:rPr>
          <w:rFonts w:ascii="Calibri" w:hAnsi="Calibri"/>
          <w:sz w:val="22"/>
          <w:szCs w:val="22"/>
        </w:rPr>
      </w:pPr>
      <w:r w:rsidRPr="00CF7ED3">
        <w:rPr>
          <w:rFonts w:ascii="Calibri" w:hAnsi="Calibri"/>
          <w:b/>
          <w:bCs/>
          <w:sz w:val="22"/>
          <w:szCs w:val="22"/>
          <w:u w:val="single"/>
        </w:rPr>
        <w:t>Lima, 1</w:t>
      </w:r>
      <w:r w:rsidR="00B772DD">
        <w:rPr>
          <w:rFonts w:ascii="Calibri" w:hAnsi="Calibri"/>
          <w:b/>
          <w:bCs/>
          <w:sz w:val="22"/>
          <w:szCs w:val="22"/>
          <w:u w:val="single"/>
        </w:rPr>
        <w:t>5</w:t>
      </w:r>
      <w:r w:rsidRPr="00CF7ED3">
        <w:rPr>
          <w:rFonts w:ascii="Calibri" w:hAnsi="Calibri"/>
          <w:b/>
          <w:bCs/>
          <w:sz w:val="22"/>
          <w:szCs w:val="22"/>
          <w:u w:val="single"/>
        </w:rPr>
        <w:t xml:space="preserve"> de </w:t>
      </w:r>
      <w:r w:rsidR="00A73882">
        <w:rPr>
          <w:rFonts w:ascii="Calibri" w:hAnsi="Calibri"/>
          <w:b/>
          <w:bCs/>
          <w:sz w:val="22"/>
          <w:szCs w:val="22"/>
          <w:u w:val="single"/>
        </w:rPr>
        <w:t>enero</w:t>
      </w:r>
      <w:r w:rsidR="00B772DD">
        <w:rPr>
          <w:rFonts w:ascii="Calibri" w:hAnsi="Calibri"/>
          <w:b/>
          <w:bCs/>
          <w:sz w:val="22"/>
          <w:szCs w:val="22"/>
          <w:u w:val="single"/>
        </w:rPr>
        <w:t xml:space="preserve"> 2015</w:t>
      </w:r>
      <w:r w:rsidRPr="00CF7ED3">
        <w:rPr>
          <w:rFonts w:ascii="Calibri" w:hAnsi="Calibri"/>
          <w:sz w:val="22"/>
          <w:szCs w:val="22"/>
        </w:rPr>
        <w:t xml:space="preserve">.- La presidenta de la Sociedad Nacional de Pesquería (SNP), Elena Conterno, </w:t>
      </w:r>
      <w:r w:rsidR="00B7024E">
        <w:rPr>
          <w:rFonts w:ascii="Calibri" w:hAnsi="Calibri"/>
          <w:sz w:val="22"/>
          <w:szCs w:val="22"/>
        </w:rPr>
        <w:t xml:space="preserve">consideró positiva la decisión del </w:t>
      </w:r>
      <w:r w:rsidR="00403BC0">
        <w:rPr>
          <w:rFonts w:ascii="Calibri" w:hAnsi="Calibri"/>
          <w:sz w:val="22"/>
          <w:szCs w:val="22"/>
        </w:rPr>
        <w:t xml:space="preserve">Gobierno de </w:t>
      </w:r>
      <w:r w:rsidR="000D737E">
        <w:rPr>
          <w:rFonts w:ascii="Calibri" w:hAnsi="Calibri"/>
          <w:sz w:val="22"/>
          <w:szCs w:val="22"/>
        </w:rPr>
        <w:t>crear la Superintendencia Nacional Pesquera</w:t>
      </w:r>
      <w:r w:rsidR="00481E42">
        <w:rPr>
          <w:rFonts w:ascii="Calibri" w:hAnsi="Calibri"/>
          <w:sz w:val="22"/>
          <w:szCs w:val="22"/>
        </w:rPr>
        <w:t xml:space="preserve"> (</w:t>
      </w:r>
      <w:proofErr w:type="spellStart"/>
      <w:r w:rsidR="00D14E8A">
        <w:fldChar w:fldCharType="begin"/>
      </w:r>
      <w:r w:rsidR="00D14E8A">
        <w:instrText xml:space="preserve"> HYPERLINK "http://gestion.pe/noticias-de-sunapes-4</w:instrText>
      </w:r>
      <w:r w:rsidR="00D14E8A">
        <w:instrText xml:space="preserve">4200?href=nota_tag" \t "_blank" </w:instrText>
      </w:r>
      <w:r w:rsidR="00D14E8A">
        <w:fldChar w:fldCharType="separate"/>
      </w:r>
      <w:r w:rsidR="00481E42" w:rsidRPr="00A73882">
        <w:rPr>
          <w:rFonts w:ascii="Calibri" w:hAnsi="Calibri"/>
          <w:sz w:val="22"/>
          <w:szCs w:val="22"/>
        </w:rPr>
        <w:t>Sunapes</w:t>
      </w:r>
      <w:proofErr w:type="spellEnd"/>
      <w:r w:rsidR="00D14E8A">
        <w:rPr>
          <w:rFonts w:ascii="Calibri" w:hAnsi="Calibri"/>
          <w:sz w:val="22"/>
          <w:szCs w:val="22"/>
        </w:rPr>
        <w:fldChar w:fldCharType="end"/>
      </w:r>
      <w:r w:rsidR="00481E42">
        <w:rPr>
          <w:rFonts w:ascii="Calibri" w:hAnsi="Calibri"/>
          <w:sz w:val="22"/>
          <w:szCs w:val="22"/>
        </w:rPr>
        <w:t>)</w:t>
      </w:r>
      <w:r w:rsidR="000D737E">
        <w:rPr>
          <w:rFonts w:ascii="Calibri" w:hAnsi="Calibri"/>
          <w:sz w:val="22"/>
          <w:szCs w:val="22"/>
        </w:rPr>
        <w:t xml:space="preserve">, porque fortalecerá las labores de supervisión y fiscalización de </w:t>
      </w:r>
      <w:r w:rsidR="007D1EF7">
        <w:rPr>
          <w:rFonts w:ascii="Calibri" w:hAnsi="Calibri"/>
          <w:sz w:val="22"/>
          <w:szCs w:val="22"/>
        </w:rPr>
        <w:t xml:space="preserve">dicha actividad </w:t>
      </w:r>
      <w:r w:rsidR="006D6AFD">
        <w:rPr>
          <w:rFonts w:ascii="Calibri" w:hAnsi="Calibri"/>
          <w:sz w:val="22"/>
          <w:szCs w:val="22"/>
        </w:rPr>
        <w:t>en el</w:t>
      </w:r>
      <w:r w:rsidR="00403BC0">
        <w:rPr>
          <w:rFonts w:ascii="Calibri" w:hAnsi="Calibri"/>
          <w:sz w:val="22"/>
          <w:szCs w:val="22"/>
        </w:rPr>
        <w:t xml:space="preserve"> </w:t>
      </w:r>
      <w:r w:rsidR="00BC66EE">
        <w:rPr>
          <w:rFonts w:ascii="Calibri" w:hAnsi="Calibri"/>
          <w:sz w:val="22"/>
          <w:szCs w:val="22"/>
        </w:rPr>
        <w:t>Perú</w:t>
      </w:r>
      <w:r w:rsidR="00403BC0">
        <w:rPr>
          <w:rFonts w:ascii="Calibri" w:hAnsi="Calibri"/>
          <w:sz w:val="22"/>
          <w:szCs w:val="22"/>
        </w:rPr>
        <w:t xml:space="preserve">. </w:t>
      </w:r>
    </w:p>
    <w:p w:rsidR="00BC66EE" w:rsidRDefault="00BC66EE" w:rsidP="000D737E">
      <w:pPr>
        <w:jc w:val="both"/>
        <w:rPr>
          <w:rFonts w:ascii="Calibri" w:hAnsi="Calibri"/>
          <w:sz w:val="22"/>
          <w:szCs w:val="22"/>
        </w:rPr>
      </w:pPr>
    </w:p>
    <w:p w:rsidR="00F23ED5" w:rsidRDefault="00E977A3" w:rsidP="00F23E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 tal sentido, </w:t>
      </w:r>
      <w:r w:rsidR="00BC66EE">
        <w:rPr>
          <w:rFonts w:ascii="Calibri" w:hAnsi="Calibri"/>
          <w:sz w:val="22"/>
          <w:szCs w:val="22"/>
        </w:rPr>
        <w:t xml:space="preserve">señaló que </w:t>
      </w:r>
      <w:r>
        <w:rPr>
          <w:rFonts w:ascii="Calibri" w:hAnsi="Calibri"/>
          <w:sz w:val="22"/>
          <w:szCs w:val="22"/>
        </w:rPr>
        <w:t xml:space="preserve">su gremio espera </w:t>
      </w:r>
      <w:r w:rsidR="00056C1B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 xml:space="preserve">este </w:t>
      </w:r>
      <w:r w:rsidR="006C1E5A">
        <w:rPr>
          <w:rFonts w:ascii="Calibri" w:hAnsi="Calibri"/>
          <w:sz w:val="22"/>
          <w:szCs w:val="22"/>
        </w:rPr>
        <w:t xml:space="preserve">nuevo organismo, cuyo proyecto de ley de creación fue aprobado ayer </w:t>
      </w:r>
      <w:r w:rsidR="00E96876">
        <w:rPr>
          <w:rFonts w:ascii="Calibri" w:hAnsi="Calibri"/>
          <w:sz w:val="22"/>
          <w:szCs w:val="22"/>
        </w:rPr>
        <w:t xml:space="preserve">miércoles </w:t>
      </w:r>
      <w:r w:rsidR="006C1E5A">
        <w:rPr>
          <w:rFonts w:ascii="Calibri" w:hAnsi="Calibri"/>
          <w:sz w:val="22"/>
          <w:szCs w:val="22"/>
        </w:rPr>
        <w:t>por el Consejo de Ministros</w:t>
      </w:r>
      <w:r w:rsidR="00F85E85">
        <w:rPr>
          <w:rFonts w:ascii="Calibri" w:hAnsi="Calibri"/>
          <w:sz w:val="22"/>
          <w:szCs w:val="22"/>
        </w:rPr>
        <w:t xml:space="preserve">, </w:t>
      </w:r>
      <w:r w:rsidR="00E52AB0">
        <w:rPr>
          <w:rFonts w:ascii="Calibri" w:hAnsi="Calibri"/>
          <w:sz w:val="22"/>
          <w:szCs w:val="22"/>
        </w:rPr>
        <w:t xml:space="preserve">pueda </w:t>
      </w:r>
      <w:r w:rsidR="00F23ED5">
        <w:rPr>
          <w:rFonts w:ascii="Calibri" w:hAnsi="Calibri"/>
          <w:sz w:val="22"/>
          <w:szCs w:val="22"/>
        </w:rPr>
        <w:t>evitar el desvío</w:t>
      </w:r>
      <w:r w:rsidR="00BB585B">
        <w:rPr>
          <w:rFonts w:ascii="Calibri" w:hAnsi="Calibri"/>
          <w:sz w:val="22"/>
          <w:szCs w:val="22"/>
        </w:rPr>
        <w:t xml:space="preserve"> ilegal </w:t>
      </w:r>
      <w:r w:rsidR="00F23ED5">
        <w:rPr>
          <w:rFonts w:ascii="Calibri" w:hAnsi="Calibri"/>
          <w:sz w:val="22"/>
          <w:szCs w:val="22"/>
        </w:rPr>
        <w:t xml:space="preserve">de </w:t>
      </w:r>
      <w:r w:rsidR="004C6854">
        <w:rPr>
          <w:rFonts w:ascii="Calibri" w:hAnsi="Calibri"/>
          <w:sz w:val="22"/>
          <w:szCs w:val="22"/>
        </w:rPr>
        <w:t xml:space="preserve">la </w:t>
      </w:r>
      <w:r w:rsidR="00F23ED5">
        <w:rPr>
          <w:rFonts w:ascii="Calibri" w:hAnsi="Calibri"/>
          <w:sz w:val="22"/>
          <w:szCs w:val="22"/>
        </w:rPr>
        <w:t xml:space="preserve">pesca </w:t>
      </w:r>
      <w:r w:rsidR="004C6854">
        <w:rPr>
          <w:rFonts w:ascii="Calibri" w:hAnsi="Calibri"/>
          <w:sz w:val="22"/>
          <w:szCs w:val="22"/>
        </w:rPr>
        <w:t xml:space="preserve">de </w:t>
      </w:r>
      <w:r w:rsidR="00F23ED5">
        <w:rPr>
          <w:rFonts w:ascii="Calibri" w:hAnsi="Calibri"/>
          <w:sz w:val="22"/>
          <w:szCs w:val="22"/>
        </w:rPr>
        <w:t xml:space="preserve">consumo humano </w:t>
      </w:r>
      <w:r w:rsidR="004C6854">
        <w:rPr>
          <w:rFonts w:ascii="Calibri" w:hAnsi="Calibri"/>
          <w:sz w:val="22"/>
          <w:szCs w:val="22"/>
        </w:rPr>
        <w:t xml:space="preserve">hacia la elaboración de </w:t>
      </w:r>
      <w:r w:rsidR="00F23ED5">
        <w:rPr>
          <w:rFonts w:ascii="Calibri" w:hAnsi="Calibri"/>
          <w:sz w:val="22"/>
          <w:szCs w:val="22"/>
        </w:rPr>
        <w:t>harina de pescado</w:t>
      </w:r>
      <w:r w:rsidR="006C5F61">
        <w:rPr>
          <w:rFonts w:ascii="Calibri" w:hAnsi="Calibri"/>
          <w:sz w:val="22"/>
          <w:szCs w:val="22"/>
        </w:rPr>
        <w:t xml:space="preserve"> y </w:t>
      </w:r>
      <w:r w:rsidR="00F23ED5">
        <w:rPr>
          <w:rFonts w:ascii="Calibri" w:hAnsi="Calibri"/>
          <w:sz w:val="22"/>
          <w:szCs w:val="22"/>
        </w:rPr>
        <w:t>el funcionamiento de fábricas ilegales</w:t>
      </w:r>
      <w:r w:rsidR="006C5F61">
        <w:rPr>
          <w:rFonts w:ascii="Calibri" w:hAnsi="Calibri"/>
          <w:sz w:val="22"/>
          <w:szCs w:val="22"/>
        </w:rPr>
        <w:t xml:space="preserve">, </w:t>
      </w:r>
      <w:r w:rsidR="00763D72">
        <w:rPr>
          <w:rFonts w:ascii="Calibri" w:hAnsi="Calibri"/>
          <w:sz w:val="22"/>
          <w:szCs w:val="22"/>
        </w:rPr>
        <w:t>que contaminan y operan sin ningún permiso</w:t>
      </w:r>
      <w:r w:rsidR="00F23ED5">
        <w:rPr>
          <w:rFonts w:ascii="Calibri" w:hAnsi="Calibri"/>
          <w:sz w:val="22"/>
          <w:szCs w:val="22"/>
        </w:rPr>
        <w:t>.</w:t>
      </w:r>
    </w:p>
    <w:p w:rsidR="00F23ED5" w:rsidRDefault="00A87B00" w:rsidP="00F23E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EB69F0" w:rsidRDefault="00EB69F0" w:rsidP="00CB48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También </w:t>
      </w:r>
      <w:r w:rsidR="00096489">
        <w:rPr>
          <w:rFonts w:ascii="Calibri" w:hAnsi="Calibri"/>
          <w:sz w:val="22"/>
          <w:szCs w:val="22"/>
        </w:rPr>
        <w:t xml:space="preserve">consideró que la nueva norma debería </w:t>
      </w:r>
      <w:r w:rsidR="00FC5A1C">
        <w:rPr>
          <w:rFonts w:ascii="Calibri" w:hAnsi="Calibri"/>
          <w:sz w:val="22"/>
          <w:szCs w:val="22"/>
        </w:rPr>
        <w:t xml:space="preserve">contemplar </w:t>
      </w:r>
      <w:r w:rsidR="00096489">
        <w:rPr>
          <w:rFonts w:ascii="Calibri" w:hAnsi="Calibri"/>
          <w:sz w:val="22"/>
          <w:szCs w:val="22"/>
        </w:rPr>
        <w:t xml:space="preserve">atribuciones </w:t>
      </w:r>
      <w:r w:rsidR="00FC5A1C">
        <w:rPr>
          <w:rFonts w:ascii="Calibri" w:hAnsi="Calibri"/>
          <w:sz w:val="22"/>
          <w:szCs w:val="22"/>
        </w:rPr>
        <w:t xml:space="preserve">y funciones claras </w:t>
      </w:r>
      <w:r w:rsidR="00C26DC9">
        <w:rPr>
          <w:rFonts w:ascii="Calibri" w:hAnsi="Calibri"/>
          <w:sz w:val="22"/>
          <w:szCs w:val="22"/>
        </w:rPr>
        <w:t xml:space="preserve">tanto para </w:t>
      </w:r>
      <w:r w:rsidR="00CB487E">
        <w:rPr>
          <w:rFonts w:ascii="Calibri" w:hAnsi="Calibri"/>
          <w:sz w:val="22"/>
          <w:szCs w:val="22"/>
        </w:rPr>
        <w:t xml:space="preserve">la nueva </w:t>
      </w:r>
      <w:r w:rsidR="00711B8A">
        <w:rPr>
          <w:rFonts w:ascii="Calibri" w:hAnsi="Calibri"/>
          <w:sz w:val="22"/>
          <w:szCs w:val="22"/>
        </w:rPr>
        <w:t>Superintendencia Nacional Pesquera</w:t>
      </w:r>
      <w:r w:rsidR="00CB487E">
        <w:rPr>
          <w:rFonts w:ascii="Calibri" w:hAnsi="Calibri"/>
          <w:sz w:val="22"/>
          <w:szCs w:val="22"/>
        </w:rPr>
        <w:t xml:space="preserve"> </w:t>
      </w:r>
      <w:r w:rsidR="00711B8A">
        <w:rPr>
          <w:rFonts w:ascii="Calibri" w:hAnsi="Calibri"/>
          <w:sz w:val="22"/>
          <w:szCs w:val="22"/>
        </w:rPr>
        <w:t>como</w:t>
      </w:r>
      <w:r w:rsidR="00CB487E">
        <w:rPr>
          <w:rFonts w:ascii="Calibri" w:hAnsi="Calibri"/>
          <w:sz w:val="22"/>
          <w:szCs w:val="22"/>
        </w:rPr>
        <w:t xml:space="preserve"> para el Ministerio de la Producción para que </w:t>
      </w:r>
      <w:r w:rsidR="00D1767A">
        <w:rPr>
          <w:rFonts w:ascii="Calibri" w:hAnsi="Calibri"/>
          <w:sz w:val="22"/>
          <w:szCs w:val="22"/>
        </w:rPr>
        <w:t>“</w:t>
      </w:r>
      <w:r w:rsidR="00CB487E">
        <w:rPr>
          <w:rFonts w:ascii="Calibri" w:hAnsi="Calibri"/>
          <w:sz w:val="22"/>
          <w:szCs w:val="22"/>
        </w:rPr>
        <w:t xml:space="preserve">puedan disponer el </w:t>
      </w:r>
      <w:r w:rsidRPr="00EB69F0">
        <w:rPr>
          <w:rFonts w:ascii="Calibri" w:hAnsi="Calibri"/>
          <w:sz w:val="22"/>
          <w:szCs w:val="22"/>
        </w:rPr>
        <w:t xml:space="preserve">cierre de </w:t>
      </w:r>
      <w:r w:rsidR="00C1369A">
        <w:rPr>
          <w:rFonts w:ascii="Calibri" w:hAnsi="Calibri"/>
          <w:sz w:val="22"/>
          <w:szCs w:val="22"/>
        </w:rPr>
        <w:t xml:space="preserve">las </w:t>
      </w:r>
      <w:r w:rsidRPr="00EB69F0">
        <w:rPr>
          <w:rFonts w:ascii="Calibri" w:hAnsi="Calibri"/>
          <w:sz w:val="22"/>
          <w:szCs w:val="22"/>
        </w:rPr>
        <w:t xml:space="preserve">instalaciones </w:t>
      </w:r>
      <w:r w:rsidR="00C1369A">
        <w:rPr>
          <w:rFonts w:ascii="Calibri" w:hAnsi="Calibri"/>
          <w:sz w:val="22"/>
          <w:szCs w:val="22"/>
        </w:rPr>
        <w:t xml:space="preserve">y fábricas </w:t>
      </w:r>
      <w:r w:rsidRPr="00EB69F0">
        <w:rPr>
          <w:rFonts w:ascii="Calibri" w:hAnsi="Calibri"/>
          <w:sz w:val="22"/>
          <w:szCs w:val="22"/>
        </w:rPr>
        <w:t>ilegales</w:t>
      </w:r>
      <w:r w:rsidR="00C1369A">
        <w:rPr>
          <w:rFonts w:ascii="Calibri" w:hAnsi="Calibri"/>
          <w:sz w:val="22"/>
          <w:szCs w:val="22"/>
        </w:rPr>
        <w:t xml:space="preserve"> </w:t>
      </w:r>
      <w:r w:rsidR="00D1767A">
        <w:rPr>
          <w:rFonts w:ascii="Calibri" w:hAnsi="Calibri"/>
          <w:sz w:val="22"/>
          <w:szCs w:val="22"/>
        </w:rPr>
        <w:t xml:space="preserve">así como erradicar la construcción </w:t>
      </w:r>
      <w:r w:rsidR="00150380">
        <w:rPr>
          <w:rFonts w:ascii="Calibri" w:hAnsi="Calibri"/>
          <w:sz w:val="22"/>
          <w:szCs w:val="22"/>
        </w:rPr>
        <w:t xml:space="preserve">ilegal </w:t>
      </w:r>
      <w:r w:rsidR="00D1767A">
        <w:rPr>
          <w:rFonts w:ascii="Calibri" w:hAnsi="Calibri"/>
          <w:sz w:val="22"/>
          <w:szCs w:val="22"/>
        </w:rPr>
        <w:t>de embarcaciones</w:t>
      </w:r>
      <w:r w:rsidRPr="00EB69F0">
        <w:rPr>
          <w:rFonts w:ascii="Calibri" w:hAnsi="Calibri"/>
          <w:sz w:val="22"/>
          <w:szCs w:val="22"/>
        </w:rPr>
        <w:t>”.</w:t>
      </w:r>
      <w:r w:rsidR="001E0810">
        <w:rPr>
          <w:rFonts w:ascii="Calibri" w:hAnsi="Calibri"/>
          <w:sz w:val="22"/>
          <w:szCs w:val="22"/>
        </w:rPr>
        <w:t xml:space="preserve"> </w:t>
      </w:r>
    </w:p>
    <w:p w:rsidR="00EB69F0" w:rsidRDefault="00EB69F0" w:rsidP="00F23ED5">
      <w:pPr>
        <w:jc w:val="both"/>
        <w:rPr>
          <w:rFonts w:ascii="Calibri" w:hAnsi="Calibri"/>
          <w:sz w:val="22"/>
          <w:szCs w:val="22"/>
        </w:rPr>
      </w:pPr>
    </w:p>
    <w:p w:rsidR="00F23ED5" w:rsidRDefault="004175C0" w:rsidP="00F23E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Asimismo, la presidenta del gremio empresarial pesquero recomendó </w:t>
      </w:r>
      <w:r w:rsidR="009C5C5C">
        <w:rPr>
          <w:rFonts w:ascii="Calibri" w:hAnsi="Calibri"/>
          <w:sz w:val="22"/>
          <w:szCs w:val="22"/>
        </w:rPr>
        <w:t xml:space="preserve">al Gobierno </w:t>
      </w:r>
      <w:r w:rsidR="00F23ED5" w:rsidRPr="00CF7ED3">
        <w:rPr>
          <w:rFonts w:ascii="Calibri" w:hAnsi="Calibri"/>
          <w:sz w:val="22"/>
          <w:szCs w:val="22"/>
        </w:rPr>
        <w:t xml:space="preserve">que toda la información satelital emitida por las embarcaciones </w:t>
      </w:r>
      <w:r w:rsidR="0014535E">
        <w:rPr>
          <w:rFonts w:ascii="Calibri" w:hAnsi="Calibri"/>
          <w:sz w:val="22"/>
          <w:szCs w:val="22"/>
        </w:rPr>
        <w:t>pesquer</w:t>
      </w:r>
      <w:r w:rsidR="00B3304D">
        <w:rPr>
          <w:rFonts w:ascii="Calibri" w:hAnsi="Calibri"/>
          <w:sz w:val="22"/>
          <w:szCs w:val="22"/>
        </w:rPr>
        <w:t>as que operan en el mar peruano</w:t>
      </w:r>
      <w:r w:rsidR="00127FDD">
        <w:rPr>
          <w:rFonts w:ascii="Calibri" w:hAnsi="Calibri"/>
          <w:sz w:val="22"/>
          <w:szCs w:val="22"/>
        </w:rPr>
        <w:t xml:space="preserve"> </w:t>
      </w:r>
      <w:r w:rsidR="00F23ED5" w:rsidRPr="00CF7ED3">
        <w:rPr>
          <w:rFonts w:ascii="Calibri" w:hAnsi="Calibri"/>
          <w:sz w:val="22"/>
          <w:szCs w:val="22"/>
        </w:rPr>
        <w:t xml:space="preserve">sea publicada en tiempo real en un portal web para favorecer la transparencia y el control ciudadano. “Antes </w:t>
      </w:r>
      <w:proofErr w:type="spellStart"/>
      <w:r w:rsidR="00F23ED5" w:rsidRPr="00CF7ED3">
        <w:rPr>
          <w:rFonts w:ascii="Calibri" w:hAnsi="Calibri"/>
          <w:sz w:val="22"/>
          <w:szCs w:val="22"/>
        </w:rPr>
        <w:t>Imarpe</w:t>
      </w:r>
      <w:proofErr w:type="spellEnd"/>
      <w:r w:rsidR="00F23ED5" w:rsidRPr="00CF7ED3">
        <w:rPr>
          <w:rFonts w:ascii="Calibri" w:hAnsi="Calibri"/>
          <w:sz w:val="22"/>
          <w:szCs w:val="22"/>
        </w:rPr>
        <w:t xml:space="preserve"> y la SNP tenían monitores en que podía</w:t>
      </w:r>
      <w:r w:rsidR="007868FF">
        <w:rPr>
          <w:rFonts w:ascii="Calibri" w:hAnsi="Calibri"/>
          <w:sz w:val="22"/>
          <w:szCs w:val="22"/>
        </w:rPr>
        <w:t>n fiscalizar</w:t>
      </w:r>
      <w:r w:rsidR="00F23ED5" w:rsidRPr="00CF7ED3">
        <w:rPr>
          <w:rFonts w:ascii="Calibri" w:hAnsi="Calibri"/>
          <w:sz w:val="22"/>
          <w:szCs w:val="22"/>
        </w:rPr>
        <w:t xml:space="preserve"> el recorrido de todas las embarcaciones. Hoy con la tecnología disponible se podría poner </w:t>
      </w:r>
      <w:r w:rsidR="007868FF">
        <w:rPr>
          <w:rFonts w:ascii="Calibri" w:hAnsi="Calibri"/>
          <w:sz w:val="22"/>
          <w:szCs w:val="22"/>
        </w:rPr>
        <w:t xml:space="preserve">esta </w:t>
      </w:r>
      <w:r w:rsidR="00F23ED5" w:rsidRPr="00CF7ED3">
        <w:rPr>
          <w:rFonts w:ascii="Calibri" w:hAnsi="Calibri"/>
          <w:sz w:val="22"/>
          <w:szCs w:val="22"/>
        </w:rPr>
        <w:t>información a disposición del público en general vía web, de tal manera que se tengan los ojos de las empresas supervisoras y también de otros interesados”, añadió.</w:t>
      </w:r>
    </w:p>
    <w:p w:rsidR="00F23ED5" w:rsidRDefault="00F23ED5" w:rsidP="00F23ED5">
      <w:pPr>
        <w:jc w:val="both"/>
        <w:rPr>
          <w:rFonts w:ascii="Calibri" w:hAnsi="Calibri"/>
          <w:sz w:val="22"/>
          <w:szCs w:val="22"/>
        </w:rPr>
      </w:pPr>
    </w:p>
    <w:p w:rsidR="00F23ED5" w:rsidRDefault="003214A7" w:rsidP="00F23ED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otro lado, también </w:t>
      </w:r>
      <w:r w:rsidR="00DC1B56">
        <w:rPr>
          <w:rFonts w:ascii="Calibri" w:hAnsi="Calibri"/>
          <w:sz w:val="22"/>
          <w:szCs w:val="22"/>
        </w:rPr>
        <w:t xml:space="preserve">propuso </w:t>
      </w:r>
      <w:r w:rsidR="00F23ED5">
        <w:rPr>
          <w:rFonts w:ascii="Calibri" w:hAnsi="Calibri"/>
          <w:sz w:val="22"/>
          <w:szCs w:val="22"/>
        </w:rPr>
        <w:t xml:space="preserve">que </w:t>
      </w:r>
      <w:r w:rsidR="00187FE6">
        <w:rPr>
          <w:rFonts w:ascii="Calibri" w:hAnsi="Calibri"/>
          <w:sz w:val="22"/>
          <w:szCs w:val="22"/>
        </w:rPr>
        <w:t xml:space="preserve">desde el Gobierno </w:t>
      </w:r>
      <w:r w:rsidR="00BB4C70">
        <w:rPr>
          <w:rFonts w:ascii="Calibri" w:hAnsi="Calibri"/>
          <w:sz w:val="22"/>
          <w:szCs w:val="22"/>
        </w:rPr>
        <w:t xml:space="preserve">se </w:t>
      </w:r>
      <w:r w:rsidR="00187FE6">
        <w:rPr>
          <w:rFonts w:ascii="Calibri" w:hAnsi="Calibri"/>
          <w:sz w:val="22"/>
          <w:szCs w:val="22"/>
        </w:rPr>
        <w:t>prom</w:t>
      </w:r>
      <w:r w:rsidR="00BB4C70">
        <w:rPr>
          <w:rFonts w:ascii="Calibri" w:hAnsi="Calibri"/>
          <w:sz w:val="22"/>
          <w:szCs w:val="22"/>
        </w:rPr>
        <w:t xml:space="preserve">ueva </w:t>
      </w:r>
      <w:r w:rsidR="00F23ED5">
        <w:rPr>
          <w:rFonts w:ascii="Calibri" w:hAnsi="Calibri"/>
          <w:sz w:val="22"/>
          <w:szCs w:val="22"/>
        </w:rPr>
        <w:t xml:space="preserve">el fortalecimiento de </w:t>
      </w:r>
      <w:r w:rsidR="00D1767A">
        <w:rPr>
          <w:rFonts w:ascii="Calibri" w:hAnsi="Calibri"/>
          <w:sz w:val="22"/>
          <w:szCs w:val="22"/>
        </w:rPr>
        <w:t xml:space="preserve">las </w:t>
      </w:r>
      <w:r w:rsidR="00F23ED5">
        <w:rPr>
          <w:rFonts w:ascii="Calibri" w:hAnsi="Calibri"/>
          <w:sz w:val="22"/>
          <w:szCs w:val="22"/>
        </w:rPr>
        <w:t xml:space="preserve">comunidades pesqueras </w:t>
      </w:r>
      <w:r w:rsidR="00BB4C70">
        <w:rPr>
          <w:rFonts w:ascii="Calibri" w:hAnsi="Calibri"/>
          <w:sz w:val="22"/>
          <w:szCs w:val="22"/>
        </w:rPr>
        <w:t xml:space="preserve">para que se </w:t>
      </w:r>
      <w:r w:rsidR="00F23ED5">
        <w:rPr>
          <w:rFonts w:ascii="Calibri" w:hAnsi="Calibri"/>
          <w:sz w:val="22"/>
          <w:szCs w:val="22"/>
        </w:rPr>
        <w:t>involucre</w:t>
      </w:r>
      <w:r w:rsidR="00BB4C70">
        <w:rPr>
          <w:rFonts w:ascii="Calibri" w:hAnsi="Calibri"/>
          <w:sz w:val="22"/>
          <w:szCs w:val="22"/>
        </w:rPr>
        <w:t>n</w:t>
      </w:r>
      <w:r w:rsidR="00F23ED5">
        <w:rPr>
          <w:rFonts w:ascii="Calibri" w:hAnsi="Calibri"/>
          <w:sz w:val="22"/>
          <w:szCs w:val="22"/>
        </w:rPr>
        <w:t xml:space="preserve"> directamente en el cuidado de los recursos</w:t>
      </w:r>
      <w:r w:rsidR="00CB2229">
        <w:rPr>
          <w:rFonts w:ascii="Calibri" w:hAnsi="Calibri"/>
          <w:sz w:val="22"/>
          <w:szCs w:val="22"/>
        </w:rPr>
        <w:t xml:space="preserve"> marinos</w:t>
      </w:r>
      <w:r w:rsidR="005E0BDF">
        <w:rPr>
          <w:rFonts w:ascii="Calibri" w:hAnsi="Calibri"/>
          <w:sz w:val="22"/>
          <w:szCs w:val="22"/>
        </w:rPr>
        <w:t xml:space="preserve">, </w:t>
      </w:r>
      <w:r w:rsidR="00CB2229">
        <w:rPr>
          <w:rFonts w:ascii="Calibri" w:hAnsi="Calibri"/>
          <w:sz w:val="22"/>
          <w:szCs w:val="22"/>
        </w:rPr>
        <w:t xml:space="preserve">en la implementación de </w:t>
      </w:r>
      <w:r w:rsidR="00AC765A">
        <w:rPr>
          <w:rFonts w:ascii="Calibri" w:hAnsi="Calibri"/>
          <w:sz w:val="22"/>
          <w:szCs w:val="22"/>
        </w:rPr>
        <w:t xml:space="preserve">las </w:t>
      </w:r>
      <w:r w:rsidR="00F23ED5">
        <w:rPr>
          <w:rFonts w:ascii="Calibri" w:hAnsi="Calibri"/>
          <w:sz w:val="22"/>
          <w:szCs w:val="22"/>
        </w:rPr>
        <w:t>buenas prácticas de pesca</w:t>
      </w:r>
      <w:r w:rsidR="007E175B">
        <w:rPr>
          <w:rFonts w:ascii="Calibri" w:hAnsi="Calibri"/>
          <w:sz w:val="22"/>
          <w:szCs w:val="22"/>
        </w:rPr>
        <w:t xml:space="preserve"> y </w:t>
      </w:r>
      <w:r w:rsidR="00CB2229">
        <w:rPr>
          <w:rFonts w:ascii="Calibri" w:hAnsi="Calibri"/>
          <w:sz w:val="22"/>
          <w:szCs w:val="22"/>
        </w:rPr>
        <w:t xml:space="preserve">el fortalecimiento de </w:t>
      </w:r>
      <w:r w:rsidR="00F23ED5">
        <w:rPr>
          <w:rFonts w:ascii="Calibri" w:hAnsi="Calibri"/>
          <w:sz w:val="22"/>
          <w:szCs w:val="22"/>
        </w:rPr>
        <w:t>la seguridad en el mar.</w:t>
      </w:r>
      <w:r w:rsidR="00EA2436">
        <w:rPr>
          <w:rFonts w:ascii="Calibri" w:hAnsi="Calibri"/>
          <w:sz w:val="22"/>
          <w:szCs w:val="22"/>
        </w:rPr>
        <w:t xml:space="preserve"> </w:t>
      </w:r>
    </w:p>
    <w:p w:rsidR="00DC1B56" w:rsidRDefault="00DC1B56" w:rsidP="00F23ED5">
      <w:pPr>
        <w:jc w:val="both"/>
        <w:rPr>
          <w:rFonts w:ascii="Calibri" w:hAnsi="Calibri"/>
          <w:sz w:val="22"/>
          <w:szCs w:val="22"/>
        </w:rPr>
      </w:pPr>
    </w:p>
    <w:p w:rsidR="00D85DFA" w:rsidRPr="00CF7ED3" w:rsidRDefault="006105C3" w:rsidP="00D85DF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Cabe recordar que </w:t>
      </w:r>
      <w:r w:rsidR="00B91D3B">
        <w:rPr>
          <w:rFonts w:ascii="Calibri" w:hAnsi="Calibri"/>
          <w:sz w:val="22"/>
          <w:szCs w:val="22"/>
        </w:rPr>
        <w:t xml:space="preserve">las </w:t>
      </w:r>
      <w:r w:rsidR="00711C26">
        <w:rPr>
          <w:rFonts w:ascii="Calibri" w:hAnsi="Calibri"/>
          <w:sz w:val="22"/>
          <w:szCs w:val="22"/>
        </w:rPr>
        <w:t xml:space="preserve">acciones de control y supervisión de la pesca están a cargo del Ministerio de la Producción con apoyo de entidades </w:t>
      </w:r>
      <w:r w:rsidR="00711C26" w:rsidRPr="007817C2">
        <w:rPr>
          <w:rFonts w:ascii="Calibri" w:hAnsi="Calibri"/>
          <w:sz w:val="22"/>
          <w:szCs w:val="22"/>
        </w:rPr>
        <w:t>supervisoras, en el marco del</w:t>
      </w:r>
      <w:r w:rsidR="00EA2436">
        <w:rPr>
          <w:rFonts w:ascii="Calibri" w:hAnsi="Calibri"/>
          <w:sz w:val="22"/>
          <w:szCs w:val="22"/>
        </w:rPr>
        <w:t xml:space="preserve"> </w:t>
      </w:r>
      <w:r w:rsidR="00711C26" w:rsidRPr="007817C2">
        <w:rPr>
          <w:rFonts w:ascii="Calibri" w:hAnsi="Calibri" w:cs="Arial"/>
          <w:color w:val="525253"/>
          <w:sz w:val="22"/>
          <w:szCs w:val="22"/>
          <w:shd w:val="clear" w:color="auto" w:fill="FFFFFF"/>
        </w:rPr>
        <w:t>Programa de Vigilancia y Control de las actividades pesqueras y acuícolas en el ámbito nacional</w:t>
      </w:r>
      <w:r w:rsidR="00711C26">
        <w:rPr>
          <w:rFonts w:ascii="Calibri" w:hAnsi="Calibri" w:cs="Arial"/>
          <w:color w:val="525253"/>
          <w:sz w:val="22"/>
          <w:szCs w:val="22"/>
          <w:shd w:val="clear" w:color="auto" w:fill="FFFFFF"/>
        </w:rPr>
        <w:t xml:space="preserve">. La creación de este programa fue promovida por </w:t>
      </w:r>
      <w:r w:rsidR="00711C26" w:rsidRPr="007817C2">
        <w:rPr>
          <w:rFonts w:ascii="Calibri" w:hAnsi="Calibri"/>
          <w:sz w:val="22"/>
          <w:szCs w:val="22"/>
        </w:rPr>
        <w:t>la industria</w:t>
      </w:r>
      <w:r w:rsidR="00711C26">
        <w:rPr>
          <w:rFonts w:ascii="Calibri" w:hAnsi="Calibri"/>
          <w:sz w:val="22"/>
          <w:szCs w:val="22"/>
        </w:rPr>
        <w:t xml:space="preserve"> del sector </w:t>
      </w:r>
      <w:r w:rsidR="00711C26" w:rsidRPr="007817C2">
        <w:rPr>
          <w:rFonts w:ascii="Calibri" w:hAnsi="Calibri"/>
          <w:sz w:val="22"/>
          <w:szCs w:val="22"/>
        </w:rPr>
        <w:t>y desde entonces es financiado íntegramente</w:t>
      </w:r>
      <w:r w:rsidR="00711C26">
        <w:rPr>
          <w:rFonts w:ascii="Calibri" w:hAnsi="Calibri"/>
          <w:sz w:val="22"/>
          <w:szCs w:val="22"/>
        </w:rPr>
        <w:t xml:space="preserve"> con el aporte de distintas empresas pesqueras. </w:t>
      </w:r>
      <w:r w:rsidR="00711C26" w:rsidRPr="00CF7ED3">
        <w:rPr>
          <w:rFonts w:ascii="Calibri" w:hAnsi="Calibri"/>
          <w:sz w:val="22"/>
          <w:szCs w:val="22"/>
        </w:rPr>
        <w:t>Cuando se inic</w:t>
      </w:r>
      <w:r w:rsidR="00711C26">
        <w:rPr>
          <w:rFonts w:ascii="Calibri" w:hAnsi="Calibri"/>
          <w:sz w:val="22"/>
          <w:szCs w:val="22"/>
        </w:rPr>
        <w:t xml:space="preserve">iaron las acciones de control y supervisión </w:t>
      </w:r>
      <w:r w:rsidR="00711C26" w:rsidRPr="00CF7ED3">
        <w:rPr>
          <w:rFonts w:ascii="Calibri" w:hAnsi="Calibri"/>
          <w:sz w:val="22"/>
          <w:szCs w:val="22"/>
        </w:rPr>
        <w:t xml:space="preserve">tuvo un presupuesto de US$6 millones y </w:t>
      </w:r>
      <w:r w:rsidR="00711C26">
        <w:rPr>
          <w:rFonts w:ascii="Calibri" w:hAnsi="Calibri"/>
          <w:sz w:val="22"/>
          <w:szCs w:val="22"/>
        </w:rPr>
        <w:t xml:space="preserve">ha terminado el 2014 con </w:t>
      </w:r>
      <w:r w:rsidR="00711C26" w:rsidRPr="00CF7ED3">
        <w:rPr>
          <w:rFonts w:ascii="Calibri" w:hAnsi="Calibri"/>
          <w:sz w:val="22"/>
          <w:szCs w:val="22"/>
        </w:rPr>
        <w:t xml:space="preserve">más de US$ 29 millones. </w:t>
      </w:r>
    </w:p>
    <w:p w:rsidR="00D85DFA" w:rsidRPr="00CF7ED3" w:rsidRDefault="00D85DFA" w:rsidP="00D85DFA">
      <w:pPr>
        <w:jc w:val="both"/>
        <w:rPr>
          <w:rFonts w:ascii="Calibri" w:hAnsi="Calibri"/>
          <w:sz w:val="22"/>
          <w:szCs w:val="22"/>
        </w:rPr>
      </w:pPr>
    </w:p>
    <w:p w:rsidR="00E84CC6" w:rsidRPr="00791DB1" w:rsidRDefault="00E84CC6" w:rsidP="002073A2">
      <w:pPr>
        <w:jc w:val="both"/>
        <w:rPr>
          <w:rFonts w:ascii="Calibri" w:hAnsi="Calibri"/>
          <w:sz w:val="2"/>
          <w:szCs w:val="2"/>
        </w:rPr>
      </w:pPr>
    </w:p>
    <w:p w:rsidR="00E84CC6" w:rsidRPr="00791DB1" w:rsidRDefault="00E84CC6" w:rsidP="002073A2">
      <w:pPr>
        <w:jc w:val="both"/>
        <w:rPr>
          <w:rFonts w:ascii="Calibri" w:hAnsi="Calibri"/>
          <w:sz w:val="2"/>
          <w:szCs w:val="2"/>
        </w:rPr>
      </w:pPr>
    </w:p>
    <w:p w:rsidR="00E84CC6" w:rsidRPr="00791DB1" w:rsidRDefault="00E84CC6" w:rsidP="002073A2">
      <w:pPr>
        <w:jc w:val="both"/>
        <w:rPr>
          <w:rFonts w:ascii="Calibri" w:hAnsi="Calibri"/>
          <w:sz w:val="2"/>
          <w:szCs w:val="2"/>
        </w:rPr>
      </w:pPr>
    </w:p>
    <w:p w:rsidR="00E84CC6" w:rsidRPr="00791DB1" w:rsidRDefault="00E84CC6" w:rsidP="002073A2">
      <w:pPr>
        <w:jc w:val="both"/>
        <w:rPr>
          <w:rFonts w:ascii="Calibri" w:hAnsi="Calibri"/>
          <w:sz w:val="2"/>
          <w:szCs w:val="2"/>
        </w:rPr>
      </w:pPr>
    </w:p>
    <w:p w:rsidR="00273787" w:rsidRPr="00791DB1" w:rsidRDefault="00C41910" w:rsidP="0027378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Verdana"/>
          <w:noProof/>
          <w:color w:val="666666"/>
          <w:sz w:val="15"/>
          <w:szCs w:val="15"/>
          <w:lang w:val="es-PE" w:eastAsia="es-PE"/>
        </w:rPr>
        <w:drawing>
          <wp:inline distT="0" distB="0" distL="0" distR="0">
            <wp:extent cx="304800" cy="295275"/>
            <wp:effectExtent l="1905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history="1">
        <w:r w:rsidR="00273787" w:rsidRPr="00791DB1">
          <w:rPr>
            <w:rStyle w:val="Hipervnculo"/>
            <w:rFonts w:ascii="Calibri" w:hAnsi="Calibri" w:cs="Calibri"/>
            <w:sz w:val="20"/>
            <w:szCs w:val="20"/>
            <w:lang w:val="es-ES"/>
          </w:rPr>
          <w:t>www.youtube.com/SNPactividades</w:t>
        </w:r>
      </w:hyperlink>
      <w:r w:rsidR="00EA2436"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noProof/>
          <w:sz w:val="20"/>
          <w:szCs w:val="20"/>
          <w:lang w:val="es-PE" w:eastAsia="es-PE"/>
        </w:rPr>
        <w:drawing>
          <wp:inline distT="0" distB="0" distL="0" distR="0">
            <wp:extent cx="314325" cy="314325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="00273787" w:rsidRPr="00791DB1">
          <w:rPr>
            <w:rStyle w:val="Hipervnculo"/>
            <w:rFonts w:ascii="Calibri" w:hAnsi="Calibri" w:cs="Calibri"/>
            <w:sz w:val="20"/>
            <w:szCs w:val="20"/>
            <w:lang w:val="es-ES"/>
          </w:rPr>
          <w:t>www.twitter.com/snp_peru</w:t>
        </w:r>
      </w:hyperlink>
    </w:p>
    <w:p w:rsidR="00B9527C" w:rsidRDefault="00C41910" w:rsidP="00A20203">
      <w:pPr>
        <w:widowControl w:val="0"/>
        <w:autoSpaceDE w:val="0"/>
        <w:autoSpaceDN w:val="0"/>
        <w:adjustRightInd w:val="0"/>
        <w:jc w:val="center"/>
        <w:rPr>
          <w:rStyle w:val="Hipervnculo"/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noProof/>
          <w:lang w:val="es-PE" w:eastAsia="es-PE"/>
        </w:rPr>
        <w:drawing>
          <wp:inline distT="0" distB="0" distL="0" distR="0">
            <wp:extent cx="276225" cy="276225"/>
            <wp:effectExtent l="19050" t="0" r="9525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" w:history="1">
        <w:r w:rsidR="00387F0A" w:rsidRPr="00E0330C">
          <w:rPr>
            <w:rStyle w:val="Hipervnculo"/>
            <w:rFonts w:ascii="Calibri" w:hAnsi="Calibri" w:cs="Calibri"/>
            <w:sz w:val="20"/>
            <w:szCs w:val="20"/>
            <w:lang w:val="es-ES"/>
          </w:rPr>
          <w:t>www.facbook.com/SNPPeru</w:t>
        </w:r>
      </w:hyperlink>
    </w:p>
    <w:p w:rsidR="00CB566C" w:rsidRDefault="00CB566C" w:rsidP="00A20203">
      <w:pPr>
        <w:widowControl w:val="0"/>
        <w:autoSpaceDE w:val="0"/>
        <w:autoSpaceDN w:val="0"/>
        <w:adjustRightInd w:val="0"/>
        <w:jc w:val="center"/>
        <w:rPr>
          <w:rStyle w:val="Hipervnculo"/>
          <w:rFonts w:ascii="Calibri" w:hAnsi="Calibri" w:cs="Calibri"/>
          <w:sz w:val="20"/>
          <w:szCs w:val="20"/>
          <w:lang w:val="es-ES"/>
        </w:rPr>
      </w:pPr>
    </w:p>
    <w:p w:rsidR="00CB566C" w:rsidRDefault="00CB566C" w:rsidP="00CB566C">
      <w:pPr>
        <w:jc w:val="both"/>
      </w:pPr>
    </w:p>
    <w:sectPr w:rsidR="00CB566C" w:rsidSect="00A20203">
      <w:pgSz w:w="11900" w:h="16840"/>
      <w:pgMar w:top="142" w:right="1552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FC" w:rsidRDefault="000A71FC" w:rsidP="00273787">
      <w:r>
        <w:separator/>
      </w:r>
    </w:p>
  </w:endnote>
  <w:endnote w:type="continuationSeparator" w:id="0">
    <w:p w:rsidR="000A71FC" w:rsidRDefault="000A71FC" w:rsidP="0027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FC" w:rsidRDefault="000A71FC" w:rsidP="00273787">
      <w:r>
        <w:separator/>
      </w:r>
    </w:p>
  </w:footnote>
  <w:footnote w:type="continuationSeparator" w:id="0">
    <w:p w:rsidR="000A71FC" w:rsidRDefault="000A71FC" w:rsidP="0027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2BD"/>
    <w:multiLevelType w:val="hybridMultilevel"/>
    <w:tmpl w:val="ED0454E4"/>
    <w:lvl w:ilvl="0" w:tplc="DD3CC8B8">
      <w:start w:val="10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76EE"/>
    <w:multiLevelType w:val="hybridMultilevel"/>
    <w:tmpl w:val="C91E04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E7CAC"/>
    <w:multiLevelType w:val="hybridMultilevel"/>
    <w:tmpl w:val="5712E2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B37F7"/>
    <w:multiLevelType w:val="hybridMultilevel"/>
    <w:tmpl w:val="89309B5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07C94"/>
    <w:multiLevelType w:val="hybridMultilevel"/>
    <w:tmpl w:val="DD18960E"/>
    <w:lvl w:ilvl="0" w:tplc="B1D85AB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59"/>
    <w:rsid w:val="0000618F"/>
    <w:rsid w:val="00013FBF"/>
    <w:rsid w:val="00017C12"/>
    <w:rsid w:val="000247F4"/>
    <w:rsid w:val="00035A62"/>
    <w:rsid w:val="00056C1B"/>
    <w:rsid w:val="00066D23"/>
    <w:rsid w:val="00083486"/>
    <w:rsid w:val="00096489"/>
    <w:rsid w:val="000A71FC"/>
    <w:rsid w:val="000C5B28"/>
    <w:rsid w:val="000D737E"/>
    <w:rsid w:val="000E5ED4"/>
    <w:rsid w:val="000F3F21"/>
    <w:rsid w:val="000F46F3"/>
    <w:rsid w:val="000F75C0"/>
    <w:rsid w:val="000F79C4"/>
    <w:rsid w:val="00107F9A"/>
    <w:rsid w:val="00113578"/>
    <w:rsid w:val="00116402"/>
    <w:rsid w:val="00122E42"/>
    <w:rsid w:val="001246D1"/>
    <w:rsid w:val="00127FDD"/>
    <w:rsid w:val="001443E7"/>
    <w:rsid w:val="0014535E"/>
    <w:rsid w:val="00147B4B"/>
    <w:rsid w:val="00150380"/>
    <w:rsid w:val="00153B79"/>
    <w:rsid w:val="00155D05"/>
    <w:rsid w:val="00156776"/>
    <w:rsid w:val="00187FE6"/>
    <w:rsid w:val="001A10B9"/>
    <w:rsid w:val="001A628C"/>
    <w:rsid w:val="001B0A99"/>
    <w:rsid w:val="001E0810"/>
    <w:rsid w:val="001E5381"/>
    <w:rsid w:val="001F3DAA"/>
    <w:rsid w:val="001F4FB7"/>
    <w:rsid w:val="001F7E79"/>
    <w:rsid w:val="0020151E"/>
    <w:rsid w:val="002073A2"/>
    <w:rsid w:val="002343C5"/>
    <w:rsid w:val="00240FB4"/>
    <w:rsid w:val="00273787"/>
    <w:rsid w:val="00285CCA"/>
    <w:rsid w:val="0029156B"/>
    <w:rsid w:val="002963FD"/>
    <w:rsid w:val="002D3381"/>
    <w:rsid w:val="002D7BF4"/>
    <w:rsid w:val="002E02A0"/>
    <w:rsid w:val="002E5FB0"/>
    <w:rsid w:val="0031035C"/>
    <w:rsid w:val="00310769"/>
    <w:rsid w:val="00313BB4"/>
    <w:rsid w:val="00317B90"/>
    <w:rsid w:val="003214A7"/>
    <w:rsid w:val="003353F4"/>
    <w:rsid w:val="003574DC"/>
    <w:rsid w:val="00372C85"/>
    <w:rsid w:val="00377ADF"/>
    <w:rsid w:val="00384051"/>
    <w:rsid w:val="00385862"/>
    <w:rsid w:val="0038692F"/>
    <w:rsid w:val="00387F0A"/>
    <w:rsid w:val="00395B4E"/>
    <w:rsid w:val="003B6015"/>
    <w:rsid w:val="003C40E8"/>
    <w:rsid w:val="003D2EC9"/>
    <w:rsid w:val="003D430B"/>
    <w:rsid w:val="003D514C"/>
    <w:rsid w:val="003E0959"/>
    <w:rsid w:val="003E69DE"/>
    <w:rsid w:val="003F2416"/>
    <w:rsid w:val="00403BC0"/>
    <w:rsid w:val="00406F67"/>
    <w:rsid w:val="004175C0"/>
    <w:rsid w:val="00422463"/>
    <w:rsid w:val="00425C5B"/>
    <w:rsid w:val="004267E4"/>
    <w:rsid w:val="0043460D"/>
    <w:rsid w:val="00441BBE"/>
    <w:rsid w:val="00445830"/>
    <w:rsid w:val="0045576B"/>
    <w:rsid w:val="00457493"/>
    <w:rsid w:val="00481E42"/>
    <w:rsid w:val="00494610"/>
    <w:rsid w:val="00497543"/>
    <w:rsid w:val="00497B18"/>
    <w:rsid w:val="004C6854"/>
    <w:rsid w:val="004E0CCC"/>
    <w:rsid w:val="004F29EE"/>
    <w:rsid w:val="004F2A2A"/>
    <w:rsid w:val="005033A5"/>
    <w:rsid w:val="00532F95"/>
    <w:rsid w:val="005467E1"/>
    <w:rsid w:val="00553606"/>
    <w:rsid w:val="005576F4"/>
    <w:rsid w:val="00573E2E"/>
    <w:rsid w:val="005A67C2"/>
    <w:rsid w:val="005C1315"/>
    <w:rsid w:val="005D7F63"/>
    <w:rsid w:val="005E0BDF"/>
    <w:rsid w:val="00607220"/>
    <w:rsid w:val="006105C3"/>
    <w:rsid w:val="00645657"/>
    <w:rsid w:val="006466E8"/>
    <w:rsid w:val="006527CC"/>
    <w:rsid w:val="00672229"/>
    <w:rsid w:val="00684312"/>
    <w:rsid w:val="00693EC1"/>
    <w:rsid w:val="006A4ADE"/>
    <w:rsid w:val="006A5BEA"/>
    <w:rsid w:val="006C1E5A"/>
    <w:rsid w:val="006C5F61"/>
    <w:rsid w:val="006D6AFD"/>
    <w:rsid w:val="006E5ED2"/>
    <w:rsid w:val="006F0D49"/>
    <w:rsid w:val="0070170A"/>
    <w:rsid w:val="00703BFB"/>
    <w:rsid w:val="00711B8A"/>
    <w:rsid w:val="00711C26"/>
    <w:rsid w:val="00724B1B"/>
    <w:rsid w:val="00730D91"/>
    <w:rsid w:val="00731F95"/>
    <w:rsid w:val="0074023D"/>
    <w:rsid w:val="007500BF"/>
    <w:rsid w:val="00760665"/>
    <w:rsid w:val="00763D72"/>
    <w:rsid w:val="007817C2"/>
    <w:rsid w:val="007868FF"/>
    <w:rsid w:val="0078763B"/>
    <w:rsid w:val="00791DB1"/>
    <w:rsid w:val="007B301E"/>
    <w:rsid w:val="007C1FE5"/>
    <w:rsid w:val="007C6E81"/>
    <w:rsid w:val="007D1EF7"/>
    <w:rsid w:val="007D3004"/>
    <w:rsid w:val="007D7410"/>
    <w:rsid w:val="007E175B"/>
    <w:rsid w:val="007F7ED8"/>
    <w:rsid w:val="008062C7"/>
    <w:rsid w:val="008429FA"/>
    <w:rsid w:val="00851F23"/>
    <w:rsid w:val="00852BE9"/>
    <w:rsid w:val="008566F8"/>
    <w:rsid w:val="0088009D"/>
    <w:rsid w:val="008C65AE"/>
    <w:rsid w:val="008D5DEB"/>
    <w:rsid w:val="008E6103"/>
    <w:rsid w:val="009026CB"/>
    <w:rsid w:val="00906DAA"/>
    <w:rsid w:val="00946005"/>
    <w:rsid w:val="00954671"/>
    <w:rsid w:val="00964ED0"/>
    <w:rsid w:val="009927B0"/>
    <w:rsid w:val="009A5364"/>
    <w:rsid w:val="009B2144"/>
    <w:rsid w:val="009B38A1"/>
    <w:rsid w:val="009C5C5C"/>
    <w:rsid w:val="009E006B"/>
    <w:rsid w:val="009F00D3"/>
    <w:rsid w:val="00A07989"/>
    <w:rsid w:val="00A20203"/>
    <w:rsid w:val="00A36799"/>
    <w:rsid w:val="00A43F15"/>
    <w:rsid w:val="00A54A80"/>
    <w:rsid w:val="00A56A7D"/>
    <w:rsid w:val="00A73882"/>
    <w:rsid w:val="00A80C4D"/>
    <w:rsid w:val="00A87B00"/>
    <w:rsid w:val="00A91E6C"/>
    <w:rsid w:val="00A94DC0"/>
    <w:rsid w:val="00AA0204"/>
    <w:rsid w:val="00AB358F"/>
    <w:rsid w:val="00AB68FD"/>
    <w:rsid w:val="00AC765A"/>
    <w:rsid w:val="00AE44CD"/>
    <w:rsid w:val="00B22A95"/>
    <w:rsid w:val="00B26A9F"/>
    <w:rsid w:val="00B3304D"/>
    <w:rsid w:val="00B367EE"/>
    <w:rsid w:val="00B47019"/>
    <w:rsid w:val="00B47257"/>
    <w:rsid w:val="00B7024E"/>
    <w:rsid w:val="00B70FC1"/>
    <w:rsid w:val="00B772DD"/>
    <w:rsid w:val="00B825C5"/>
    <w:rsid w:val="00B91D3B"/>
    <w:rsid w:val="00B9527C"/>
    <w:rsid w:val="00BA7DE7"/>
    <w:rsid w:val="00BB4C70"/>
    <w:rsid w:val="00BB585B"/>
    <w:rsid w:val="00BC2006"/>
    <w:rsid w:val="00BC66EE"/>
    <w:rsid w:val="00C062A1"/>
    <w:rsid w:val="00C1369A"/>
    <w:rsid w:val="00C17B4F"/>
    <w:rsid w:val="00C26DC9"/>
    <w:rsid w:val="00C41910"/>
    <w:rsid w:val="00C46558"/>
    <w:rsid w:val="00C83D9E"/>
    <w:rsid w:val="00CA2DF4"/>
    <w:rsid w:val="00CB2229"/>
    <w:rsid w:val="00CB487E"/>
    <w:rsid w:val="00CB499D"/>
    <w:rsid w:val="00CB566C"/>
    <w:rsid w:val="00CC18A9"/>
    <w:rsid w:val="00CC2A22"/>
    <w:rsid w:val="00CD4EE7"/>
    <w:rsid w:val="00CE50DB"/>
    <w:rsid w:val="00CF0BB8"/>
    <w:rsid w:val="00CF0FD5"/>
    <w:rsid w:val="00CF7ED3"/>
    <w:rsid w:val="00D01FA3"/>
    <w:rsid w:val="00D03B0C"/>
    <w:rsid w:val="00D12B2A"/>
    <w:rsid w:val="00D14E8A"/>
    <w:rsid w:val="00D1767A"/>
    <w:rsid w:val="00D7560B"/>
    <w:rsid w:val="00D75F4E"/>
    <w:rsid w:val="00D82056"/>
    <w:rsid w:val="00D85DFA"/>
    <w:rsid w:val="00D87281"/>
    <w:rsid w:val="00DA02BB"/>
    <w:rsid w:val="00DA49E1"/>
    <w:rsid w:val="00DA4D5B"/>
    <w:rsid w:val="00DB28E3"/>
    <w:rsid w:val="00DC1B56"/>
    <w:rsid w:val="00DC6769"/>
    <w:rsid w:val="00E046D3"/>
    <w:rsid w:val="00E0578C"/>
    <w:rsid w:val="00E324E9"/>
    <w:rsid w:val="00E52AB0"/>
    <w:rsid w:val="00E82686"/>
    <w:rsid w:val="00E84CC6"/>
    <w:rsid w:val="00E86DED"/>
    <w:rsid w:val="00E96876"/>
    <w:rsid w:val="00E977A3"/>
    <w:rsid w:val="00EA2436"/>
    <w:rsid w:val="00EA3321"/>
    <w:rsid w:val="00EA7A38"/>
    <w:rsid w:val="00EB2FCD"/>
    <w:rsid w:val="00EB5189"/>
    <w:rsid w:val="00EB69F0"/>
    <w:rsid w:val="00EC151A"/>
    <w:rsid w:val="00EC70C6"/>
    <w:rsid w:val="00ED099A"/>
    <w:rsid w:val="00ED718E"/>
    <w:rsid w:val="00EE621D"/>
    <w:rsid w:val="00F016D4"/>
    <w:rsid w:val="00F06F34"/>
    <w:rsid w:val="00F23ED5"/>
    <w:rsid w:val="00F27275"/>
    <w:rsid w:val="00F46828"/>
    <w:rsid w:val="00F57215"/>
    <w:rsid w:val="00F77FE6"/>
    <w:rsid w:val="00F80372"/>
    <w:rsid w:val="00F81275"/>
    <w:rsid w:val="00F830DD"/>
    <w:rsid w:val="00F85238"/>
    <w:rsid w:val="00F85E85"/>
    <w:rsid w:val="00F9228F"/>
    <w:rsid w:val="00FB467A"/>
    <w:rsid w:val="00FC3091"/>
    <w:rsid w:val="00FC5A1C"/>
    <w:rsid w:val="00FC5AAD"/>
    <w:rsid w:val="00FC6FC4"/>
    <w:rsid w:val="00FD16F8"/>
    <w:rsid w:val="00FD7686"/>
    <w:rsid w:val="00FE0F74"/>
    <w:rsid w:val="00FF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73787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73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link w:val="HTMLconformatoprevio"/>
    <w:uiPriority w:val="99"/>
    <w:rsid w:val="00273787"/>
    <w:rPr>
      <w:rFonts w:ascii="Courier New" w:eastAsia="Times New Roman" w:hAnsi="Courier New" w:cs="Courier New"/>
      <w:sz w:val="20"/>
      <w:szCs w:val="20"/>
      <w:lang w:val="es-PE" w:eastAsia="es-PE"/>
    </w:rPr>
  </w:style>
  <w:style w:type="paragraph" w:styleId="Sinespaciado">
    <w:name w:val="No Spacing"/>
    <w:uiPriority w:val="1"/>
    <w:qFormat/>
    <w:rsid w:val="00273787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37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37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787"/>
  </w:style>
  <w:style w:type="paragraph" w:styleId="Piedepgina">
    <w:name w:val="footer"/>
    <w:basedOn w:val="Normal"/>
    <w:link w:val="PiedepginaCar"/>
    <w:uiPriority w:val="99"/>
    <w:unhideWhenUsed/>
    <w:rsid w:val="002737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87"/>
  </w:style>
  <w:style w:type="character" w:styleId="Refdecomentario">
    <w:name w:val="annotation reference"/>
    <w:uiPriority w:val="99"/>
    <w:semiHidden/>
    <w:unhideWhenUsed/>
    <w:rsid w:val="00CC2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2A2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C2A22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2A2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C2A22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B566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apple-converted-space">
    <w:name w:val="apple-converted-space"/>
    <w:rsid w:val="00703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73787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73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link w:val="HTMLconformatoprevio"/>
    <w:uiPriority w:val="99"/>
    <w:rsid w:val="00273787"/>
    <w:rPr>
      <w:rFonts w:ascii="Courier New" w:eastAsia="Times New Roman" w:hAnsi="Courier New" w:cs="Courier New"/>
      <w:sz w:val="20"/>
      <w:szCs w:val="20"/>
      <w:lang w:val="es-PE" w:eastAsia="es-PE"/>
    </w:rPr>
  </w:style>
  <w:style w:type="paragraph" w:styleId="Sinespaciado">
    <w:name w:val="No Spacing"/>
    <w:uiPriority w:val="1"/>
    <w:qFormat/>
    <w:rsid w:val="00273787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37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37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787"/>
  </w:style>
  <w:style w:type="paragraph" w:styleId="Piedepgina">
    <w:name w:val="footer"/>
    <w:basedOn w:val="Normal"/>
    <w:link w:val="PiedepginaCar"/>
    <w:uiPriority w:val="99"/>
    <w:unhideWhenUsed/>
    <w:rsid w:val="002737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87"/>
  </w:style>
  <w:style w:type="character" w:styleId="Refdecomentario">
    <w:name w:val="annotation reference"/>
    <w:uiPriority w:val="99"/>
    <w:semiHidden/>
    <w:unhideWhenUsed/>
    <w:rsid w:val="00CC2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2A2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C2A22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2A2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C2A22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B566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apple-converted-space">
    <w:name w:val="apple-converted-space"/>
    <w:rsid w:val="0070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snp_pe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SNPactividad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book.com/SNPPer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20140611.NP SNP DE ACUERDO CON MAYOR SEVERIDAD EN CONTROL Y SUPERVISIÓN DE LA PESCA</vt:lpstr>
    </vt:vector>
  </TitlesOfParts>
  <Company>SNP</Company>
  <LinksUpToDate>false</LinksUpToDate>
  <CharactersWithSpaces>3279</CharactersWithSpaces>
  <SharedDoc>false</SharedDoc>
  <HLinks>
    <vt:vector size="24" baseType="variant">
      <vt:variant>
        <vt:i4>2162744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http://www.facebook.com/SNPPeru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http://www.twitter.com/snp_peru</vt:lpwstr>
      </vt:variant>
      <vt:variant>
        <vt:lpwstr/>
      </vt:variant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http://www.youtube.com/SNPactividades</vt:lpwstr>
      </vt:variant>
      <vt:variant>
        <vt:lpwstr/>
      </vt:variant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http://gestion.pe/noticias-de-sunapes-44200?href=nota_tag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20140611.NP SNP DE ACUERDO CON MAYOR SEVERIDAD EN CONTROL Y SUPERVISIÓN DE LA PESCA</dc:title>
  <dc:creator>Martín Higa</dc:creator>
  <cp:lastModifiedBy>GabrielaE</cp:lastModifiedBy>
  <cp:revision>2</cp:revision>
  <cp:lastPrinted>2015-01-15T18:40:00Z</cp:lastPrinted>
  <dcterms:created xsi:type="dcterms:W3CDTF">2015-01-15T21:44:00Z</dcterms:created>
  <dcterms:modified xsi:type="dcterms:W3CDTF">2015-01-15T21:44:00Z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