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C9" w:rsidRDefault="00F6789C" w:rsidP="00F6789C">
      <w:pPr>
        <w:spacing w:after="0"/>
        <w:jc w:val="center"/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</w:pPr>
      <w:bookmarkStart w:id="0" w:name="bookmark0"/>
      <w:r w:rsidRPr="0068100C">
        <w:rPr>
          <w:noProof/>
          <w:sz w:val="36"/>
          <w:lang w:eastAsia="es-PE"/>
        </w:rPr>
        <w:drawing>
          <wp:anchor distT="0" distB="0" distL="114300" distR="114300" simplePos="0" relativeHeight="251659264" behindDoc="0" locked="0" layoutInCell="1" allowOverlap="1" wp14:anchorId="1B8F6C05" wp14:editId="682FC94A">
            <wp:simplePos x="0" y="0"/>
            <wp:positionH relativeFrom="column">
              <wp:posOffset>-60960</wp:posOffset>
            </wp:positionH>
            <wp:positionV relativeFrom="paragraph">
              <wp:posOffset>-342090</wp:posOffset>
            </wp:positionV>
            <wp:extent cx="1116330" cy="5207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65E1"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 xml:space="preserve">El </w:t>
      </w:r>
      <w:r w:rsidR="00310CEE"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 xml:space="preserve">Cambio  </w:t>
      </w:r>
      <w:r w:rsidR="009D26D5"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>Climático</w:t>
      </w:r>
      <w:r w:rsidR="00CA65C9"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 xml:space="preserve"> y el Fenómeno </w:t>
      </w:r>
    </w:p>
    <w:p w:rsidR="00F6789C" w:rsidRPr="00310CEE" w:rsidRDefault="009665E1" w:rsidP="00F6789C">
      <w:pPr>
        <w:spacing w:after="0"/>
        <w:jc w:val="center"/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</w:pPr>
      <w:proofErr w:type="gramStart"/>
      <w:r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>de</w:t>
      </w:r>
      <w:proofErr w:type="gramEnd"/>
      <w:r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 xml:space="preserve"> el Niño se originan</w:t>
      </w:r>
      <w:r w:rsidR="00CA65C9">
        <w:rPr>
          <w:rFonts w:asciiTheme="majorHAnsi" w:eastAsia="Times New Roman" w:hAnsiTheme="majorHAnsi" w:cs="Calibri"/>
          <w:b/>
          <w:color w:val="000000"/>
          <w:sz w:val="36"/>
          <w:szCs w:val="36"/>
          <w:lang w:val="es-ES_tradnl" w:eastAsia="es-ES_tradnl"/>
        </w:rPr>
        <w:t xml:space="preserve"> en el mar</w:t>
      </w:r>
    </w:p>
    <w:p w:rsidR="00F6789C" w:rsidRDefault="00F6789C" w:rsidP="00F6789C">
      <w:pPr>
        <w:spacing w:after="0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val="es-ES_tradnl" w:eastAsia="es-ES_tradnl"/>
        </w:rPr>
        <w:t>Por: Carlos Bastiand G.</w:t>
      </w:r>
    </w:p>
    <w:p w:rsidR="00310CEE" w:rsidRDefault="00F6789C" w:rsidP="00310CEE">
      <w:pPr>
        <w:spacing w:after="0"/>
        <w:jc w:val="center"/>
        <w:rPr>
          <w:rStyle w:val="Hipervnculo"/>
          <w:rFonts w:asciiTheme="majorHAnsi" w:eastAsia="Times New Roman" w:hAnsiTheme="majorHAnsi" w:cs="Calibri"/>
          <w:color w:val="000000" w:themeColor="text1"/>
          <w:sz w:val="24"/>
          <w:szCs w:val="24"/>
          <w:u w:val="none"/>
          <w:lang w:val="es-ES_tradnl" w:eastAsia="es-ES_tradnl"/>
        </w:rPr>
      </w:pPr>
      <w:r w:rsidRPr="00C80894">
        <w:rPr>
          <w:rFonts w:asciiTheme="majorHAnsi" w:eastAsia="Times New Roman" w:hAnsiTheme="majorHAnsi" w:cs="Calibri"/>
          <w:color w:val="000000" w:themeColor="text1"/>
          <w:sz w:val="24"/>
          <w:szCs w:val="24"/>
          <w:lang w:val="es-ES_tradnl" w:eastAsia="es-ES_tradnl"/>
        </w:rPr>
        <w:t xml:space="preserve">E-mail: </w:t>
      </w:r>
      <w:hyperlink r:id="rId8" w:history="1">
        <w:r w:rsidRPr="00C80894">
          <w:rPr>
            <w:rStyle w:val="Hipervnculo"/>
            <w:rFonts w:asciiTheme="majorHAnsi" w:eastAsia="Times New Roman" w:hAnsiTheme="majorHAnsi" w:cs="Calibri"/>
            <w:color w:val="000000" w:themeColor="text1"/>
            <w:sz w:val="24"/>
            <w:szCs w:val="24"/>
            <w:u w:val="none"/>
            <w:lang w:val="es-ES_tradnl" w:eastAsia="es-ES_tradnl"/>
          </w:rPr>
          <w:t>acosep@hotmail.com</w:t>
        </w:r>
      </w:hyperlink>
    </w:p>
    <w:p w:rsidR="002C35B8" w:rsidRPr="00310CEE" w:rsidRDefault="009D26D5" w:rsidP="00310CEE">
      <w:pPr>
        <w:spacing w:after="0"/>
        <w:rPr>
          <w:rFonts w:asciiTheme="majorHAnsi" w:eastAsia="Times New Roman" w:hAnsiTheme="majorHAnsi" w:cs="Calibri"/>
          <w:color w:val="000000" w:themeColor="text1"/>
          <w:sz w:val="24"/>
          <w:szCs w:val="24"/>
          <w:lang w:val="es-ES_tradnl" w:eastAsia="es-ES_tradnl"/>
        </w:rPr>
      </w:pPr>
      <w:r>
        <w:rPr>
          <w:rStyle w:val="Hipervnculo"/>
          <w:rFonts w:asciiTheme="majorHAnsi" w:eastAsia="Times New Roman" w:hAnsiTheme="majorHAnsi" w:cs="Calibri"/>
          <w:color w:val="000000" w:themeColor="text1"/>
          <w:sz w:val="24"/>
          <w:szCs w:val="24"/>
          <w:u w:val="none"/>
          <w:lang w:val="es-ES_tradnl" w:eastAsia="es-ES_tradnl"/>
        </w:rPr>
        <w:t xml:space="preserve">Para explicar cómo se  origina </w:t>
      </w:r>
      <w:r w:rsidR="00310CEE">
        <w:rPr>
          <w:rStyle w:val="Hipervnculo"/>
          <w:rFonts w:asciiTheme="majorHAnsi" w:eastAsia="Times New Roman" w:hAnsiTheme="majorHAnsi" w:cs="Calibri"/>
          <w:color w:val="000000" w:themeColor="text1"/>
          <w:sz w:val="24"/>
          <w:szCs w:val="24"/>
          <w:u w:val="none"/>
          <w:lang w:val="es-ES_tradnl" w:eastAsia="es-ES_tradnl"/>
        </w:rPr>
        <w:t>el Cambio Climático primero hay q</w:t>
      </w:r>
      <w:bookmarkStart w:id="1" w:name="_GoBack"/>
      <w:bookmarkEnd w:id="1"/>
      <w:r w:rsidR="00310CEE">
        <w:rPr>
          <w:rStyle w:val="Hipervnculo"/>
          <w:rFonts w:asciiTheme="majorHAnsi" w:eastAsia="Times New Roman" w:hAnsiTheme="majorHAnsi" w:cs="Calibri"/>
          <w:color w:val="000000" w:themeColor="text1"/>
          <w:sz w:val="24"/>
          <w:szCs w:val="24"/>
          <w:u w:val="none"/>
          <w:lang w:val="es-ES_tradnl" w:eastAsia="es-ES_tradnl"/>
        </w:rPr>
        <w:t xml:space="preserve">ue  </w:t>
      </w:r>
      <w:r w:rsidR="00F41A9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lograr entender la atmosfera que hoy conocemos</w:t>
      </w:r>
      <w:r w:rsidR="00310CE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,</w:t>
      </w:r>
      <w:r w:rsidR="00F41A9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</w:t>
      </w:r>
      <w:r w:rsidR="00491115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es necesario comprender sus orígenes desde sus </w:t>
      </w:r>
      <w:r w:rsidR="00F41A9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pr</w:t>
      </w:r>
      <w:r w:rsidR="00310CE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incipios y sus transformaciones</w:t>
      </w:r>
      <w:r w:rsidR="00F41A9E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de moléculas biogeoquímicas, a nitrógeno y oxígeno. </w:t>
      </w:r>
    </w:p>
    <w:p w:rsidR="00F6789C" w:rsidRDefault="00491115" w:rsidP="00C67FD4">
      <w:pP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</w:pPr>
      <w:r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</w:t>
      </w:r>
      <w:r w:rsidR="006E0404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Una constante labor investigativa en el mar por </w:t>
      </w:r>
      <w:r w:rsidR="00CE1AFF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más</w:t>
      </w:r>
      <w:r w:rsidR="006E0404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de 40 años se descubrió hace 7 años, que, es el mar donde se originan los gases de efecto invernadero por el rebote de la retroalimentaciones positivas, la que origina la ho</w:t>
      </w:r>
      <w:r w:rsidR="00CE1AFF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n</w:t>
      </w:r>
      <w:r w:rsidR="006E0404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>da Kelvin,</w:t>
      </w:r>
      <w:r w:rsidR="00CE1AFF">
        <w:rPr>
          <w:rFonts w:asciiTheme="majorHAnsi" w:eastAsia="Times New Roman" w:hAnsiTheme="majorHAnsi" w:cs="Times New Roman"/>
          <w:sz w:val="28"/>
          <w:szCs w:val="28"/>
          <w:lang w:val="es-ES_tradnl" w:eastAsia="es-PE"/>
        </w:rPr>
        <w:t xml:space="preserve"> El Fenómeno de el Niño y el Cambio Climático.</w:t>
      </w:r>
    </w:p>
    <w:p w:rsidR="0048357B" w:rsidRDefault="00F6789C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La gran masa del agua del mar es salada, se encuentran en forma </w:t>
      </w:r>
      <w:r w:rsidR="00E95F21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líquida en los océanos y mares. H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oy todos</w:t>
      </w:r>
      <w:r w:rsidR="00047C2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van </w:t>
      </w:r>
      <w:r w:rsidR="00047C2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 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entender</w:t>
      </w:r>
      <w:r w:rsidR="000A56B5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que la sal es parte 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más </w:t>
      </w:r>
      <w:r w:rsidR="000A56B5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importante</w:t>
      </w:r>
      <w:r w:rsidR="008E45B3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,</w:t>
      </w:r>
      <w:r w:rsidR="000A56B5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8E45B3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al estar íntimament</w:t>
      </w:r>
      <w:r w:rsidR="0080790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 asociados a la transformación de moléculas biogeoquímica, a </w:t>
      </w:r>
      <w:r w:rsidR="00047C2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nitrógeno</w:t>
      </w:r>
      <w:r w:rsidR="006B1BEB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y oxígeno</w:t>
      </w:r>
      <w:r w:rsidR="00047C2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.</w:t>
      </w:r>
      <w:r w:rsidR="008E45B3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La sal es el único mineral que se disuelve con el agua, en los primeros 500 millones de años</w:t>
      </w:r>
      <w:r w:rsidR="00733D5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,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cuando la tierra se iba enfriando</w:t>
      </w:r>
      <w:r w:rsidR="00733D5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,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era una enorme bola en constante fusión de millones de volcanes activos en la superficie, el promedio del nivel del mar era de 500 de metros, y es que su nivel aumenta (empleando ciencia exact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a) un metro cada millón de años </w:t>
      </w:r>
      <w:r w:rsidR="009461F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por el deshielos de ambos polos, en 4 mil millones de años, el nivel promedio del mar era de 4 mil metros,</w:t>
      </w:r>
      <w:r w:rsidR="0048357B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</w:p>
    <w:p w:rsidR="00F21C5A" w:rsidRDefault="008930C8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  </w:t>
      </w:r>
      <w:r w:rsidR="00E04364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 </w:t>
      </w:r>
      <w:r w:rsidR="008061B2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</w:p>
    <w:p w:rsidR="00F6789C" w:rsidRPr="00F6789C" w:rsidRDefault="00AD2D54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7C6590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</w:t>
      </w:r>
      <w:r w:rsidR="00E2210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 derretimiento de los hielos polares aumenta el nivel de los océanos,</w:t>
      </w:r>
      <w:r w:rsidR="00AD2D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cubriendo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nuestra corteza terrestre</w:t>
      </w:r>
      <w:r w:rsidR="00BB524A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de agua</w:t>
      </w:r>
      <w:r w:rsidR="00E2210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, y a la vez </w:t>
      </w:r>
      <w:r w:rsidR="00EF011A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enfriaba y disolvía</w:t>
      </w:r>
      <w:r w:rsidR="00E2210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la sal que en</w:t>
      </w:r>
      <w:r w:rsidR="00BB524A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contraba en su paso,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las fosas oceánicas </w:t>
      </w:r>
      <w:r w:rsidR="00564DF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eran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una olla </w:t>
      </w:r>
      <w:r w:rsidR="00733D5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de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agua hirviente</w:t>
      </w:r>
      <w:r w:rsidR="00564DF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,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por las altas temperaturas de nuestros suel</w:t>
      </w:r>
      <w:r w:rsidR="00AD2D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os,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que </w:t>
      </w:r>
      <w:r w:rsidR="00BB524A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al evaporarse </w:t>
      </w:r>
      <w:r w:rsidR="00E2210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la salinidad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emitían grandes cantidades de moléculas (vapor) biogeoquímicas, las aguas del mar al calentarse se descomponen en los océanos, la salinidad (no dimitió sulfuro) entra a un proceso de electrólisis, físico biogeoquímico, de moléculas diatónicas. A medida que se eleva hacia al espacio se saturan, oxidándose reduciéndose y consumiéndose en nitrógeno </w:t>
      </w:r>
      <w:r w:rsidR="008E45B3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y oxigeno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atmosférico, (N2) formando para tal efecto, nubes o monzones ionizados de nitrógeno</w:t>
      </w:r>
      <w:r w:rsidR="00564DF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y oxigeno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atmosférico con carga positiva, al contener catión y anión, por ser cálidas ambas son neutras. El </w:t>
      </w:r>
      <w:proofErr w:type="spellStart"/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dimetil</w:t>
      </w:r>
      <w:proofErr w:type="spellEnd"/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sulfuro, no se oxida en la atmosfera, lo que se oxidad en la atmosfera es </w:t>
      </w:r>
      <w:r w:rsidR="008930C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la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salinidad del agua del mar</w:t>
      </w:r>
      <w:r w:rsidR="00521EAD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al calentars</w:t>
      </w:r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e. No hay que olvidar que las grandes compañías como Norton </w:t>
      </w:r>
      <w:proofErr w:type="spellStart"/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Tiokol</w:t>
      </w:r>
      <w:proofErr w:type="spellEnd"/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fabricante de combustible para c</w:t>
      </w:r>
      <w:r w:rsidR="00564DF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o</w:t>
      </w:r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hetes refinan la sal para extraerles ciertos minerales que luego lo utilizan en sus producciones bélicas espaciales, como también la </w:t>
      </w:r>
      <w:proofErr w:type="spellStart"/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nico</w:t>
      </w:r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glicerina</w:t>
      </w:r>
      <w:proofErr w:type="spellEnd"/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y la pólvora.</w:t>
      </w:r>
      <w:r w:rsidR="00CF7069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5A1CA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521EAD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F41A9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 </w:t>
      </w:r>
    </w:p>
    <w:p w:rsidR="00F6789C" w:rsidRPr="00F6789C" w:rsidRDefault="00F6789C" w:rsidP="00C67FD4">
      <w:pPr>
        <w:spacing w:after="0"/>
        <w:jc w:val="both"/>
        <w:rPr>
          <w:rFonts w:asciiTheme="majorHAnsi" w:eastAsia="Times New Roman" w:hAnsiTheme="majorHAnsi" w:cs="Times New Roman"/>
          <w:b/>
          <w:sz w:val="26"/>
          <w:szCs w:val="26"/>
          <w:lang w:val="es-ES_tradnl" w:eastAsia="es-PE"/>
        </w:rPr>
      </w:pPr>
      <w:r w:rsidRPr="00F6789C">
        <w:rPr>
          <w:rFonts w:asciiTheme="majorHAnsi" w:eastAsia="Times New Roman" w:hAnsiTheme="majorHAnsi" w:cs="Calibri"/>
          <w:b/>
          <w:color w:val="000000"/>
          <w:sz w:val="26"/>
          <w:szCs w:val="26"/>
          <w:lang w:val="es-ES_tradnl" w:eastAsia="es-ES_tradnl"/>
        </w:rPr>
        <w:t>Las Moléculas Propulsora de La Vida</w:t>
      </w:r>
    </w:p>
    <w:p w:rsidR="00F6789C" w:rsidRPr="00F6789C" w:rsidRDefault="00F6789C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La sal es el mineral más importante en la vida del ser humano y de las plantas, es que el proceso de circulación en la atmosfera, se debe a un proceso físico químico de moléculas, que son precursoras de la vida.</w:t>
      </w:r>
    </w:p>
    <w:p w:rsidR="00F6789C" w:rsidRPr="00F6789C" w:rsidRDefault="00F6789C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lastRenderedPageBreak/>
        <w:t>Como el nombre s</w:t>
      </w:r>
      <w:r w:rsidR="00B50BC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ugiere, los compuestos de moléculas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están vinculados con la vida. Todas </w:t>
      </w:r>
      <w:r w:rsidR="006B1BEB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las llamadas moléculas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biogeoquímicas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contienen átomos de nitrito, nitrato, óxido nítrico y óxido nitroso ligados químicamente a átomos de nitrógeno </w:t>
      </w:r>
      <w:r w:rsidR="006B1BEB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y oxigeno </w:t>
      </w:r>
      <w:r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que respiramos todos los seres vivientes y las plantas.</w:t>
      </w:r>
    </w:p>
    <w:p w:rsidR="00F6789C" w:rsidRDefault="00A16BED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El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nitrógeno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y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el oxígeno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atmosférico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que respiramos todos los seres vivientes y las plantas en la tierra, se debe a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 rebote de las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“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retroalimentaciones positivas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”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, que originan 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los vulcanismos submarinos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,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2B0C2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al calent</w:t>
      </w:r>
      <w:r w:rsidR="00405001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ar las aguas en los océanos, </w:t>
      </w:r>
      <w:r w:rsidR="00527AA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la salinidad </w:t>
      </w:r>
      <w:r w:rsidR="00405001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se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405001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evaporan</w:t>
      </w:r>
      <w:r w:rsidR="002B0C2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, </w:t>
      </w:r>
      <w:r w:rsidR="00527AA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entra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 un</w:t>
      </w:r>
      <w:r w:rsidR="00527AA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proceso de electrolisis físico biogeoquímico, de moléculas diatónicas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 w:rsidR="002C35B8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desde su inicio, hace aproximadamente</w:t>
      </w:r>
      <w:r w:rsidR="00F6789C" w:rsidRPr="00F6789C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4000 mil millones de años.</w:t>
      </w:r>
    </w:p>
    <w:p w:rsidR="00C67FD4" w:rsidRDefault="00C67FD4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</w:p>
    <w:p w:rsidR="00E95F21" w:rsidRPr="00C67FD4" w:rsidRDefault="00E95F21" w:rsidP="00C67FD4">
      <w:pPr>
        <w:spacing w:after="0"/>
        <w:jc w:val="both"/>
        <w:rPr>
          <w:rFonts w:asciiTheme="majorHAnsi" w:eastAsia="Times New Roman" w:hAnsiTheme="majorHAnsi" w:cs="Calibri"/>
          <w:b/>
          <w:color w:val="000000"/>
          <w:sz w:val="28"/>
          <w:szCs w:val="28"/>
          <w:lang w:val="es-ES_tradnl" w:eastAsia="es-ES_tradnl"/>
        </w:rPr>
      </w:pPr>
      <w:r w:rsidRPr="00C67FD4">
        <w:rPr>
          <w:rFonts w:asciiTheme="majorHAnsi" w:eastAsia="Times New Roman" w:hAnsiTheme="majorHAnsi" w:cs="Calibri"/>
          <w:b/>
          <w:color w:val="000000"/>
          <w:sz w:val="28"/>
          <w:szCs w:val="28"/>
          <w:lang w:val="es-ES_tradnl" w:eastAsia="es-ES_tradnl"/>
        </w:rPr>
        <w:t>La importancia del dióxido de carbono.</w:t>
      </w:r>
    </w:p>
    <w:p w:rsidR="001008CF" w:rsidRPr="00E95F21" w:rsidRDefault="001008CF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8"/>
          <w:szCs w:val="28"/>
          <w:lang w:val="es-ES_tradnl" w:eastAsia="es-ES_tradnl"/>
        </w:rPr>
        <w:t xml:space="preserve">Las cadenas de erupciones volcánicas en todos los continentes formaron su estructura de la corteza terrestre consolidándola y </w:t>
      </w:r>
      <w:r w:rsidR="00417EDE">
        <w:rPr>
          <w:rFonts w:asciiTheme="majorHAnsi" w:eastAsia="Times New Roman" w:hAnsiTheme="majorHAnsi" w:cs="Calibri"/>
          <w:color w:val="000000"/>
          <w:sz w:val="28"/>
          <w:szCs w:val="28"/>
          <w:lang w:val="es-ES_tradnl" w:eastAsia="es-ES_tradnl"/>
        </w:rPr>
        <w:t>fortaleciéndola</w:t>
      </w:r>
      <w:r w:rsidR="009D4FFF">
        <w:rPr>
          <w:rFonts w:asciiTheme="majorHAnsi" w:eastAsia="Times New Roman" w:hAnsiTheme="majorHAnsi" w:cs="Calibri"/>
          <w:color w:val="000000"/>
          <w:sz w:val="28"/>
          <w:szCs w:val="28"/>
          <w:lang w:val="es-ES_tradnl" w:eastAsia="es-ES_tradnl"/>
        </w:rPr>
        <w:t xml:space="preserve"> a través de 4.0</w:t>
      </w:r>
      <w:r>
        <w:rPr>
          <w:rFonts w:asciiTheme="majorHAnsi" w:eastAsia="Times New Roman" w:hAnsiTheme="majorHAnsi" w:cs="Calibri"/>
          <w:color w:val="000000"/>
          <w:sz w:val="28"/>
          <w:szCs w:val="28"/>
          <w:lang w:val="es-ES_tradnl" w:eastAsia="es-ES_tradnl"/>
        </w:rPr>
        <w:t>00 millones de años.</w:t>
      </w:r>
    </w:p>
    <w:p w:rsidR="00A756A0" w:rsidRDefault="008C2C78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En cuatro mil millones de años se formaron cuatro capas en el interior de la corteza terrestre y cuatro capas </w:t>
      </w:r>
      <w:r w:rsidR="009D4FF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(en la atmosfera) 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en su exterior por el dióxido de carbono, </w:t>
      </w:r>
      <w:r w:rsidR="001008C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que emitían los volcanes,</w:t>
      </w:r>
      <w:r w:rsidR="00417EDE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para alcanzar en el estado que hoy se encuentra</w:t>
      </w:r>
      <w:r w:rsidR="00A756A0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, los volcanes dejaron de emitir dióxido de carbono </w:t>
      </w:r>
      <w:r w:rsidR="002110C4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aproximadamente </w:t>
      </w:r>
      <w:r w:rsidR="00A756A0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hace 500millones de años y se dio inicio para la existencia de todos los seres vivientes en la tierra y de las plantas, el deterioro de la capa de ozono se debe a la falta de dióxido de carbono en la atmosfera, los</w:t>
      </w:r>
      <w:r w:rsidR="009D4FFF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últimos 500 millones de años</w:t>
      </w:r>
      <w:r w:rsidR="00A756A0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que los volcanes había dejado de emitir (hoy cordilleras), razón por el cual durante el año geofísico internacional en 1956, expediciones polares francesas e inglesas descubrieron un agujero en la capa de ozono, generando en la población mundial todo un sin número de alarmas tendientes a su destrucción, que años después fue desapareciendo y recubriéndose posiblemente por la industrialización y el boom económico que surgió de la segunda guerra mundial que produjo más dióxido de carbono para cubrir este agujero que a fines de siglo fue cubierto en su totalidad. </w:t>
      </w:r>
    </w:p>
    <w:p w:rsidR="007B03B3" w:rsidRDefault="007B03B3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El dióxido de carbono no es reactivo</w:t>
      </w:r>
      <w:r w:rsidR="009D3EEA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en la atmosfera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, motivo por el cual no puede generar gases invernaderos, al no contener catión, anión ni iones, como lo demostramos en el </w:t>
      </w:r>
      <w:r w:rsidR="00A03B26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gráfico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.  </w:t>
      </w:r>
    </w:p>
    <w:p w:rsidR="00A756A0" w:rsidRDefault="00A756A0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</w:p>
    <w:p w:rsidR="00A16BED" w:rsidRDefault="00FC0A80" w:rsidP="00C67FD4">
      <w:pPr>
        <w:spacing w:after="0"/>
        <w:jc w:val="center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¿De qué está compuesto el </w:t>
      </w:r>
      <w:r w:rsidR="004830E2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100% del </w:t>
      </w: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aire que respiramos?</w:t>
      </w:r>
    </w:p>
    <w:p w:rsidR="00A756A0" w:rsidRDefault="00A756A0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843"/>
      </w:tblGrid>
      <w:tr w:rsidR="00A756A0" w:rsidTr="00A756A0">
        <w:trPr>
          <w:jc w:val="center"/>
        </w:trPr>
        <w:tc>
          <w:tcPr>
            <w:tcW w:w="2537" w:type="dxa"/>
          </w:tcPr>
          <w:p w:rsidR="00A756A0" w:rsidRDefault="00A756A0" w:rsidP="00C67FD4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 xml:space="preserve">Nitrógeno  </w:t>
            </w:r>
          </w:p>
        </w:tc>
        <w:tc>
          <w:tcPr>
            <w:tcW w:w="1843" w:type="dxa"/>
          </w:tcPr>
          <w:p w:rsidR="00A756A0" w:rsidRPr="003F4A87" w:rsidRDefault="00A756A0" w:rsidP="00C67FD4">
            <w:pPr>
              <w:spacing w:line="276" w:lineRule="auto"/>
              <w:jc w:val="right"/>
              <w:rPr>
                <w:rFonts w:asciiTheme="majorHAnsi" w:eastAsia="Times New Roman" w:hAnsiTheme="majorHAnsi" w:cs="Calibri"/>
                <w:color w:val="000000"/>
                <w:sz w:val="26"/>
                <w:szCs w:val="26"/>
              </w:rPr>
            </w:pPr>
            <w:r w:rsidRPr="003F4A87"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78%</w:t>
            </w:r>
          </w:p>
        </w:tc>
      </w:tr>
      <w:tr w:rsidR="00A756A0" w:rsidTr="00A756A0">
        <w:trPr>
          <w:jc w:val="center"/>
        </w:trPr>
        <w:tc>
          <w:tcPr>
            <w:tcW w:w="2537" w:type="dxa"/>
          </w:tcPr>
          <w:p w:rsidR="00A756A0" w:rsidRDefault="00A756A0" w:rsidP="00C67FD4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 xml:space="preserve">Oxigeno  </w:t>
            </w:r>
          </w:p>
        </w:tc>
        <w:tc>
          <w:tcPr>
            <w:tcW w:w="1843" w:type="dxa"/>
          </w:tcPr>
          <w:p w:rsidR="00A756A0" w:rsidRPr="003F4A87" w:rsidRDefault="00A756A0" w:rsidP="00C67FD4">
            <w:pPr>
              <w:spacing w:line="276" w:lineRule="auto"/>
              <w:jc w:val="right"/>
              <w:rPr>
                <w:rFonts w:asciiTheme="majorHAnsi" w:eastAsia="Times New Roman" w:hAnsiTheme="majorHAnsi" w:cs="Calibri"/>
                <w:color w:val="000000"/>
                <w:sz w:val="26"/>
                <w:szCs w:val="26"/>
              </w:rPr>
            </w:pPr>
            <w:r w:rsidRPr="003F4A87"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20%</w:t>
            </w:r>
          </w:p>
        </w:tc>
      </w:tr>
      <w:tr w:rsidR="00A756A0" w:rsidTr="00A756A0">
        <w:trPr>
          <w:jc w:val="center"/>
        </w:trPr>
        <w:tc>
          <w:tcPr>
            <w:tcW w:w="2537" w:type="dxa"/>
          </w:tcPr>
          <w:p w:rsidR="00A756A0" w:rsidRDefault="00A756A0" w:rsidP="00C67FD4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Argon</w:t>
            </w:r>
            <w:proofErr w:type="spellEnd"/>
          </w:p>
        </w:tc>
        <w:tc>
          <w:tcPr>
            <w:tcW w:w="1843" w:type="dxa"/>
          </w:tcPr>
          <w:p w:rsidR="00A756A0" w:rsidRPr="003F4A87" w:rsidRDefault="00A756A0" w:rsidP="00C67FD4">
            <w:pPr>
              <w:spacing w:line="276" w:lineRule="auto"/>
              <w:jc w:val="right"/>
              <w:rPr>
                <w:rFonts w:asciiTheme="majorHAnsi" w:eastAsia="Times New Roman" w:hAnsiTheme="majorHAnsi" w:cs="Calibri"/>
                <w:color w:val="000000"/>
                <w:sz w:val="26"/>
                <w:szCs w:val="26"/>
              </w:rPr>
            </w:pPr>
            <w:r w:rsidRPr="003F4A87"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1%</w:t>
            </w:r>
          </w:p>
        </w:tc>
      </w:tr>
      <w:tr w:rsidR="00A756A0" w:rsidTr="00A756A0">
        <w:trPr>
          <w:jc w:val="center"/>
        </w:trPr>
        <w:tc>
          <w:tcPr>
            <w:tcW w:w="2537" w:type="dxa"/>
          </w:tcPr>
          <w:p w:rsidR="00A756A0" w:rsidRDefault="00A756A0" w:rsidP="00C67FD4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Agua</w:t>
            </w:r>
          </w:p>
        </w:tc>
        <w:tc>
          <w:tcPr>
            <w:tcW w:w="1843" w:type="dxa"/>
          </w:tcPr>
          <w:p w:rsidR="00A756A0" w:rsidRPr="003F4A87" w:rsidRDefault="00A756A0" w:rsidP="00C67FD4">
            <w:pPr>
              <w:spacing w:line="276" w:lineRule="auto"/>
              <w:jc w:val="right"/>
              <w:rPr>
                <w:rFonts w:asciiTheme="majorHAnsi" w:eastAsia="Times New Roman" w:hAnsiTheme="majorHAnsi" w:cs="Calibri"/>
                <w:color w:val="000000"/>
                <w:sz w:val="26"/>
                <w:szCs w:val="26"/>
              </w:rPr>
            </w:pPr>
            <w:r w:rsidRPr="003F4A87"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0.97%</w:t>
            </w:r>
          </w:p>
        </w:tc>
      </w:tr>
      <w:tr w:rsidR="00A756A0" w:rsidTr="00A756A0">
        <w:trPr>
          <w:jc w:val="center"/>
        </w:trPr>
        <w:tc>
          <w:tcPr>
            <w:tcW w:w="2537" w:type="dxa"/>
          </w:tcPr>
          <w:p w:rsidR="00A756A0" w:rsidRDefault="00A756A0" w:rsidP="00C67FD4">
            <w:pPr>
              <w:spacing w:line="276" w:lineRule="auto"/>
              <w:jc w:val="both"/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 xml:space="preserve">Dióxido  de  Carbono      </w:t>
            </w:r>
          </w:p>
        </w:tc>
        <w:tc>
          <w:tcPr>
            <w:tcW w:w="1843" w:type="dxa"/>
          </w:tcPr>
          <w:p w:rsidR="00A756A0" w:rsidRPr="003F4A87" w:rsidRDefault="00A756A0" w:rsidP="00C67FD4">
            <w:pPr>
              <w:spacing w:line="276" w:lineRule="auto"/>
              <w:jc w:val="right"/>
              <w:rPr>
                <w:rFonts w:asciiTheme="majorHAnsi" w:eastAsia="Times New Roman" w:hAnsiTheme="majorHAnsi" w:cs="Calibri"/>
                <w:color w:val="000000"/>
                <w:sz w:val="26"/>
                <w:szCs w:val="26"/>
              </w:rPr>
            </w:pPr>
            <w:r w:rsidRPr="003F4A87">
              <w:rPr>
                <w:rFonts w:asciiTheme="majorHAnsi" w:eastAsia="Times New Roman" w:hAnsiTheme="majorHAnsi" w:cs="Calibri"/>
                <w:color w:val="000000"/>
                <w:sz w:val="26"/>
                <w:szCs w:val="26"/>
                <w:lang w:val="es-ES_tradnl" w:eastAsia="es-ES_tradnl"/>
              </w:rPr>
              <w:t>0.03%</w:t>
            </w:r>
          </w:p>
        </w:tc>
      </w:tr>
    </w:tbl>
    <w:p w:rsidR="00DA2254" w:rsidRDefault="00A756A0" w:rsidP="00C67FD4">
      <w:pPr>
        <w:tabs>
          <w:tab w:val="left" w:pos="1440"/>
        </w:tabs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ab/>
      </w:r>
      <w:r w:rsidR="00DA2254"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 xml:space="preserve">                      </w:t>
      </w:r>
    </w:p>
    <w:p w:rsidR="006104A8" w:rsidRDefault="007D7DC3" w:rsidP="00C67FD4">
      <w:pPr>
        <w:spacing w:after="0"/>
        <w:jc w:val="both"/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</w:pPr>
      <w:r>
        <w:rPr>
          <w:rFonts w:asciiTheme="majorHAnsi" w:eastAsia="Times New Roman" w:hAnsiTheme="majorHAnsi" w:cs="Calibri"/>
          <w:color w:val="000000"/>
          <w:sz w:val="26"/>
          <w:szCs w:val="26"/>
          <w:lang w:val="es-ES_tradnl" w:eastAsia="es-ES_tradnl"/>
        </w:rPr>
        <w:t>Cualquier duda sobre este artículo, estoy llano a aclararlo en un debate alturado con cualquier ambientalista que opine lo contrario.</w:t>
      </w:r>
    </w:p>
    <w:sectPr w:rsidR="006104A8" w:rsidSect="00C67FD4">
      <w:pgSz w:w="11909" w:h="16834"/>
      <w:pgMar w:top="1135" w:right="1136" w:bottom="709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9C"/>
    <w:rsid w:val="00022AAD"/>
    <w:rsid w:val="00047C2C"/>
    <w:rsid w:val="00062F4F"/>
    <w:rsid w:val="000651FD"/>
    <w:rsid w:val="00067B58"/>
    <w:rsid w:val="000A21F7"/>
    <w:rsid w:val="000A56B5"/>
    <w:rsid w:val="000C7131"/>
    <w:rsid w:val="000F5A19"/>
    <w:rsid w:val="001008CF"/>
    <w:rsid w:val="00102512"/>
    <w:rsid w:val="00110759"/>
    <w:rsid w:val="00171B1D"/>
    <w:rsid w:val="001D2B16"/>
    <w:rsid w:val="002110C4"/>
    <w:rsid w:val="00260478"/>
    <w:rsid w:val="002B0C2E"/>
    <w:rsid w:val="002C35B8"/>
    <w:rsid w:val="002F44C6"/>
    <w:rsid w:val="00310CEE"/>
    <w:rsid w:val="00374C2A"/>
    <w:rsid w:val="003D061A"/>
    <w:rsid w:val="00400AC4"/>
    <w:rsid w:val="00405001"/>
    <w:rsid w:val="00417EDE"/>
    <w:rsid w:val="004830E2"/>
    <w:rsid w:val="0048357B"/>
    <w:rsid w:val="00486C15"/>
    <w:rsid w:val="00491115"/>
    <w:rsid w:val="004F5CAC"/>
    <w:rsid w:val="00521EAD"/>
    <w:rsid w:val="00527AA6"/>
    <w:rsid w:val="00542418"/>
    <w:rsid w:val="00564DFE"/>
    <w:rsid w:val="0057686B"/>
    <w:rsid w:val="00577961"/>
    <w:rsid w:val="005A1CAF"/>
    <w:rsid w:val="006104A8"/>
    <w:rsid w:val="00626446"/>
    <w:rsid w:val="0062648B"/>
    <w:rsid w:val="006842F6"/>
    <w:rsid w:val="006A5F6B"/>
    <w:rsid w:val="006B1BEB"/>
    <w:rsid w:val="006E0404"/>
    <w:rsid w:val="006E1D55"/>
    <w:rsid w:val="007116DF"/>
    <w:rsid w:val="00721A17"/>
    <w:rsid w:val="00733D5E"/>
    <w:rsid w:val="007B027F"/>
    <w:rsid w:val="007B03B3"/>
    <w:rsid w:val="007B6D93"/>
    <w:rsid w:val="007C6590"/>
    <w:rsid w:val="007D7DC3"/>
    <w:rsid w:val="008061B2"/>
    <w:rsid w:val="00807909"/>
    <w:rsid w:val="00835E0B"/>
    <w:rsid w:val="00862AB9"/>
    <w:rsid w:val="0086475E"/>
    <w:rsid w:val="008664A5"/>
    <w:rsid w:val="008930C8"/>
    <w:rsid w:val="008C0523"/>
    <w:rsid w:val="008C2C78"/>
    <w:rsid w:val="008D2F39"/>
    <w:rsid w:val="008D6082"/>
    <w:rsid w:val="008E45B3"/>
    <w:rsid w:val="009461F6"/>
    <w:rsid w:val="009665E1"/>
    <w:rsid w:val="00980AED"/>
    <w:rsid w:val="009D26D5"/>
    <w:rsid w:val="009D3EEA"/>
    <w:rsid w:val="009D4FFF"/>
    <w:rsid w:val="00A03B26"/>
    <w:rsid w:val="00A16BED"/>
    <w:rsid w:val="00A677A4"/>
    <w:rsid w:val="00A756A0"/>
    <w:rsid w:val="00AD2D54"/>
    <w:rsid w:val="00AD2D69"/>
    <w:rsid w:val="00B15E47"/>
    <w:rsid w:val="00B3795E"/>
    <w:rsid w:val="00B50BC6"/>
    <w:rsid w:val="00B8633B"/>
    <w:rsid w:val="00BB0509"/>
    <w:rsid w:val="00BB524A"/>
    <w:rsid w:val="00C46618"/>
    <w:rsid w:val="00C64DE6"/>
    <w:rsid w:val="00C67FD4"/>
    <w:rsid w:val="00C77AE0"/>
    <w:rsid w:val="00C927CB"/>
    <w:rsid w:val="00CA65C9"/>
    <w:rsid w:val="00CC2153"/>
    <w:rsid w:val="00CD6CA5"/>
    <w:rsid w:val="00CE1AFF"/>
    <w:rsid w:val="00CF7069"/>
    <w:rsid w:val="00D71867"/>
    <w:rsid w:val="00DA2254"/>
    <w:rsid w:val="00E04364"/>
    <w:rsid w:val="00E16B03"/>
    <w:rsid w:val="00E2210C"/>
    <w:rsid w:val="00E34A5B"/>
    <w:rsid w:val="00E771F2"/>
    <w:rsid w:val="00E8434B"/>
    <w:rsid w:val="00E858D2"/>
    <w:rsid w:val="00E91565"/>
    <w:rsid w:val="00E95F21"/>
    <w:rsid w:val="00EB63D3"/>
    <w:rsid w:val="00EF011A"/>
    <w:rsid w:val="00EF66B8"/>
    <w:rsid w:val="00F21C5A"/>
    <w:rsid w:val="00F32201"/>
    <w:rsid w:val="00F41A9E"/>
    <w:rsid w:val="00F6789C"/>
    <w:rsid w:val="00FB7572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78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63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78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63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osep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AF3D-5EDE-48DB-8DC3-7048FF51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 BARDALES</dc:creator>
  <cp:lastModifiedBy>CASTILLO BARDALES</cp:lastModifiedBy>
  <cp:revision>2</cp:revision>
  <cp:lastPrinted>2015-04-09T14:38:00Z</cp:lastPrinted>
  <dcterms:created xsi:type="dcterms:W3CDTF">2015-04-10T17:28:00Z</dcterms:created>
  <dcterms:modified xsi:type="dcterms:W3CDTF">2015-04-10T17:28:00Z</dcterms:modified>
</cp:coreProperties>
</file>