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F3" w:rsidRDefault="00C674F3" w:rsidP="00FD279C">
      <w:pPr>
        <w:jc w:val="center"/>
        <w:rPr>
          <w:rFonts w:cs="Arial"/>
          <w:b/>
          <w:sz w:val="26"/>
          <w:szCs w:val="26"/>
        </w:rPr>
      </w:pPr>
    </w:p>
    <w:p w:rsidR="00E7265E" w:rsidRPr="00C674F3" w:rsidRDefault="006A4E34" w:rsidP="00E7265E">
      <w:pPr>
        <w:jc w:val="center"/>
        <w:rPr>
          <w:rFonts w:cs="Arial"/>
          <w:b/>
          <w:sz w:val="42"/>
          <w:szCs w:val="42"/>
        </w:rPr>
      </w:pPr>
      <w:r>
        <w:rPr>
          <w:rFonts w:cs="Arial"/>
          <w:b/>
          <w:sz w:val="42"/>
          <w:szCs w:val="42"/>
        </w:rPr>
        <w:t>Primera temporada de pesca contribuirá a la recuperación económica del norte del país</w:t>
      </w:r>
      <w:r w:rsidR="00E7265E">
        <w:rPr>
          <w:rFonts w:cs="Arial"/>
          <w:b/>
          <w:sz w:val="42"/>
          <w:szCs w:val="42"/>
        </w:rPr>
        <w:t xml:space="preserve"> </w:t>
      </w:r>
    </w:p>
    <w:p w:rsidR="00E7265E" w:rsidRDefault="00942373" w:rsidP="00942373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</w:rPr>
        <w:t>Elena Conterno, presidenta de la SNP, afirmó que l</w:t>
      </w:r>
      <w:r w:rsidR="00DA74D3">
        <w:rPr>
          <w:rFonts w:cs="Arial"/>
          <w:i/>
        </w:rPr>
        <w:t>os resultados del crucero corroboraron que el calentamiento del mar no afectó a la anchoveta.</w:t>
      </w:r>
    </w:p>
    <w:p w:rsidR="009D3D80" w:rsidRPr="00E7265E" w:rsidRDefault="00FD279C" w:rsidP="00E7265E">
      <w:pPr>
        <w:pStyle w:val="Prrafodelista"/>
        <w:jc w:val="both"/>
        <w:rPr>
          <w:rFonts w:cs="Arial"/>
          <w:i/>
          <w:sz w:val="24"/>
          <w:szCs w:val="24"/>
        </w:rPr>
      </w:pPr>
      <w:r w:rsidRPr="00E7265E">
        <w:rPr>
          <w:rFonts w:cs="Arial"/>
          <w:i/>
          <w:sz w:val="24"/>
          <w:szCs w:val="24"/>
        </w:rPr>
        <w:t xml:space="preserve"> </w:t>
      </w:r>
    </w:p>
    <w:p w:rsidR="006A4E34" w:rsidRDefault="00E7265E" w:rsidP="009D3D80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6A4E34">
        <w:rPr>
          <w:rFonts w:cs="Arial"/>
          <w:b/>
        </w:rPr>
        <w:t>20</w:t>
      </w:r>
      <w:r w:rsidR="00C674F3" w:rsidRPr="00C674F3">
        <w:rPr>
          <w:rFonts w:cs="Arial"/>
          <w:b/>
        </w:rPr>
        <w:t xml:space="preserve"> de abril de 201</w:t>
      </w:r>
      <w:r w:rsidR="006A4E34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C674F3">
        <w:rPr>
          <w:rFonts w:cs="Arial"/>
        </w:rPr>
        <w:t xml:space="preserve"> </w:t>
      </w:r>
      <w:r w:rsidR="006A4E34">
        <w:rPr>
          <w:rFonts w:cs="Arial"/>
        </w:rPr>
        <w:t xml:space="preserve">La Sociedad Nacional de Pesquería (SNP) señaló hoy que la Primera Temporada de Pesca </w:t>
      </w:r>
      <w:r w:rsidR="00146237">
        <w:rPr>
          <w:rFonts w:cs="Arial"/>
        </w:rPr>
        <w:t xml:space="preserve">de anchoveta </w:t>
      </w:r>
      <w:r w:rsidR="006A4E34">
        <w:rPr>
          <w:rFonts w:cs="Arial"/>
        </w:rPr>
        <w:t>2017 e</w:t>
      </w:r>
      <w:r w:rsidR="00B93A0A">
        <w:rPr>
          <w:rFonts w:cs="Arial"/>
        </w:rPr>
        <w:t>n la zona norte centro del país</w:t>
      </w:r>
      <w:r w:rsidR="006A4E34">
        <w:rPr>
          <w:rFonts w:cs="Arial"/>
        </w:rPr>
        <w:t xml:space="preserve"> contribuirá a la recuperación económica de las ciudades afectadas por los últimos eventos climatológicos. </w:t>
      </w:r>
    </w:p>
    <w:p w:rsidR="0028700D" w:rsidRDefault="00760B3F" w:rsidP="009D3D80">
      <w:pPr>
        <w:jc w:val="both"/>
        <w:rPr>
          <w:rFonts w:cs="Arial"/>
        </w:rPr>
      </w:pPr>
      <w:r>
        <w:rPr>
          <w:rFonts w:cs="Arial"/>
        </w:rPr>
        <w:t xml:space="preserve">En la víspera el ministro de la Producción, Bruno </w:t>
      </w:r>
      <w:proofErr w:type="spellStart"/>
      <w:r>
        <w:rPr>
          <w:rFonts w:cs="Arial"/>
        </w:rPr>
        <w:t>Giuffra</w:t>
      </w:r>
      <w:proofErr w:type="spellEnd"/>
      <w:r w:rsidR="00C728B1">
        <w:rPr>
          <w:rFonts w:cs="Arial"/>
        </w:rPr>
        <w:t>,</w:t>
      </w:r>
      <w:r>
        <w:rPr>
          <w:rFonts w:cs="Arial"/>
        </w:rPr>
        <w:t xml:space="preserve"> anunció el inicio de la Primera Temporada</w:t>
      </w:r>
      <w:r w:rsidR="006A4E34" w:rsidRPr="006A4E34">
        <w:rPr>
          <w:rFonts w:cs="Arial"/>
        </w:rPr>
        <w:t>, con una cuota de extracción de</w:t>
      </w:r>
      <w:r w:rsidR="00F74590">
        <w:rPr>
          <w:rFonts w:cs="Arial"/>
        </w:rPr>
        <w:t xml:space="preserve"> 2.8 millones</w:t>
      </w:r>
      <w:r w:rsidR="006A4E34" w:rsidRPr="006A4E34">
        <w:rPr>
          <w:rFonts w:cs="Arial"/>
        </w:rPr>
        <w:t xml:space="preserve"> de toneladas</w:t>
      </w:r>
      <w:r w:rsidR="00AA44C1">
        <w:rPr>
          <w:rFonts w:cs="Arial"/>
        </w:rPr>
        <w:t xml:space="preserve">, la cual se ha determinado </w:t>
      </w:r>
      <w:r w:rsidR="00CA77BA">
        <w:rPr>
          <w:rFonts w:cs="Arial"/>
        </w:rPr>
        <w:t>teniendo en cuenta el saludable nivel d</w:t>
      </w:r>
      <w:r w:rsidR="0028700D">
        <w:rPr>
          <w:rFonts w:cs="Arial"/>
        </w:rPr>
        <w:t>e biomasa de 7.</w:t>
      </w:r>
      <w:r w:rsidR="00284312">
        <w:rPr>
          <w:rFonts w:cs="Arial"/>
        </w:rPr>
        <w:t xml:space="preserve">8 millones de TM. Según resaltó el </w:t>
      </w:r>
      <w:r w:rsidR="0028700D">
        <w:rPr>
          <w:rFonts w:cs="Arial"/>
        </w:rPr>
        <w:t>m</w:t>
      </w:r>
      <w:r w:rsidR="00284312">
        <w:rPr>
          <w:rFonts w:cs="Arial"/>
        </w:rPr>
        <w:t xml:space="preserve">inistro, esta cuota permitirá que en el siguiente pico de desove </w:t>
      </w:r>
      <w:r w:rsidR="0028700D">
        <w:rPr>
          <w:rFonts w:cs="Arial"/>
        </w:rPr>
        <w:t>haya</w:t>
      </w:r>
      <w:r w:rsidR="00284312">
        <w:rPr>
          <w:rFonts w:cs="Arial"/>
        </w:rPr>
        <w:t xml:space="preserve"> </w:t>
      </w:r>
      <w:r w:rsidR="0028700D">
        <w:rPr>
          <w:rFonts w:cs="Arial"/>
        </w:rPr>
        <w:t xml:space="preserve">seis </w:t>
      </w:r>
      <w:r w:rsidR="00284312">
        <w:rPr>
          <w:rFonts w:cs="Arial"/>
        </w:rPr>
        <w:t xml:space="preserve">millones de TM de biomasa </w:t>
      </w:r>
      <w:proofErr w:type="spellStart"/>
      <w:r w:rsidR="00284312">
        <w:rPr>
          <w:rFonts w:cs="Arial"/>
        </w:rPr>
        <w:t>desovante</w:t>
      </w:r>
      <w:proofErr w:type="spellEnd"/>
      <w:r w:rsidR="00284312">
        <w:rPr>
          <w:rFonts w:cs="Arial"/>
        </w:rPr>
        <w:t xml:space="preserve">, que es </w:t>
      </w:r>
      <w:r w:rsidR="0028700D">
        <w:rPr>
          <w:rFonts w:cs="Arial"/>
        </w:rPr>
        <w:t>bastante superior al mínimo de cuatro</w:t>
      </w:r>
      <w:r w:rsidR="00284312">
        <w:rPr>
          <w:rFonts w:cs="Arial"/>
        </w:rPr>
        <w:t xml:space="preserve"> millones que establece el protocolo de Imarpe para la adecuada renovación de la especie.</w:t>
      </w:r>
    </w:p>
    <w:p w:rsidR="00A14024" w:rsidRDefault="00760B3F" w:rsidP="00760B3F">
      <w:pPr>
        <w:jc w:val="both"/>
        <w:rPr>
          <w:rFonts w:cs="Arial"/>
        </w:rPr>
      </w:pPr>
      <w:r>
        <w:rPr>
          <w:rFonts w:cs="Arial"/>
        </w:rPr>
        <w:t xml:space="preserve">Al respecto, </w:t>
      </w:r>
      <w:r w:rsidR="006A4E34" w:rsidRPr="006A4E34">
        <w:rPr>
          <w:rFonts w:cs="Arial"/>
        </w:rPr>
        <w:t>la titular de la SNP</w:t>
      </w:r>
      <w:r>
        <w:rPr>
          <w:rFonts w:cs="Arial"/>
        </w:rPr>
        <w:t>, Elena Conterno</w:t>
      </w:r>
      <w:r w:rsidR="00F74590">
        <w:rPr>
          <w:rFonts w:cs="Arial"/>
        </w:rPr>
        <w:t>,</w:t>
      </w:r>
      <w:r w:rsidRPr="00760B3F">
        <w:rPr>
          <w:rFonts w:cs="Arial"/>
        </w:rPr>
        <w:t xml:space="preserve"> saludó </w:t>
      </w:r>
      <w:r>
        <w:rPr>
          <w:rFonts w:cs="Arial"/>
        </w:rPr>
        <w:t xml:space="preserve">lo informado por Produce, resaltando que </w:t>
      </w:r>
      <w:r w:rsidR="00EF4ED8">
        <w:rPr>
          <w:rFonts w:cs="Arial"/>
        </w:rPr>
        <w:t xml:space="preserve">dadas las anomalías climáticas </w:t>
      </w:r>
      <w:r w:rsidR="009601C5">
        <w:rPr>
          <w:rFonts w:cs="Arial"/>
        </w:rPr>
        <w:t xml:space="preserve">de los últimos años, </w:t>
      </w:r>
      <w:r>
        <w:rPr>
          <w:rFonts w:cs="Arial"/>
        </w:rPr>
        <w:t>e</w:t>
      </w:r>
      <w:r w:rsidR="009601C5">
        <w:rPr>
          <w:rFonts w:cs="Arial"/>
        </w:rPr>
        <w:t>ste</w:t>
      </w:r>
      <w:r w:rsidRPr="00760B3F">
        <w:rPr>
          <w:rFonts w:cs="Arial"/>
        </w:rPr>
        <w:t xml:space="preserve"> nivel </w:t>
      </w:r>
      <w:r>
        <w:rPr>
          <w:rFonts w:cs="Arial"/>
        </w:rPr>
        <w:t>de cuota</w:t>
      </w:r>
      <w:r w:rsidR="0028700D">
        <w:rPr>
          <w:rFonts w:cs="Arial"/>
        </w:rPr>
        <w:t xml:space="preserve"> </w:t>
      </w:r>
      <w:r w:rsidRPr="00760B3F">
        <w:rPr>
          <w:rFonts w:cs="Arial"/>
        </w:rPr>
        <w:t>no se</w:t>
      </w:r>
      <w:r w:rsidR="00804902">
        <w:rPr>
          <w:rFonts w:cs="Arial"/>
        </w:rPr>
        <w:t xml:space="preserve"> veía desde la primera temporada del año 2012</w:t>
      </w:r>
      <w:r w:rsidR="009601C5">
        <w:rPr>
          <w:rFonts w:cs="Arial"/>
        </w:rPr>
        <w:t xml:space="preserve">, </w:t>
      </w:r>
      <w:r w:rsidR="00804902">
        <w:rPr>
          <w:rFonts w:cs="Arial"/>
        </w:rPr>
        <w:t>cuando se estableció en 2.7 millones de T</w:t>
      </w:r>
      <w:r w:rsidRPr="00760B3F">
        <w:rPr>
          <w:rFonts w:cs="Arial"/>
        </w:rPr>
        <w:t>M.</w:t>
      </w:r>
      <w:r w:rsidR="00C6200D">
        <w:rPr>
          <w:rFonts w:cs="Arial"/>
        </w:rPr>
        <w:t xml:space="preserve"> </w:t>
      </w:r>
    </w:p>
    <w:p w:rsidR="00074812" w:rsidRDefault="00074812" w:rsidP="00074812">
      <w:pPr>
        <w:jc w:val="both"/>
        <w:rPr>
          <w:rFonts w:cs="Arial"/>
        </w:rPr>
      </w:pPr>
      <w:r>
        <w:rPr>
          <w:rFonts w:cs="Arial"/>
        </w:rPr>
        <w:t>“S</w:t>
      </w:r>
      <w:r w:rsidRPr="00074812">
        <w:rPr>
          <w:rFonts w:cs="Arial"/>
        </w:rPr>
        <w:t xml:space="preserve">i consideramos lo ya pescado </w:t>
      </w:r>
      <w:r>
        <w:rPr>
          <w:rFonts w:cs="Arial"/>
        </w:rPr>
        <w:t xml:space="preserve">en el año </w:t>
      </w:r>
      <w:r w:rsidRPr="00074812">
        <w:rPr>
          <w:rFonts w:cs="Arial"/>
        </w:rPr>
        <w:t>(750 mil TM), la cuota de esta primera temporada (2</w:t>
      </w:r>
      <w:r>
        <w:rPr>
          <w:rFonts w:cs="Arial"/>
        </w:rPr>
        <w:t>.</w:t>
      </w:r>
      <w:r w:rsidRPr="00074812">
        <w:rPr>
          <w:rFonts w:cs="Arial"/>
        </w:rPr>
        <w:t xml:space="preserve">8 millones TM), y asumiendo que en el resto del año se </w:t>
      </w:r>
      <w:r>
        <w:rPr>
          <w:rFonts w:cs="Arial"/>
        </w:rPr>
        <w:t xml:space="preserve">capture lo mismo </w:t>
      </w:r>
      <w:r w:rsidRPr="00074812">
        <w:rPr>
          <w:rFonts w:cs="Arial"/>
        </w:rPr>
        <w:t>que</w:t>
      </w:r>
      <w:r>
        <w:rPr>
          <w:rFonts w:cs="Arial"/>
        </w:rPr>
        <w:t xml:space="preserve"> el</w:t>
      </w:r>
      <w:r w:rsidRPr="00074812">
        <w:rPr>
          <w:rFonts w:cs="Arial"/>
        </w:rPr>
        <w:t xml:space="preserve"> 2016</w:t>
      </w:r>
      <w:r>
        <w:rPr>
          <w:rFonts w:cs="Arial"/>
        </w:rPr>
        <w:t xml:space="preserve">, </w:t>
      </w:r>
      <w:r w:rsidR="0028700D">
        <w:rPr>
          <w:rFonts w:cs="Arial"/>
        </w:rPr>
        <w:t>ello llevaría a un estimado de cinco</w:t>
      </w:r>
      <w:bookmarkStart w:id="0" w:name="_GoBack"/>
      <w:bookmarkEnd w:id="0"/>
      <w:r w:rsidRPr="00074812">
        <w:rPr>
          <w:rFonts w:cs="Arial"/>
        </w:rPr>
        <w:t xml:space="preserve"> millones de TM para 2017</w:t>
      </w:r>
      <w:r>
        <w:rPr>
          <w:rFonts w:cs="Arial"/>
        </w:rPr>
        <w:t>, b</w:t>
      </w:r>
      <w:r w:rsidRPr="00074812">
        <w:rPr>
          <w:rFonts w:cs="Arial"/>
        </w:rPr>
        <w:t>astante por encima de lo</w:t>
      </w:r>
      <w:r>
        <w:rPr>
          <w:rFonts w:cs="Arial"/>
        </w:rPr>
        <w:t xml:space="preserve"> capturado en todo el año anterior</w:t>
      </w:r>
      <w:r w:rsidR="0028700D">
        <w:rPr>
          <w:rFonts w:cs="Arial"/>
        </w:rPr>
        <w:t>, que ascendió a 2.</w:t>
      </w:r>
      <w:r w:rsidR="000E1C03">
        <w:rPr>
          <w:rFonts w:cs="Arial"/>
        </w:rPr>
        <w:t>7 millones</w:t>
      </w:r>
      <w:r>
        <w:rPr>
          <w:rFonts w:cs="Arial"/>
        </w:rPr>
        <w:t>”, estimó.</w:t>
      </w:r>
    </w:p>
    <w:p w:rsidR="00B93A0A" w:rsidRDefault="00074812" w:rsidP="00B93A0A">
      <w:pPr>
        <w:jc w:val="both"/>
        <w:rPr>
          <w:rFonts w:cs="Arial"/>
        </w:rPr>
      </w:pPr>
      <w:r>
        <w:rPr>
          <w:rFonts w:cs="Arial"/>
        </w:rPr>
        <w:t>En ese sentido, añadió que l</w:t>
      </w:r>
      <w:r w:rsidR="00B93A0A">
        <w:rPr>
          <w:rFonts w:cs="Arial"/>
        </w:rPr>
        <w:t xml:space="preserve">as empresas pesqueras se están preparando para pescar con el compromiso de dar dinamismo a las ciudades costeras, sobre todo en el actual escenario de reconstrucción donde se busca que las familias recuperen su economía.  </w:t>
      </w:r>
    </w:p>
    <w:p w:rsidR="00B93A0A" w:rsidRPr="00B93A0A" w:rsidRDefault="00B93A0A" w:rsidP="009D3D80">
      <w:pPr>
        <w:jc w:val="both"/>
        <w:rPr>
          <w:rFonts w:cs="Arial"/>
          <w:b/>
        </w:rPr>
      </w:pPr>
      <w:r w:rsidRPr="00B93A0A">
        <w:rPr>
          <w:rFonts w:cs="Arial"/>
          <w:b/>
        </w:rPr>
        <w:t>PESCA RESPONSABLE</w:t>
      </w:r>
    </w:p>
    <w:p w:rsidR="00146237" w:rsidRDefault="00760B3F" w:rsidP="009D3D80">
      <w:pPr>
        <w:jc w:val="both"/>
        <w:rPr>
          <w:rFonts w:cs="Arial"/>
        </w:rPr>
      </w:pPr>
      <w:r>
        <w:rPr>
          <w:rFonts w:cs="Arial"/>
        </w:rPr>
        <w:t xml:space="preserve">Conterno </w:t>
      </w:r>
      <w:r w:rsidR="006A4E34" w:rsidRPr="006A4E34">
        <w:rPr>
          <w:rFonts w:cs="Arial"/>
        </w:rPr>
        <w:t xml:space="preserve">enfatizó que los empresarios pesqueros son los primeros interesados en cuidar la anchoveta, porque de su sostenibilidad depende </w:t>
      </w:r>
      <w:r w:rsidR="00E54E5D">
        <w:rPr>
          <w:rFonts w:cs="Arial"/>
        </w:rPr>
        <w:t>el empleo de</w:t>
      </w:r>
      <w:r w:rsidR="00146237" w:rsidRPr="00146237">
        <w:rPr>
          <w:rFonts w:cs="Arial"/>
        </w:rPr>
        <w:t xml:space="preserve"> mil</w:t>
      </w:r>
      <w:r w:rsidR="00E54E5D">
        <w:rPr>
          <w:rFonts w:cs="Arial"/>
        </w:rPr>
        <w:t>es de trabajadores</w:t>
      </w:r>
      <w:r w:rsidR="00146237">
        <w:rPr>
          <w:rFonts w:cs="Arial"/>
        </w:rPr>
        <w:t>.</w:t>
      </w:r>
    </w:p>
    <w:p w:rsidR="00146237" w:rsidRDefault="00146237" w:rsidP="00146237">
      <w:pPr>
        <w:jc w:val="both"/>
        <w:rPr>
          <w:rFonts w:cs="Arial"/>
        </w:rPr>
      </w:pPr>
      <w:r>
        <w:rPr>
          <w:rFonts w:cs="Arial"/>
        </w:rPr>
        <w:t>“Los US$ 7,000 millones de inversión que tienen las empresas pesqueras en plantas y embarcaciones solo sería</w:t>
      </w:r>
      <w:r w:rsidR="00C0004A">
        <w:rPr>
          <w:rFonts w:cs="Arial"/>
        </w:rPr>
        <w:t>n</w:t>
      </w:r>
      <w:r>
        <w:rPr>
          <w:rFonts w:cs="Arial"/>
        </w:rPr>
        <w:t xml:space="preserve"> fierro para fundición sin </w:t>
      </w:r>
      <w:r w:rsidR="00942373">
        <w:rPr>
          <w:rFonts w:cs="Arial"/>
        </w:rPr>
        <w:t xml:space="preserve">la </w:t>
      </w:r>
      <w:r>
        <w:rPr>
          <w:rFonts w:cs="Arial"/>
        </w:rPr>
        <w:t>sostenibilidad del recurso”, aseguró</w:t>
      </w:r>
      <w:r w:rsidRPr="00C674F3">
        <w:rPr>
          <w:rFonts w:cs="Arial"/>
        </w:rPr>
        <w:t>.</w:t>
      </w:r>
    </w:p>
    <w:p w:rsidR="00146237" w:rsidRDefault="00146237" w:rsidP="00146237">
      <w:pPr>
        <w:jc w:val="both"/>
        <w:rPr>
          <w:rFonts w:cs="Arial"/>
        </w:rPr>
      </w:pPr>
      <w:r>
        <w:rPr>
          <w:rFonts w:cs="Arial"/>
        </w:rPr>
        <w:lastRenderedPageBreak/>
        <w:t xml:space="preserve">En ese sentido, indicó que dos puntos que garantizan una actividad responsable </w:t>
      </w:r>
      <w:r w:rsidR="00BA371F">
        <w:rPr>
          <w:rFonts w:cs="Arial"/>
        </w:rPr>
        <w:t>de captura de anchoveta son: la cuota global en función de información científica y el sistema de cuotas individuales que alinea los incentivos de los actores por la sostenibilidad.</w:t>
      </w:r>
    </w:p>
    <w:p w:rsidR="00146237" w:rsidRDefault="00146237" w:rsidP="00146237">
      <w:pPr>
        <w:jc w:val="both"/>
        <w:rPr>
          <w:rFonts w:cs="Arial"/>
        </w:rPr>
      </w:pPr>
      <w:r>
        <w:rPr>
          <w:rFonts w:cs="Arial"/>
        </w:rPr>
        <w:t>“</w:t>
      </w:r>
      <w:r w:rsidR="00BA371F">
        <w:rPr>
          <w:rFonts w:cs="Arial"/>
        </w:rPr>
        <w:t>La cuota global se determinó esta vez</w:t>
      </w:r>
      <w:r>
        <w:rPr>
          <w:rFonts w:cs="Arial"/>
        </w:rPr>
        <w:t xml:space="preserve"> previa ejecución de una operación Eureka con participación de embarcaciones pesqueras para conocer la distribu</w:t>
      </w:r>
      <w:r w:rsidR="00F257DD">
        <w:rPr>
          <w:rFonts w:cs="Arial"/>
        </w:rPr>
        <w:t>ción del recurso. Luego se llevó</w:t>
      </w:r>
      <w:r>
        <w:rPr>
          <w:rFonts w:cs="Arial"/>
        </w:rPr>
        <w:t xml:space="preserve"> a cabo el Crucero de Investigación, planificado en base a la Eureka, el cual </w:t>
      </w:r>
      <w:r w:rsidR="00F257DD">
        <w:rPr>
          <w:rFonts w:cs="Arial"/>
        </w:rPr>
        <w:t>ha permitido</w:t>
      </w:r>
      <w:r>
        <w:rPr>
          <w:rFonts w:cs="Arial"/>
        </w:rPr>
        <w:t xml:space="preserve"> conocer la biomasa”, detalló.</w:t>
      </w:r>
    </w:p>
    <w:p w:rsidR="00146237" w:rsidRDefault="00146237" w:rsidP="00146237">
      <w:pPr>
        <w:jc w:val="both"/>
        <w:rPr>
          <w:rFonts w:cs="Arial"/>
        </w:rPr>
      </w:pPr>
      <w:r>
        <w:rPr>
          <w:rFonts w:cs="Arial"/>
        </w:rPr>
        <w:t xml:space="preserve">Indicó que con el informe final de Imarpe sobre el Crucero de Investigación, el Ministerio de la Producción aplica un protocolo en función a la biomasa y la distribución de tallas para </w:t>
      </w:r>
      <w:r w:rsidR="0013616B">
        <w:rPr>
          <w:rFonts w:cs="Arial"/>
        </w:rPr>
        <w:t>definir</w:t>
      </w:r>
      <w:r>
        <w:rPr>
          <w:rFonts w:cs="Arial"/>
        </w:rPr>
        <w:t xml:space="preserve"> </w:t>
      </w:r>
      <w:r w:rsidR="0013616B">
        <w:rPr>
          <w:rFonts w:cs="Arial"/>
        </w:rPr>
        <w:t>la cuota a asignar que garantice</w:t>
      </w:r>
      <w:r>
        <w:rPr>
          <w:rFonts w:cs="Arial"/>
        </w:rPr>
        <w:t xml:space="preserve"> la sostenibilidad del recurso.</w:t>
      </w:r>
    </w:p>
    <w:sectPr w:rsidR="00146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A1" w:rsidRDefault="005D4CA1" w:rsidP="00C674F3">
      <w:pPr>
        <w:spacing w:after="0" w:line="240" w:lineRule="auto"/>
      </w:pPr>
      <w:r>
        <w:separator/>
      </w:r>
    </w:p>
  </w:endnote>
  <w:endnote w:type="continuationSeparator" w:id="0">
    <w:p w:rsidR="005D4CA1" w:rsidRDefault="005D4CA1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Default="001462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Pr="004F6A8F" w:rsidRDefault="00146237" w:rsidP="00B66ADD">
    <w:pPr>
      <w:pStyle w:val="Piedepgina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146237" w:rsidRPr="00B66ADD" w:rsidRDefault="00146237" w:rsidP="00B66ADD">
    <w:pPr>
      <w:pStyle w:val="Piedepgina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/ Correo: </w:t>
    </w:r>
    <w:hyperlink r:id="rId1" w:history="1">
      <w:r w:rsidRPr="00B66ADD">
        <w:rPr>
          <w:rStyle w:val="Hipervnculo"/>
          <w:rFonts w:cstheme="minorHAnsi"/>
          <w:color w:val="C45911" w:themeColor="accent2" w:themeShade="BF"/>
          <w:sz w:val="18"/>
        </w:rPr>
        <w:t>snpnet@snp.org.pe</w:t>
      </w:r>
    </w:hyperlink>
  </w:p>
  <w:p w:rsidR="00146237" w:rsidRDefault="0028700D" w:rsidP="00B66ADD">
    <w:pPr>
      <w:pStyle w:val="Piedepgina"/>
      <w:jc w:val="center"/>
    </w:pPr>
    <w:hyperlink r:id="rId2" w:history="1">
      <w:r w:rsidR="00146237" w:rsidRPr="00B66ADD">
        <w:rPr>
          <w:rStyle w:val="Hipervnculo"/>
          <w:rFonts w:cstheme="minorHAnsi"/>
          <w:color w:val="C45911" w:themeColor="accent2" w:themeShade="BF"/>
          <w:sz w:val="18"/>
        </w:rPr>
        <w:t>www.snp.org.pe</w:t>
      </w:r>
    </w:hyperlink>
  </w:p>
  <w:p w:rsidR="00146237" w:rsidRDefault="00146237" w:rsidP="00B66ADD">
    <w:pPr>
      <w:pStyle w:val="Piedepgina"/>
      <w:jc w:val="center"/>
    </w:pPr>
  </w:p>
  <w:p w:rsidR="00146237" w:rsidRDefault="00146237" w:rsidP="00B66ADD">
    <w:pPr>
      <w:jc w:val="center"/>
    </w:pPr>
    <w:r>
      <w:rPr>
        <w:noProof/>
        <w:lang w:eastAsia="es-PE"/>
      </w:rPr>
      <w:drawing>
        <wp:inline distT="0" distB="0" distL="0" distR="0" wp14:anchorId="627E8B36" wp14:editId="2BAF94B9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09E94B96" wp14:editId="56056CD1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292C7807" wp14:editId="2A055FD0">
          <wp:extent cx="190500" cy="190500"/>
          <wp:effectExtent l="0" t="0" r="0" b="0"/>
          <wp:docPr id="7" name="Imagen 7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2B397C0A" wp14:editId="57585E6D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742B70C8" wp14:editId="4192AC28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237" w:rsidRDefault="001462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Default="00146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A1" w:rsidRDefault="005D4CA1" w:rsidP="00C674F3">
      <w:pPr>
        <w:spacing w:after="0" w:line="240" w:lineRule="auto"/>
      </w:pPr>
      <w:r>
        <w:separator/>
      </w:r>
    </w:p>
  </w:footnote>
  <w:footnote w:type="continuationSeparator" w:id="0">
    <w:p w:rsidR="005D4CA1" w:rsidRDefault="005D4CA1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Default="001462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Default="00146237">
    <w:pPr>
      <w:pStyle w:val="Encabezado"/>
    </w:pPr>
    <w:r>
      <w:t xml:space="preserve">                                                                       </w:t>
    </w:r>
    <w:r>
      <w:rPr>
        <w:noProof/>
        <w:lang w:eastAsia="es-PE"/>
      </w:rPr>
      <w:drawing>
        <wp:inline distT="0" distB="0" distL="0" distR="0" wp14:anchorId="420A98C7" wp14:editId="2B93DC7E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237" w:rsidRDefault="001462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37" w:rsidRDefault="001462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nterno">
    <w15:presenceInfo w15:providerId="Windows Live" w15:userId="bcce878ed58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0"/>
    <w:rsid w:val="00014FA7"/>
    <w:rsid w:val="00051ED1"/>
    <w:rsid w:val="000551D4"/>
    <w:rsid w:val="00074812"/>
    <w:rsid w:val="000B1FFB"/>
    <w:rsid w:val="000E1C03"/>
    <w:rsid w:val="0013616B"/>
    <w:rsid w:val="00142063"/>
    <w:rsid w:val="00146237"/>
    <w:rsid w:val="001B5D51"/>
    <w:rsid w:val="00284312"/>
    <w:rsid w:val="0028700D"/>
    <w:rsid w:val="002F5790"/>
    <w:rsid w:val="00376831"/>
    <w:rsid w:val="003E73C2"/>
    <w:rsid w:val="0045550C"/>
    <w:rsid w:val="004F6A8F"/>
    <w:rsid w:val="0052794F"/>
    <w:rsid w:val="005503FA"/>
    <w:rsid w:val="005C1312"/>
    <w:rsid w:val="005D4CA1"/>
    <w:rsid w:val="006A4E34"/>
    <w:rsid w:val="006D4D2A"/>
    <w:rsid w:val="006D5CFE"/>
    <w:rsid w:val="00760B3F"/>
    <w:rsid w:val="007B7E2A"/>
    <w:rsid w:val="00804902"/>
    <w:rsid w:val="0087009C"/>
    <w:rsid w:val="00872809"/>
    <w:rsid w:val="0087733A"/>
    <w:rsid w:val="00942373"/>
    <w:rsid w:val="00957084"/>
    <w:rsid w:val="009601C5"/>
    <w:rsid w:val="009C7A60"/>
    <w:rsid w:val="009D3D80"/>
    <w:rsid w:val="00A14024"/>
    <w:rsid w:val="00A326D7"/>
    <w:rsid w:val="00AA44C1"/>
    <w:rsid w:val="00AF522B"/>
    <w:rsid w:val="00B072A8"/>
    <w:rsid w:val="00B66ADD"/>
    <w:rsid w:val="00B93A0A"/>
    <w:rsid w:val="00BA371F"/>
    <w:rsid w:val="00C0004A"/>
    <w:rsid w:val="00C1033D"/>
    <w:rsid w:val="00C14771"/>
    <w:rsid w:val="00C32CEB"/>
    <w:rsid w:val="00C6200D"/>
    <w:rsid w:val="00C674F3"/>
    <w:rsid w:val="00C70C0D"/>
    <w:rsid w:val="00C728B1"/>
    <w:rsid w:val="00CA77BA"/>
    <w:rsid w:val="00CB6B11"/>
    <w:rsid w:val="00DA74D3"/>
    <w:rsid w:val="00E23A9C"/>
    <w:rsid w:val="00E54E5D"/>
    <w:rsid w:val="00E6118E"/>
    <w:rsid w:val="00E7265E"/>
    <w:rsid w:val="00E83C5D"/>
    <w:rsid w:val="00ED0778"/>
    <w:rsid w:val="00EF4ED8"/>
    <w:rsid w:val="00F257DD"/>
    <w:rsid w:val="00F74590"/>
    <w:rsid w:val="00FD279C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snp.org.pe" TargetMode="External"/><Relationship Id="rId1" Type="http://schemas.openxmlformats.org/officeDocument/2006/relationships/hyperlink" Target="mailto:snpnet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9AFA-53AA-47B8-88B6-6D3F9079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Comunicaciones</cp:lastModifiedBy>
  <cp:revision>2</cp:revision>
  <cp:lastPrinted>2016-04-20T19:05:00Z</cp:lastPrinted>
  <dcterms:created xsi:type="dcterms:W3CDTF">2017-04-20T17:35:00Z</dcterms:created>
  <dcterms:modified xsi:type="dcterms:W3CDTF">2017-04-20T17:35:00Z</dcterms:modified>
</cp:coreProperties>
</file>