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08C00" w14:textId="77777777" w:rsidR="002B584B" w:rsidRPr="00802253" w:rsidRDefault="002B584B" w:rsidP="003B5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4"/>
          <w:szCs w:val="24"/>
        </w:rPr>
      </w:pPr>
      <w:bookmarkStart w:id="0" w:name="_GoBack"/>
      <w:bookmarkEnd w:id="0"/>
    </w:p>
    <w:p w14:paraId="742DACFA" w14:textId="0817F4FB" w:rsidR="00935B5E" w:rsidRDefault="00935B5E" w:rsidP="00935B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</w:rPr>
        <w:t>NOTA DE PRENSA</w:t>
      </w:r>
    </w:p>
    <w:p w14:paraId="40C6D7AD" w14:textId="77777777" w:rsidR="00CB7C29" w:rsidRDefault="00CB7C29" w:rsidP="007E3DD1">
      <w:pPr>
        <w:pStyle w:val="Sinespaciado"/>
        <w:ind w:left="5040"/>
        <w:jc w:val="both"/>
        <w:rPr>
          <w:rFonts w:ascii="Century Gothic" w:hAnsi="Century Gothic"/>
        </w:rPr>
      </w:pPr>
    </w:p>
    <w:p w14:paraId="493622D3" w14:textId="71862F46" w:rsidR="00CB7C29" w:rsidRPr="00CB7C29" w:rsidRDefault="00CB7C29" w:rsidP="00CB7C29">
      <w:pPr>
        <w:pStyle w:val="Sinespaciad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MIPYMES PESQUERAS Y ACUÍ</w:t>
      </w:r>
      <w:r w:rsidRPr="00CB7C29">
        <w:rPr>
          <w:rFonts w:ascii="Century Gothic" w:hAnsi="Century Gothic"/>
          <w:b/>
        </w:rPr>
        <w:t>COLAS DE TUMBES FORTALECERAN SU SERVICIO MEDIANTE ASISTENCIA TÉCNICA GRATUITA.</w:t>
      </w:r>
    </w:p>
    <w:p w14:paraId="679A7BF3" w14:textId="77777777" w:rsidR="00CB7C29" w:rsidRPr="00E65D92" w:rsidRDefault="00CB7C29" w:rsidP="00CB7C29">
      <w:pPr>
        <w:pStyle w:val="Sinespaciado"/>
        <w:jc w:val="both"/>
        <w:rPr>
          <w:rFonts w:ascii="Century Gothic" w:hAnsi="Century Gothic"/>
          <w:sz w:val="16"/>
        </w:rPr>
      </w:pPr>
    </w:p>
    <w:p w14:paraId="732DE91D" w14:textId="0890F2D0" w:rsidR="00CB7C29" w:rsidRPr="00E65D92" w:rsidRDefault="00CB7C29" w:rsidP="00CB7C29">
      <w:pPr>
        <w:pStyle w:val="Sinespaciado"/>
        <w:numPr>
          <w:ilvl w:val="0"/>
          <w:numId w:val="8"/>
        </w:numPr>
        <w:jc w:val="both"/>
        <w:rPr>
          <w:rFonts w:ascii="Century Gothic" w:hAnsi="Century Gothic"/>
          <w:i/>
        </w:rPr>
      </w:pPr>
      <w:r w:rsidRPr="00E65D92">
        <w:rPr>
          <w:rFonts w:ascii="Century Gothic" w:hAnsi="Century Gothic"/>
          <w:i/>
        </w:rPr>
        <w:t>Trabajo de mejora estará a cargo del CITEpesquero Piura de la red CITE.</w:t>
      </w:r>
    </w:p>
    <w:p w14:paraId="6D1F4ABB" w14:textId="77777777" w:rsidR="00D15FB6" w:rsidRPr="00E65D92" w:rsidRDefault="00D15FB6" w:rsidP="00D15FB6">
      <w:pPr>
        <w:pStyle w:val="Sinespaciado"/>
        <w:ind w:left="720"/>
        <w:jc w:val="both"/>
        <w:rPr>
          <w:rFonts w:ascii="Century Gothic" w:hAnsi="Century Gothic"/>
          <w:i/>
          <w:sz w:val="16"/>
        </w:rPr>
      </w:pPr>
    </w:p>
    <w:p w14:paraId="0BF0F476" w14:textId="42118011" w:rsidR="00D15FB6" w:rsidRPr="00E65D92" w:rsidRDefault="00D15FB6" w:rsidP="00CB7C29">
      <w:pPr>
        <w:pStyle w:val="Sinespaciado"/>
        <w:numPr>
          <w:ilvl w:val="0"/>
          <w:numId w:val="8"/>
        </w:numPr>
        <w:jc w:val="both"/>
        <w:rPr>
          <w:rFonts w:ascii="Century Gothic" w:hAnsi="Century Gothic"/>
          <w:i/>
        </w:rPr>
      </w:pPr>
      <w:r w:rsidRPr="00E65D92">
        <w:rPr>
          <w:rFonts w:ascii="Century Gothic" w:hAnsi="Century Gothic"/>
          <w:i/>
        </w:rPr>
        <w:t>Soporte forma parte de la estrategia “Reactivación en Marcha”</w:t>
      </w:r>
    </w:p>
    <w:p w14:paraId="3D2E4651" w14:textId="77777777" w:rsidR="00CB7C29" w:rsidRPr="00E65D92" w:rsidRDefault="00CB7C29" w:rsidP="00CB7C29">
      <w:pPr>
        <w:pStyle w:val="Sinespaciado"/>
        <w:jc w:val="both"/>
        <w:rPr>
          <w:rFonts w:ascii="Century Gothic" w:hAnsi="Century Gothic"/>
          <w:sz w:val="16"/>
        </w:rPr>
      </w:pPr>
    </w:p>
    <w:p w14:paraId="2CF11E94" w14:textId="39F528CE" w:rsidR="006232A7" w:rsidRDefault="003237F2" w:rsidP="00CB7C29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 el objetivo de garantizar la mejora técnica y productiva de las mipymes acuícolas y pesqueras de la región Tumbes, el Instituto Tecnológico de la Producción</w:t>
      </w:r>
      <w:r w:rsidR="006232A7">
        <w:rPr>
          <w:rFonts w:ascii="Century Gothic" w:hAnsi="Century Gothic"/>
        </w:rPr>
        <w:t xml:space="preserve"> (ITP), </w:t>
      </w:r>
      <w:r>
        <w:rPr>
          <w:rFonts w:ascii="Century Gothic" w:hAnsi="Century Gothic"/>
        </w:rPr>
        <w:t>mediante el CITEpesquero Piura</w:t>
      </w:r>
      <w:r w:rsidR="006232A7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viene desarrollando un plan de </w:t>
      </w:r>
      <w:r w:rsidR="006232A7">
        <w:rPr>
          <w:rFonts w:ascii="Century Gothic" w:hAnsi="Century Gothic"/>
        </w:rPr>
        <w:t xml:space="preserve">acción a fin de brindar el soporte necesario que permita generar valor agregado a los empresarios </w:t>
      </w:r>
      <w:r w:rsidR="000F54D2">
        <w:rPr>
          <w:rFonts w:ascii="Century Gothic" w:hAnsi="Century Gothic"/>
        </w:rPr>
        <w:t xml:space="preserve">y organizaciones sociales </w:t>
      </w:r>
      <w:r w:rsidR="006232A7">
        <w:rPr>
          <w:rFonts w:ascii="Century Gothic" w:hAnsi="Century Gothic"/>
        </w:rPr>
        <w:t>de dicha región.</w:t>
      </w:r>
    </w:p>
    <w:p w14:paraId="120CCCB2" w14:textId="77777777" w:rsidR="006232A7" w:rsidRPr="00E65D92" w:rsidRDefault="006232A7" w:rsidP="00CB7C29">
      <w:pPr>
        <w:pStyle w:val="Sinespaciado"/>
        <w:jc w:val="both"/>
        <w:rPr>
          <w:rFonts w:ascii="Century Gothic" w:hAnsi="Century Gothic"/>
          <w:sz w:val="16"/>
        </w:rPr>
      </w:pPr>
    </w:p>
    <w:p w14:paraId="10158163" w14:textId="7BF30509" w:rsidR="006232A7" w:rsidRDefault="00C75038" w:rsidP="00CB7C29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William Rivera</w:t>
      </w:r>
      <w:r w:rsidRPr="00CB7C29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 xml:space="preserve">director del CITEpesquero Piura, manifestó que a </w:t>
      </w:r>
      <w:r w:rsidR="006232A7">
        <w:rPr>
          <w:rFonts w:ascii="Century Gothic" w:hAnsi="Century Gothic"/>
        </w:rPr>
        <w:t>través de la es</w:t>
      </w:r>
      <w:r>
        <w:rPr>
          <w:rFonts w:ascii="Century Gothic" w:hAnsi="Century Gothic"/>
        </w:rPr>
        <w:t>trategia “Reactivación en Marcha”, se busca garantizar</w:t>
      </w:r>
      <w:r w:rsidR="009628DD">
        <w:rPr>
          <w:rFonts w:ascii="Century Gothic" w:hAnsi="Century Gothic"/>
        </w:rPr>
        <w:t xml:space="preserve"> talleres, charlas y capacitaciones </w:t>
      </w:r>
      <w:r>
        <w:rPr>
          <w:rFonts w:ascii="Century Gothic" w:hAnsi="Century Gothic"/>
        </w:rPr>
        <w:t>gratuita</w:t>
      </w:r>
      <w:r w:rsidR="000F54D2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a los em</w:t>
      </w:r>
      <w:r w:rsidR="00E65D92">
        <w:rPr>
          <w:rFonts w:ascii="Century Gothic" w:hAnsi="Century Gothic"/>
        </w:rPr>
        <w:t xml:space="preserve">presarios </w:t>
      </w:r>
      <w:r w:rsidR="000F54D2">
        <w:rPr>
          <w:rFonts w:ascii="Century Gothic" w:hAnsi="Century Gothic"/>
        </w:rPr>
        <w:t xml:space="preserve">y organizaciones sociales </w:t>
      </w:r>
      <w:r>
        <w:rPr>
          <w:rFonts w:ascii="Century Gothic" w:hAnsi="Century Gothic"/>
        </w:rPr>
        <w:t xml:space="preserve">que se vieron afectados económicamente por la pandemia COVID -19, en busca de su resurgimiento económico y productivo. </w:t>
      </w:r>
    </w:p>
    <w:p w14:paraId="21F0EF97" w14:textId="77777777" w:rsidR="006232A7" w:rsidRPr="00E65D92" w:rsidRDefault="006232A7" w:rsidP="00CB7C29">
      <w:pPr>
        <w:pStyle w:val="Sinespaciado"/>
        <w:jc w:val="both"/>
        <w:rPr>
          <w:rFonts w:ascii="Century Gothic" w:hAnsi="Century Gothic"/>
          <w:sz w:val="16"/>
        </w:rPr>
      </w:pPr>
    </w:p>
    <w:p w14:paraId="1D405719" w14:textId="780E3BF4" w:rsidR="00CE1CDA" w:rsidRDefault="00C75038" w:rsidP="00CE1CDA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“Hemos llegado a </w:t>
      </w:r>
      <w:r w:rsidR="00CE1CDA">
        <w:rPr>
          <w:rFonts w:ascii="Century Gothic" w:hAnsi="Century Gothic"/>
        </w:rPr>
        <w:t>Tumbes</w:t>
      </w:r>
      <w:r>
        <w:rPr>
          <w:rFonts w:ascii="Century Gothic" w:hAnsi="Century Gothic"/>
        </w:rPr>
        <w:t xml:space="preserve"> </w:t>
      </w:r>
      <w:r w:rsidR="00CE1CDA">
        <w:rPr>
          <w:rFonts w:ascii="Century Gothic" w:hAnsi="Century Gothic"/>
        </w:rPr>
        <w:t>para</w:t>
      </w:r>
      <w:r>
        <w:rPr>
          <w:rFonts w:ascii="Century Gothic" w:hAnsi="Century Gothic"/>
        </w:rPr>
        <w:t xml:space="preserve"> reunirnos con diversas </w:t>
      </w:r>
      <w:r w:rsidR="00CE1CDA">
        <w:rPr>
          <w:rFonts w:ascii="Century Gothic" w:hAnsi="Century Gothic"/>
        </w:rPr>
        <w:t>instituciones,</w:t>
      </w:r>
      <w:r>
        <w:rPr>
          <w:rFonts w:ascii="Century Gothic" w:hAnsi="Century Gothic"/>
        </w:rPr>
        <w:t xml:space="preserve"> em</w:t>
      </w:r>
      <w:r w:rsidR="00CE1CDA">
        <w:rPr>
          <w:rFonts w:ascii="Century Gothic" w:hAnsi="Century Gothic"/>
        </w:rPr>
        <w:t>presas y gremios de productores, para informar los beneficios que trae la plataforma “Reactivación en Marcha” del ITP red CITE  y el uso de vales de consumo tecnológico que llega hasta el monto de 4</w:t>
      </w:r>
      <w:r w:rsidR="00E65D92">
        <w:rPr>
          <w:rFonts w:ascii="Century Gothic" w:hAnsi="Century Gothic"/>
        </w:rPr>
        <w:t xml:space="preserve"> 300 soles</w:t>
      </w:r>
      <w:r w:rsidR="00CE1CDA">
        <w:rPr>
          <w:rFonts w:ascii="Century Gothic" w:hAnsi="Century Gothic"/>
        </w:rPr>
        <w:t xml:space="preserve"> (1 UIT). </w:t>
      </w:r>
      <w:r w:rsidR="00CE1CDA" w:rsidRPr="00CB7C29">
        <w:rPr>
          <w:rFonts w:ascii="Century Gothic" w:hAnsi="Century Gothic"/>
        </w:rPr>
        <w:t>Estamos ampliando la cobertura y a la vez buscamos articular estrategias</w:t>
      </w:r>
      <w:r w:rsidR="00CE1CDA">
        <w:rPr>
          <w:rFonts w:ascii="Century Gothic" w:hAnsi="Century Gothic"/>
        </w:rPr>
        <w:t>”, indicó Rivera Peña.</w:t>
      </w:r>
    </w:p>
    <w:p w14:paraId="6009FA3E" w14:textId="77777777" w:rsidR="00E65D92" w:rsidRPr="00E65D92" w:rsidRDefault="00E65D92" w:rsidP="009628DD">
      <w:pPr>
        <w:pStyle w:val="Sinespaciado"/>
        <w:jc w:val="both"/>
        <w:rPr>
          <w:rFonts w:ascii="Century Gothic" w:hAnsi="Century Gothic"/>
          <w:sz w:val="16"/>
        </w:rPr>
      </w:pPr>
    </w:p>
    <w:p w14:paraId="47F2C52C" w14:textId="1C37C920" w:rsidR="00C75038" w:rsidRDefault="009628DD" w:rsidP="009628DD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Durante la jornada, las instituciones que participaron fueron: La</w:t>
      </w:r>
      <w:r w:rsidR="00C75038" w:rsidRPr="00CB7C29">
        <w:rPr>
          <w:rFonts w:ascii="Century Gothic" w:hAnsi="Century Gothic"/>
        </w:rPr>
        <w:t xml:space="preserve"> Dirección Regional de la Producción de Tumbes, Universidad Nacional de Tumbes, INCA </w:t>
      </w:r>
      <w:proofErr w:type="spellStart"/>
      <w:r w:rsidR="00C75038" w:rsidRPr="00CB7C29">
        <w:rPr>
          <w:rFonts w:ascii="Century Gothic" w:hAnsi="Century Gothic"/>
        </w:rPr>
        <w:t>Biotec</w:t>
      </w:r>
      <w:proofErr w:type="spellEnd"/>
      <w:r w:rsidR="00C75038" w:rsidRPr="00CB7C29">
        <w:rPr>
          <w:rFonts w:ascii="Century Gothic" w:hAnsi="Century Gothic"/>
        </w:rPr>
        <w:t xml:space="preserve"> SAC, Empresa </w:t>
      </w:r>
      <w:proofErr w:type="spellStart"/>
      <w:r w:rsidR="00C75038" w:rsidRPr="00CB7C29">
        <w:rPr>
          <w:rFonts w:ascii="Century Gothic" w:hAnsi="Century Gothic"/>
        </w:rPr>
        <w:t>Lanfresco</w:t>
      </w:r>
      <w:proofErr w:type="spellEnd"/>
      <w:r w:rsidR="00C75038" w:rsidRPr="00CB7C29">
        <w:rPr>
          <w:rFonts w:ascii="Century Gothic" w:hAnsi="Century Gothic"/>
        </w:rPr>
        <w:t xml:space="preserve">, Consorcio Manglares del </w:t>
      </w:r>
      <w:proofErr w:type="spellStart"/>
      <w:r w:rsidR="00C75038" w:rsidRPr="00CB7C29">
        <w:rPr>
          <w:rFonts w:ascii="Century Gothic" w:hAnsi="Century Gothic"/>
        </w:rPr>
        <w:t>Nor</w:t>
      </w:r>
      <w:proofErr w:type="spellEnd"/>
      <w:r w:rsidR="00C75038" w:rsidRPr="00CB7C29">
        <w:rPr>
          <w:rFonts w:ascii="Century Gothic" w:hAnsi="Century Gothic"/>
        </w:rPr>
        <w:t xml:space="preserve"> Oeste del Perú, SERNANP</w:t>
      </w:r>
      <w:r w:rsidR="000F54D2">
        <w:rPr>
          <w:rFonts w:ascii="Century Gothic" w:hAnsi="Century Gothic"/>
        </w:rPr>
        <w:t xml:space="preserve"> que agrupa a 6 gremios de pescadores artesanales formalizados</w:t>
      </w:r>
      <w:r w:rsidR="00C75038" w:rsidRPr="00CB7C29">
        <w:rPr>
          <w:rFonts w:ascii="Century Gothic" w:hAnsi="Century Gothic"/>
        </w:rPr>
        <w:t xml:space="preserve">, Asociación de Comerciantes y Transformadores Artesanales </w:t>
      </w:r>
      <w:r>
        <w:rPr>
          <w:rFonts w:ascii="Century Gothic" w:hAnsi="Century Gothic"/>
        </w:rPr>
        <w:t>de Pescados y Mariscos La Cruz y l</w:t>
      </w:r>
      <w:r w:rsidR="00C75038" w:rsidRPr="00CB7C29">
        <w:rPr>
          <w:rFonts w:ascii="Century Gothic" w:hAnsi="Century Gothic"/>
        </w:rPr>
        <w:t>a So</w:t>
      </w:r>
      <w:r>
        <w:rPr>
          <w:rFonts w:ascii="Century Gothic" w:hAnsi="Century Gothic"/>
        </w:rPr>
        <w:t>ciedad Nacional de Acuicultores (</w:t>
      </w:r>
      <w:r w:rsidR="00C75038" w:rsidRPr="00CB7C29">
        <w:rPr>
          <w:rFonts w:ascii="Century Gothic" w:hAnsi="Century Gothic"/>
        </w:rPr>
        <w:t>SNA</w:t>
      </w:r>
      <w:r>
        <w:rPr>
          <w:rFonts w:ascii="Century Gothic" w:hAnsi="Century Gothic"/>
        </w:rPr>
        <w:t>)</w:t>
      </w:r>
      <w:r w:rsidR="00C75038" w:rsidRPr="00CB7C29">
        <w:rPr>
          <w:rFonts w:ascii="Century Gothic" w:hAnsi="Century Gothic"/>
        </w:rPr>
        <w:t>.</w:t>
      </w:r>
    </w:p>
    <w:p w14:paraId="73F47825" w14:textId="77777777" w:rsidR="00E65D92" w:rsidRPr="00E65D92" w:rsidRDefault="00E65D92" w:rsidP="009628DD">
      <w:pPr>
        <w:pStyle w:val="Sinespaciado"/>
        <w:jc w:val="both"/>
        <w:rPr>
          <w:rFonts w:ascii="Century Gothic" w:hAnsi="Century Gothic"/>
          <w:sz w:val="16"/>
        </w:rPr>
      </w:pPr>
    </w:p>
    <w:p w14:paraId="23FA3505" w14:textId="04B21A22" w:rsidR="00E65D92" w:rsidRDefault="00E65D92" w:rsidP="00E65D92">
      <w:pPr>
        <w:pStyle w:val="Sinespaciado"/>
        <w:jc w:val="both"/>
        <w:rPr>
          <w:rFonts w:ascii="Century Gothic" w:hAnsi="Century Gothic"/>
        </w:rPr>
      </w:pPr>
      <w:r w:rsidRPr="00E65D92">
        <w:rPr>
          <w:rFonts w:ascii="Century Gothic" w:hAnsi="Century Gothic"/>
        </w:rPr>
        <w:t xml:space="preserve">Como se recuerda, el soporte de </w:t>
      </w:r>
      <w:hyperlink r:id="rId8" w:history="1">
        <w:r w:rsidRPr="005878CA">
          <w:rPr>
            <w:rStyle w:val="Hipervnculo"/>
            <w:rFonts w:ascii="Century Gothic" w:hAnsi="Century Gothic"/>
          </w:rPr>
          <w:t>http://reactivacionenmarcha.itp.gob.pe/</w:t>
        </w:r>
      </w:hyperlink>
      <w:r>
        <w:rPr>
          <w:rFonts w:ascii="Century Gothic" w:hAnsi="Century Gothic"/>
        </w:rPr>
        <w:t xml:space="preserve"> </w:t>
      </w:r>
      <w:r w:rsidRPr="00E65D92">
        <w:rPr>
          <w:rFonts w:ascii="Century Gothic" w:hAnsi="Century Gothic"/>
        </w:rPr>
        <w:t xml:space="preserve"> se dividen en montos que van desde: Asistencia técnica S/ 2 000; por ensayos de laboratorio S/ 600; soporte productivo S/ 2 000 y capacitación S/ 700 soles, los cuales son asumidos por el ITP red CITE.</w:t>
      </w:r>
    </w:p>
    <w:p w14:paraId="4D908AEB" w14:textId="77777777" w:rsidR="00CB7C29" w:rsidRPr="00E65D92" w:rsidRDefault="00CB7C29" w:rsidP="00CB7C29">
      <w:pPr>
        <w:pStyle w:val="Sinespaciado"/>
        <w:jc w:val="both"/>
        <w:rPr>
          <w:rFonts w:ascii="Century Gothic" w:hAnsi="Century Gothic"/>
          <w:sz w:val="16"/>
        </w:rPr>
      </w:pPr>
    </w:p>
    <w:p w14:paraId="6E72BDFF" w14:textId="77777777" w:rsidR="00E65D92" w:rsidRPr="00E65D92" w:rsidRDefault="00E65D92" w:rsidP="00E65D92">
      <w:pPr>
        <w:pStyle w:val="Sinespaciado"/>
        <w:jc w:val="both"/>
        <w:rPr>
          <w:rFonts w:ascii="Century Gothic" w:hAnsi="Century Gothic"/>
          <w:b/>
        </w:rPr>
      </w:pPr>
      <w:r w:rsidRPr="00E65D92">
        <w:rPr>
          <w:rFonts w:ascii="Century Gothic" w:hAnsi="Century Gothic"/>
          <w:b/>
        </w:rPr>
        <w:t>Dato</w:t>
      </w:r>
    </w:p>
    <w:p w14:paraId="4764B5FA" w14:textId="7B0A0A85" w:rsidR="00E65D92" w:rsidRDefault="00E65D92" w:rsidP="00E65D92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El CITEpesquero Piura, contribuye </w:t>
      </w:r>
      <w:r w:rsidRPr="00E65D92">
        <w:rPr>
          <w:rFonts w:ascii="Century Gothic" w:hAnsi="Century Gothic"/>
        </w:rPr>
        <w:t xml:space="preserve">a la mejora de la productividad y competitividad del sector pesquero, mediante servicios que abarcan transferencia tecnológica, capacitación, asistencia técnica y asesoría especializada para la adopción de nuevas tecnologías. </w:t>
      </w:r>
    </w:p>
    <w:p w14:paraId="6511E84F" w14:textId="77777777" w:rsidR="00E65D92" w:rsidRPr="00E65D92" w:rsidRDefault="00E65D92" w:rsidP="00E65D92">
      <w:pPr>
        <w:pStyle w:val="Sinespaciado"/>
        <w:jc w:val="both"/>
        <w:rPr>
          <w:rFonts w:ascii="Century Gothic" w:hAnsi="Century Gothic"/>
          <w:sz w:val="16"/>
        </w:rPr>
      </w:pPr>
    </w:p>
    <w:p w14:paraId="176FF38C" w14:textId="4B4278C4" w:rsidR="00E65D92" w:rsidRDefault="00E65D92" w:rsidP="00E65D92">
      <w:pPr>
        <w:pStyle w:val="Sinespaciado"/>
        <w:jc w:val="both"/>
        <w:rPr>
          <w:rFonts w:ascii="Century Gothic" w:hAnsi="Century Gothic"/>
        </w:rPr>
      </w:pPr>
      <w:r w:rsidRPr="00E65D92">
        <w:rPr>
          <w:rFonts w:ascii="Century Gothic" w:hAnsi="Century Gothic"/>
        </w:rPr>
        <w:t>La finalidad</w:t>
      </w:r>
      <w:r>
        <w:rPr>
          <w:rFonts w:ascii="Century Gothic" w:hAnsi="Century Gothic"/>
        </w:rPr>
        <w:t>,</w:t>
      </w:r>
      <w:r w:rsidRPr="00E65D92">
        <w:rPr>
          <w:rFonts w:ascii="Century Gothic" w:hAnsi="Century Gothic"/>
        </w:rPr>
        <w:t xml:space="preserve"> es aumentar su  capacidad de innovación y desarrollo de productos, generando mayor valor en la cadena pesquera, mejorando la oferta y calidad de los productos para el mercado nacional e internacional.</w:t>
      </w:r>
    </w:p>
    <w:p w14:paraId="4F9C3FBE" w14:textId="77777777" w:rsidR="00E65D92" w:rsidRDefault="00E65D92" w:rsidP="00E65D92">
      <w:pPr>
        <w:pStyle w:val="Sinespaciado"/>
        <w:jc w:val="both"/>
        <w:rPr>
          <w:rFonts w:ascii="Century Gothic" w:hAnsi="Century Gothic"/>
        </w:rPr>
      </w:pPr>
    </w:p>
    <w:p w14:paraId="04E9A435" w14:textId="77777777" w:rsidR="00CB7C29" w:rsidRDefault="00CB7C29" w:rsidP="00E65D92">
      <w:pPr>
        <w:pStyle w:val="Sinespaciado"/>
        <w:jc w:val="both"/>
        <w:rPr>
          <w:rFonts w:ascii="Century Gothic" w:hAnsi="Century Gothic"/>
        </w:rPr>
      </w:pPr>
    </w:p>
    <w:p w14:paraId="3D811F36" w14:textId="049E64C9" w:rsidR="00CA7055" w:rsidRPr="008372C2" w:rsidRDefault="007E3DD1" w:rsidP="007E3DD1">
      <w:pPr>
        <w:pStyle w:val="Sinespaciado"/>
        <w:ind w:left="5040"/>
        <w:jc w:val="both"/>
        <w:rPr>
          <w:rFonts w:ascii="Century Gothic" w:eastAsia="Century Gothic" w:hAnsi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/>
          <w:b/>
          <w:color w:val="000000"/>
          <w:sz w:val="20"/>
          <w:szCs w:val="20"/>
        </w:rPr>
        <w:t xml:space="preserve">        </w:t>
      </w:r>
      <w:r w:rsidR="00935B5E" w:rsidRPr="008372C2">
        <w:rPr>
          <w:rFonts w:ascii="Century Gothic" w:eastAsia="Century Gothic" w:hAnsi="Century Gothic"/>
          <w:b/>
          <w:color w:val="000000"/>
          <w:sz w:val="20"/>
          <w:szCs w:val="20"/>
        </w:rPr>
        <w:t>Lima</w:t>
      </w:r>
      <w:r w:rsidR="003B5484" w:rsidRPr="008372C2">
        <w:rPr>
          <w:rFonts w:ascii="Century Gothic" w:eastAsia="Century Gothic" w:hAnsi="Century Gothic"/>
          <w:b/>
          <w:color w:val="000000"/>
          <w:sz w:val="20"/>
          <w:szCs w:val="20"/>
        </w:rPr>
        <w:t xml:space="preserve">, </w:t>
      </w:r>
      <w:r w:rsidR="00E35CCA">
        <w:rPr>
          <w:rFonts w:ascii="Century Gothic" w:eastAsia="Century Gothic" w:hAnsi="Century Gothic"/>
          <w:b/>
          <w:color w:val="000000"/>
          <w:sz w:val="20"/>
          <w:szCs w:val="20"/>
        </w:rPr>
        <w:t>09</w:t>
      </w:r>
      <w:r w:rsidR="00935B5E" w:rsidRPr="008372C2">
        <w:rPr>
          <w:rFonts w:ascii="Century Gothic" w:eastAsia="Century Gothic" w:hAnsi="Century Gothic"/>
          <w:b/>
          <w:color w:val="000000"/>
          <w:sz w:val="20"/>
          <w:szCs w:val="20"/>
        </w:rPr>
        <w:t xml:space="preserve"> de noviembre</w:t>
      </w:r>
      <w:r w:rsidR="006837A7" w:rsidRPr="008372C2">
        <w:rPr>
          <w:rFonts w:ascii="Century Gothic" w:eastAsia="Century Gothic" w:hAnsi="Century Gothic"/>
          <w:b/>
          <w:color w:val="000000"/>
          <w:sz w:val="20"/>
          <w:szCs w:val="20"/>
        </w:rPr>
        <w:t xml:space="preserve"> </w:t>
      </w:r>
      <w:r w:rsidR="00EB6FFB" w:rsidRPr="008372C2">
        <w:rPr>
          <w:rFonts w:ascii="Century Gothic" w:eastAsia="Century Gothic" w:hAnsi="Century Gothic"/>
          <w:b/>
          <w:color w:val="000000"/>
          <w:sz w:val="20"/>
          <w:szCs w:val="20"/>
        </w:rPr>
        <w:t>de</w:t>
      </w:r>
      <w:r w:rsidR="00A2507C" w:rsidRPr="008372C2">
        <w:rPr>
          <w:rFonts w:ascii="Century Gothic" w:eastAsia="Century Gothic" w:hAnsi="Century Gothic"/>
          <w:b/>
          <w:color w:val="000000"/>
          <w:sz w:val="20"/>
          <w:szCs w:val="20"/>
        </w:rPr>
        <w:t xml:space="preserve"> 2020</w:t>
      </w:r>
    </w:p>
    <w:p w14:paraId="1D973B5A" w14:textId="2C801419" w:rsidR="00CA7055" w:rsidRPr="008372C2" w:rsidRDefault="00CA7055" w:rsidP="008372C2">
      <w:pPr>
        <w:pStyle w:val="Sinespaciado"/>
        <w:jc w:val="both"/>
        <w:rPr>
          <w:rFonts w:ascii="Century Gothic" w:eastAsia="Century Gothic" w:hAnsi="Century Gothic"/>
          <w:color w:val="000000"/>
          <w:sz w:val="20"/>
          <w:szCs w:val="20"/>
        </w:rPr>
      </w:pPr>
    </w:p>
    <w:p w14:paraId="4DCCB247" w14:textId="16C67548" w:rsidR="00CA7055" w:rsidRPr="008372C2" w:rsidRDefault="00A2507C" w:rsidP="008372C2">
      <w:pPr>
        <w:pStyle w:val="Sinespaciado"/>
        <w:jc w:val="both"/>
        <w:rPr>
          <w:rFonts w:ascii="Century Gothic" w:eastAsia="Century Gothic" w:hAnsi="Century Gothic"/>
          <w:b/>
          <w:color w:val="005A95"/>
          <w:sz w:val="18"/>
          <w:szCs w:val="18"/>
          <w:u w:val="single"/>
        </w:rPr>
      </w:pPr>
      <w:r w:rsidRPr="008372C2">
        <w:rPr>
          <w:rFonts w:ascii="Century Gothic" w:eastAsia="Century Gothic" w:hAnsi="Century Gothic"/>
          <w:b/>
          <w:color w:val="000000"/>
          <w:sz w:val="18"/>
          <w:szCs w:val="18"/>
        </w:rPr>
        <w:t>Oficina de Imagen Institucional / Instituto Tecnológico de la Producción | Av. República de Panamá 3418 – San Isidro, Perú | T. </w:t>
      </w:r>
      <w:r w:rsidRPr="008372C2">
        <w:rPr>
          <w:rFonts w:ascii="Century Gothic" w:eastAsia="Century Gothic" w:hAnsi="Century Gothic"/>
          <w:b/>
          <w:color w:val="005A95"/>
          <w:sz w:val="18"/>
          <w:szCs w:val="18"/>
          <w:u w:val="single"/>
        </w:rPr>
        <w:t>(01) 6802150 - 994919625</w:t>
      </w:r>
      <w:r w:rsidRPr="008372C2">
        <w:rPr>
          <w:rFonts w:ascii="Century Gothic" w:eastAsia="Century Gothic" w:hAnsi="Century Gothic"/>
          <w:b/>
          <w:color w:val="000000"/>
          <w:sz w:val="18"/>
          <w:szCs w:val="18"/>
        </w:rPr>
        <w:t>| </w:t>
      </w:r>
      <w:hyperlink r:id="rId9" w:history="1">
        <w:r w:rsidR="00934976" w:rsidRPr="008372C2">
          <w:rPr>
            <w:rStyle w:val="Hipervnculo"/>
            <w:rFonts w:ascii="Century Gothic" w:eastAsia="Century Gothic" w:hAnsi="Century Gothic" w:cs="Arial"/>
            <w:b/>
            <w:sz w:val="18"/>
            <w:szCs w:val="18"/>
          </w:rPr>
          <w:t>www.itp.gob.pe</w:t>
        </w:r>
      </w:hyperlink>
      <w:bookmarkStart w:id="1" w:name="_30j0zll" w:colFirst="0" w:colLast="0"/>
      <w:bookmarkEnd w:id="1"/>
    </w:p>
    <w:sectPr w:rsidR="00CA7055" w:rsidRPr="008372C2" w:rsidSect="00934976">
      <w:headerReference w:type="default" r:id="rId10"/>
      <w:footerReference w:type="default" r:id="rId11"/>
      <w:pgSz w:w="11906" w:h="16838"/>
      <w:pgMar w:top="1135" w:right="1701" w:bottom="1134" w:left="1701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4DAC9" w14:textId="77777777" w:rsidR="00E47A53" w:rsidRDefault="00E47A53">
      <w:pPr>
        <w:spacing w:after="0" w:line="240" w:lineRule="auto"/>
      </w:pPr>
      <w:r>
        <w:separator/>
      </w:r>
    </w:p>
  </w:endnote>
  <w:endnote w:type="continuationSeparator" w:id="0">
    <w:p w14:paraId="4F0CB264" w14:textId="77777777" w:rsidR="00E47A53" w:rsidRDefault="00E4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6E42E" w14:textId="77777777" w:rsidR="00CA7055" w:rsidRDefault="00A2507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14"/>
        <w:szCs w:val="14"/>
      </w:rPr>
    </w:pPr>
    <w:r>
      <w:rPr>
        <w:color w:val="595959"/>
        <w:sz w:val="14"/>
        <w:szCs w:val="14"/>
      </w:rPr>
      <w:t>Instituto Tecnológico de la Producción | Av. República de Panamá 3418 - San Isidro, Perú | T. (511) 577-0116, 577-0118 |</w:t>
    </w:r>
    <w:r>
      <w:rPr>
        <w:color w:val="FF0000"/>
        <w:sz w:val="14"/>
        <w:szCs w:val="14"/>
      </w:rPr>
      <w:t xml:space="preserve"> </w:t>
    </w:r>
    <w:r>
      <w:rPr>
        <w:color w:val="595959"/>
        <w:sz w:val="14"/>
        <w:szCs w:val="14"/>
      </w:rPr>
      <w:t>www.itp.gob.pe</w:t>
    </w:r>
  </w:p>
  <w:p w14:paraId="6B4C7B52" w14:textId="77777777" w:rsidR="00CA7055" w:rsidRDefault="00CA705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5877A" w14:textId="77777777" w:rsidR="00E47A53" w:rsidRDefault="00E47A53">
      <w:pPr>
        <w:spacing w:after="0" w:line="240" w:lineRule="auto"/>
      </w:pPr>
      <w:r>
        <w:separator/>
      </w:r>
    </w:p>
  </w:footnote>
  <w:footnote w:type="continuationSeparator" w:id="0">
    <w:p w14:paraId="2CFE7F29" w14:textId="77777777" w:rsidR="00E47A53" w:rsidRDefault="00E4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51D4C" w14:textId="77777777" w:rsidR="00CA7055" w:rsidRDefault="00A2507C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8F82193" wp14:editId="522CC24B">
          <wp:simplePos x="0" y="0"/>
          <wp:positionH relativeFrom="column">
            <wp:posOffset>-342898</wp:posOffset>
          </wp:positionH>
          <wp:positionV relativeFrom="paragraph">
            <wp:posOffset>-234948</wp:posOffset>
          </wp:positionV>
          <wp:extent cx="2186940" cy="442595"/>
          <wp:effectExtent l="0" t="0" r="0" b="0"/>
          <wp:wrapSquare wrapText="bothSides" distT="0" distB="0" distL="0" distR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94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A269270" wp14:editId="54CC8856">
          <wp:simplePos x="0" y="0"/>
          <wp:positionH relativeFrom="column">
            <wp:posOffset>4681220</wp:posOffset>
          </wp:positionH>
          <wp:positionV relativeFrom="paragraph">
            <wp:posOffset>-403858</wp:posOffset>
          </wp:positionV>
          <wp:extent cx="1714500" cy="845820"/>
          <wp:effectExtent l="0" t="0" r="0" b="0"/>
          <wp:wrapSquare wrapText="bothSides" distT="0" distB="0" distL="114300" distR="11430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01C0C0" w14:textId="77777777" w:rsidR="00CA7055" w:rsidRDefault="00A2507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597272E" wp14:editId="52C6E4AE">
              <wp:simplePos x="0" y="0"/>
              <wp:positionH relativeFrom="column">
                <wp:posOffset>-901698</wp:posOffset>
              </wp:positionH>
              <wp:positionV relativeFrom="paragraph">
                <wp:posOffset>127000</wp:posOffset>
              </wp:positionV>
              <wp:extent cx="7581900" cy="216039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16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3FC04D" w14:textId="77777777" w:rsidR="00F3241D" w:rsidRDefault="00E47A5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97272E" id="Rectángulo 1" o:spid="_x0000_s1026" style="position:absolute;left:0;text-align:left;margin-left:-71pt;margin-top:10pt;width:597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0cyAEAAHgDAAAOAAAAZHJzL2Uyb0RvYy54bWysU1tu2zAQ/C+QOxD8jyW5TRoLloMigYsC&#10;QWskzQFoirQI8JUlbcnH6Vl6sS4p1XGbv6I/NHe5np2ZXS1vB6PJQUBQzja0mpWUCMtdq+yuoc/f&#10;15c3lITIbMu0s6KhRxHo7eri3bL3tZi7zulWAEEQG+reN7SL0ddFEXgnDAsz54XFR+nAsIgh7IoW&#10;WI/oRhfzsrwuegetB8dFCJi9Hx/pKuNLKXj8JmUQkeiGIreYT8jnNp3FasnqHTDfKT7RYP/AwjBl&#10;sekJ6p5FRvag3kAZxcEFJ+OMO1M4KRUXWQOqqcq/1Dx1zIusBc0J/mRT+H+w/OthA0S1ODtKLDM4&#10;okc07ecPu9trR6pkUO9DjXVPfgNTFPCa1A4STPpFHWTIph5PpoohEo7Jj1c31aJE7zm+zavr8v0i&#10;gRav//YQ4mfhDEmXhgL2z16yw0OIY+nvktTMurXSGvOs1vaPBGKmTJEIjxTTLQ7bYeK9de0R5QbP&#10;1wp7PbAQNwxw4Ci+xyVoaHjZMxCU6C8WXV5UH+ZXuDXnAZwH2/OAWd453C0egZIxuIt510aWn/bR&#10;SZUVJV4jmYkujjd7Mq1i2p/zOFe9fjCrXwAAAP//AwBQSwMEFAAGAAgAAAAhADGEpx7dAAAACwEA&#10;AA8AAABkcnMvZG93bnJldi54bWxMj8FOwzAQRO9I/IO1SNxau1FaQcimAgQHOEHKB2ziJY6I7RC7&#10;bfh7nBMcd3Y086bcz3YQJ55C7x3CZq1AsGu97l2H8HF4Xt2ACJGcpsE7RvjhAPvq8qKkQvuze+dT&#10;HTuRQlwoCMHEOBZShtawpbD2I7v0+/STpZjOqZN6onMKt4PMlNpJS71LDYZGfjTcftVHi/CWe86e&#10;svBQd/bWzM3h9eWbdojXV/P9HYjIc/wzw4Kf0KFKTI0/Oh3EgLDa5FkaExFSD4jFobaL0iBscwWy&#10;KuX/DdUvAAAA//8DAFBLAQItABQABgAIAAAAIQC2gziS/gAAAOEBAAATAAAAAAAAAAAAAAAAAAAA&#10;AABbQ29udGVudF9UeXBlc10ueG1sUEsBAi0AFAAGAAgAAAAhADj9If/WAAAAlAEAAAsAAAAAAAAA&#10;AAAAAAAALwEAAF9yZWxzLy5yZWxzUEsBAi0AFAAGAAgAAAAhAK67TRzIAQAAeAMAAA4AAAAAAAAA&#10;AAAAAAAALgIAAGRycy9lMm9Eb2MueG1sUEsBAi0AFAAGAAgAAAAhADGEpx7dAAAACwEAAA8AAAAA&#10;AAAAAAAAAAAAIgQAAGRycy9kb3ducmV2LnhtbFBLBQYAAAAABAAEAPMAAAAsBQAAAAA=&#10;" filled="f" stroked="f">
              <v:textbox inset="2.53958mm,2.53958mm,2.53958mm,2.53958mm">
                <w:txbxContent>
                  <w:p w14:paraId="333FC04D" w14:textId="77777777" w:rsidR="00F3241D" w:rsidRDefault="00502FD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44C8548" w14:textId="77777777" w:rsidR="00CA7055" w:rsidRDefault="00CA705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67F6"/>
    <w:multiLevelType w:val="hybridMultilevel"/>
    <w:tmpl w:val="3D9C1C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81D8D"/>
    <w:multiLevelType w:val="multilevel"/>
    <w:tmpl w:val="D3B0A0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B24E82"/>
    <w:multiLevelType w:val="hybridMultilevel"/>
    <w:tmpl w:val="C92ADC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82063"/>
    <w:multiLevelType w:val="hybridMultilevel"/>
    <w:tmpl w:val="4A6C78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F2F1B"/>
    <w:multiLevelType w:val="hybridMultilevel"/>
    <w:tmpl w:val="C7D616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D1623"/>
    <w:multiLevelType w:val="hybridMultilevel"/>
    <w:tmpl w:val="8604D1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27E37"/>
    <w:multiLevelType w:val="hybridMultilevel"/>
    <w:tmpl w:val="CD30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94275"/>
    <w:multiLevelType w:val="hybridMultilevel"/>
    <w:tmpl w:val="89BEDBB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55"/>
    <w:rsid w:val="00004C9E"/>
    <w:rsid w:val="00013E36"/>
    <w:rsid w:val="00062CC3"/>
    <w:rsid w:val="00077AB3"/>
    <w:rsid w:val="00090682"/>
    <w:rsid w:val="000A25C4"/>
    <w:rsid w:val="000F54D2"/>
    <w:rsid w:val="00106298"/>
    <w:rsid w:val="001113F5"/>
    <w:rsid w:val="00125911"/>
    <w:rsid w:val="00132E42"/>
    <w:rsid w:val="0016646A"/>
    <w:rsid w:val="00184A84"/>
    <w:rsid w:val="00192463"/>
    <w:rsid w:val="00193BFF"/>
    <w:rsid w:val="00196FFF"/>
    <w:rsid w:val="001A31CD"/>
    <w:rsid w:val="001A7158"/>
    <w:rsid w:val="001F17C4"/>
    <w:rsid w:val="00227FAF"/>
    <w:rsid w:val="00240FB2"/>
    <w:rsid w:val="00244745"/>
    <w:rsid w:val="00263997"/>
    <w:rsid w:val="00270878"/>
    <w:rsid w:val="00280928"/>
    <w:rsid w:val="00286C72"/>
    <w:rsid w:val="0029725B"/>
    <w:rsid w:val="002A6944"/>
    <w:rsid w:val="002B2144"/>
    <w:rsid w:val="002B2441"/>
    <w:rsid w:val="002B584B"/>
    <w:rsid w:val="002D1DB7"/>
    <w:rsid w:val="00310A32"/>
    <w:rsid w:val="003237CB"/>
    <w:rsid w:val="003237F2"/>
    <w:rsid w:val="00333435"/>
    <w:rsid w:val="00357405"/>
    <w:rsid w:val="00365D12"/>
    <w:rsid w:val="00382DED"/>
    <w:rsid w:val="003B5484"/>
    <w:rsid w:val="003B6F1C"/>
    <w:rsid w:val="003C2313"/>
    <w:rsid w:val="003C33D9"/>
    <w:rsid w:val="003D211E"/>
    <w:rsid w:val="003D6D29"/>
    <w:rsid w:val="003E2581"/>
    <w:rsid w:val="003E4B5B"/>
    <w:rsid w:val="003F0551"/>
    <w:rsid w:val="003F2FDF"/>
    <w:rsid w:val="003F7CCD"/>
    <w:rsid w:val="00431265"/>
    <w:rsid w:val="00431FD7"/>
    <w:rsid w:val="00442FF7"/>
    <w:rsid w:val="004435D5"/>
    <w:rsid w:val="004603CD"/>
    <w:rsid w:val="00474C54"/>
    <w:rsid w:val="00480695"/>
    <w:rsid w:val="00495143"/>
    <w:rsid w:val="00497218"/>
    <w:rsid w:val="004A1F69"/>
    <w:rsid w:val="004A27AC"/>
    <w:rsid w:val="004A53A8"/>
    <w:rsid w:val="004F00E9"/>
    <w:rsid w:val="00502FD5"/>
    <w:rsid w:val="00505FA7"/>
    <w:rsid w:val="00520A13"/>
    <w:rsid w:val="005219F5"/>
    <w:rsid w:val="00531C57"/>
    <w:rsid w:val="005324CD"/>
    <w:rsid w:val="00536BCA"/>
    <w:rsid w:val="005435DE"/>
    <w:rsid w:val="0054370F"/>
    <w:rsid w:val="00564102"/>
    <w:rsid w:val="0056618A"/>
    <w:rsid w:val="00571A92"/>
    <w:rsid w:val="00581AB9"/>
    <w:rsid w:val="00584439"/>
    <w:rsid w:val="005962B3"/>
    <w:rsid w:val="005A47A2"/>
    <w:rsid w:val="005B471D"/>
    <w:rsid w:val="005B4AD5"/>
    <w:rsid w:val="005B5769"/>
    <w:rsid w:val="005B590E"/>
    <w:rsid w:val="005C1991"/>
    <w:rsid w:val="005C1FF3"/>
    <w:rsid w:val="005C50C4"/>
    <w:rsid w:val="005C7DB4"/>
    <w:rsid w:val="005D208B"/>
    <w:rsid w:val="005F22BF"/>
    <w:rsid w:val="00601ECD"/>
    <w:rsid w:val="006051FF"/>
    <w:rsid w:val="00610E95"/>
    <w:rsid w:val="006219DE"/>
    <w:rsid w:val="006232A7"/>
    <w:rsid w:val="00630B5E"/>
    <w:rsid w:val="00631C01"/>
    <w:rsid w:val="0065397D"/>
    <w:rsid w:val="00656EF6"/>
    <w:rsid w:val="0066755D"/>
    <w:rsid w:val="00674640"/>
    <w:rsid w:val="006774FF"/>
    <w:rsid w:val="006805DF"/>
    <w:rsid w:val="006837A7"/>
    <w:rsid w:val="006962BB"/>
    <w:rsid w:val="006B5827"/>
    <w:rsid w:val="006C36B8"/>
    <w:rsid w:val="006C4B07"/>
    <w:rsid w:val="006D127E"/>
    <w:rsid w:val="006D128B"/>
    <w:rsid w:val="006D2A98"/>
    <w:rsid w:val="006D42D4"/>
    <w:rsid w:val="006F322C"/>
    <w:rsid w:val="00757BCC"/>
    <w:rsid w:val="00766E90"/>
    <w:rsid w:val="00786AFA"/>
    <w:rsid w:val="00794E87"/>
    <w:rsid w:val="007B3C03"/>
    <w:rsid w:val="007B3FEC"/>
    <w:rsid w:val="007B60EB"/>
    <w:rsid w:val="007C6A1C"/>
    <w:rsid w:val="007E0A07"/>
    <w:rsid w:val="007E3DD1"/>
    <w:rsid w:val="007F361F"/>
    <w:rsid w:val="007F6FD7"/>
    <w:rsid w:val="00802253"/>
    <w:rsid w:val="00823916"/>
    <w:rsid w:val="00830BF0"/>
    <w:rsid w:val="008372C2"/>
    <w:rsid w:val="0086180F"/>
    <w:rsid w:val="008770EA"/>
    <w:rsid w:val="008800FF"/>
    <w:rsid w:val="00881A7A"/>
    <w:rsid w:val="0088227D"/>
    <w:rsid w:val="00882DAA"/>
    <w:rsid w:val="008916F4"/>
    <w:rsid w:val="008A34A2"/>
    <w:rsid w:val="008B122C"/>
    <w:rsid w:val="008C632F"/>
    <w:rsid w:val="008F16A5"/>
    <w:rsid w:val="008F4D7D"/>
    <w:rsid w:val="008F7FFA"/>
    <w:rsid w:val="00934976"/>
    <w:rsid w:val="00935B5E"/>
    <w:rsid w:val="009370C3"/>
    <w:rsid w:val="009407DF"/>
    <w:rsid w:val="00951EFB"/>
    <w:rsid w:val="00955940"/>
    <w:rsid w:val="009628DD"/>
    <w:rsid w:val="00964E88"/>
    <w:rsid w:val="009672B9"/>
    <w:rsid w:val="009818A8"/>
    <w:rsid w:val="009A74AC"/>
    <w:rsid w:val="009B0538"/>
    <w:rsid w:val="009B3713"/>
    <w:rsid w:val="009C32FC"/>
    <w:rsid w:val="009C6A39"/>
    <w:rsid w:val="009D7761"/>
    <w:rsid w:val="009E0C60"/>
    <w:rsid w:val="00A0617C"/>
    <w:rsid w:val="00A10D95"/>
    <w:rsid w:val="00A2507C"/>
    <w:rsid w:val="00A3448F"/>
    <w:rsid w:val="00A40C86"/>
    <w:rsid w:val="00A50B2A"/>
    <w:rsid w:val="00A568E1"/>
    <w:rsid w:val="00A838C4"/>
    <w:rsid w:val="00A86E9E"/>
    <w:rsid w:val="00A95E69"/>
    <w:rsid w:val="00AA2920"/>
    <w:rsid w:val="00AA4C89"/>
    <w:rsid w:val="00AB5073"/>
    <w:rsid w:val="00AC204D"/>
    <w:rsid w:val="00AF0AA1"/>
    <w:rsid w:val="00B06C34"/>
    <w:rsid w:val="00B23302"/>
    <w:rsid w:val="00B26A16"/>
    <w:rsid w:val="00B319A2"/>
    <w:rsid w:val="00B37E66"/>
    <w:rsid w:val="00B724A7"/>
    <w:rsid w:val="00B7340B"/>
    <w:rsid w:val="00B9270C"/>
    <w:rsid w:val="00B97682"/>
    <w:rsid w:val="00BA240C"/>
    <w:rsid w:val="00BD1881"/>
    <w:rsid w:val="00BE2627"/>
    <w:rsid w:val="00BE5571"/>
    <w:rsid w:val="00BE65CE"/>
    <w:rsid w:val="00BF557A"/>
    <w:rsid w:val="00C06FE1"/>
    <w:rsid w:val="00C14AEE"/>
    <w:rsid w:val="00C26D8A"/>
    <w:rsid w:val="00C322F7"/>
    <w:rsid w:val="00C3368C"/>
    <w:rsid w:val="00C41C37"/>
    <w:rsid w:val="00C43954"/>
    <w:rsid w:val="00C439F3"/>
    <w:rsid w:val="00C4435E"/>
    <w:rsid w:val="00C46464"/>
    <w:rsid w:val="00C54C9C"/>
    <w:rsid w:val="00C673EB"/>
    <w:rsid w:val="00C75038"/>
    <w:rsid w:val="00C94DC0"/>
    <w:rsid w:val="00C96B51"/>
    <w:rsid w:val="00CA7055"/>
    <w:rsid w:val="00CB1E39"/>
    <w:rsid w:val="00CB7207"/>
    <w:rsid w:val="00CB7C29"/>
    <w:rsid w:val="00CC0C09"/>
    <w:rsid w:val="00CC62B6"/>
    <w:rsid w:val="00CE1CDA"/>
    <w:rsid w:val="00CF2D63"/>
    <w:rsid w:val="00CF3318"/>
    <w:rsid w:val="00D07F02"/>
    <w:rsid w:val="00D1423C"/>
    <w:rsid w:val="00D15FB6"/>
    <w:rsid w:val="00D22C7B"/>
    <w:rsid w:val="00D369CA"/>
    <w:rsid w:val="00D52B0D"/>
    <w:rsid w:val="00D7270D"/>
    <w:rsid w:val="00D90820"/>
    <w:rsid w:val="00D92B6E"/>
    <w:rsid w:val="00DA02E0"/>
    <w:rsid w:val="00DA0743"/>
    <w:rsid w:val="00DA242C"/>
    <w:rsid w:val="00DB5750"/>
    <w:rsid w:val="00DC339D"/>
    <w:rsid w:val="00DC69E2"/>
    <w:rsid w:val="00DD10DC"/>
    <w:rsid w:val="00DD3595"/>
    <w:rsid w:val="00DD422B"/>
    <w:rsid w:val="00DD5D95"/>
    <w:rsid w:val="00DD7859"/>
    <w:rsid w:val="00DF10A6"/>
    <w:rsid w:val="00E060B5"/>
    <w:rsid w:val="00E12397"/>
    <w:rsid w:val="00E16C36"/>
    <w:rsid w:val="00E2670D"/>
    <w:rsid w:val="00E26DFF"/>
    <w:rsid w:val="00E35CCA"/>
    <w:rsid w:val="00E42E46"/>
    <w:rsid w:val="00E47A53"/>
    <w:rsid w:val="00E61790"/>
    <w:rsid w:val="00E61FBE"/>
    <w:rsid w:val="00E65D92"/>
    <w:rsid w:val="00E76AE8"/>
    <w:rsid w:val="00EA1143"/>
    <w:rsid w:val="00EA25C2"/>
    <w:rsid w:val="00EB02A6"/>
    <w:rsid w:val="00EB3E76"/>
    <w:rsid w:val="00EB6FFB"/>
    <w:rsid w:val="00ED2CCB"/>
    <w:rsid w:val="00ED7050"/>
    <w:rsid w:val="00EF5127"/>
    <w:rsid w:val="00EF7282"/>
    <w:rsid w:val="00F1764E"/>
    <w:rsid w:val="00F216EC"/>
    <w:rsid w:val="00F2695B"/>
    <w:rsid w:val="00F2707A"/>
    <w:rsid w:val="00F30923"/>
    <w:rsid w:val="00F40C65"/>
    <w:rsid w:val="00F42355"/>
    <w:rsid w:val="00F474D0"/>
    <w:rsid w:val="00F5231A"/>
    <w:rsid w:val="00F64D3A"/>
    <w:rsid w:val="00F736CB"/>
    <w:rsid w:val="00F9281A"/>
    <w:rsid w:val="00F951E6"/>
    <w:rsid w:val="00F979D1"/>
    <w:rsid w:val="00FB4EA3"/>
    <w:rsid w:val="00FB61BD"/>
    <w:rsid w:val="00FC14CE"/>
    <w:rsid w:val="00FD74E7"/>
    <w:rsid w:val="00FE6373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E4BB9F"/>
  <w15:docId w15:val="{CAF2022C-6B3B-4509-B9CC-F5599C2A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39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51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497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35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ctivacionenmarcha.itp.gob.p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p.gob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97445-94B2-4753-A4D8-BAA2A6C1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</dc:creator>
  <cp:lastModifiedBy>PROPIETARIO</cp:lastModifiedBy>
  <cp:revision>2</cp:revision>
  <cp:lastPrinted>2020-08-11T21:57:00Z</cp:lastPrinted>
  <dcterms:created xsi:type="dcterms:W3CDTF">2020-11-20T19:21:00Z</dcterms:created>
  <dcterms:modified xsi:type="dcterms:W3CDTF">2020-11-20T19:21:00Z</dcterms:modified>
</cp:coreProperties>
</file>