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8C00" w14:textId="77777777" w:rsidR="002B584B" w:rsidRPr="00802253" w:rsidRDefault="002B584B" w:rsidP="003B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4"/>
          <w:szCs w:val="24"/>
        </w:rPr>
      </w:pPr>
    </w:p>
    <w:p w14:paraId="42DDC506" w14:textId="6956C606" w:rsidR="00D17C0D" w:rsidRDefault="00D17C0D" w:rsidP="00D17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  <w:r>
        <w:rPr>
          <w:rFonts w:ascii="Century Gothic" w:eastAsia="Century Gothic" w:hAnsi="Century Gothic" w:cs="Arial"/>
          <w:b/>
          <w:color w:val="000000"/>
          <w:sz w:val="26"/>
          <w:szCs w:val="26"/>
        </w:rPr>
        <w:t>NOTA DE PRENSA</w:t>
      </w:r>
    </w:p>
    <w:p w14:paraId="40F7B151" w14:textId="77777777" w:rsidR="00D17C0D" w:rsidRPr="00D17C0D" w:rsidRDefault="00D17C0D" w:rsidP="00D17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16"/>
          <w:szCs w:val="26"/>
        </w:rPr>
      </w:pPr>
    </w:p>
    <w:p w14:paraId="70B5CA84" w14:textId="7724E9AD" w:rsidR="00D17C0D" w:rsidRDefault="00D17C0D" w:rsidP="00D17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  <w:r>
        <w:rPr>
          <w:rFonts w:ascii="Century Gothic" w:eastAsia="Century Gothic" w:hAnsi="Century Gothic" w:cs="Arial"/>
          <w:b/>
          <w:color w:val="000000"/>
          <w:sz w:val="26"/>
          <w:szCs w:val="26"/>
        </w:rPr>
        <w:t>CAJAMARCA</w:t>
      </w:r>
      <w:r w:rsidR="00D42560" w:rsidRPr="00D42560">
        <w:rPr>
          <w:rFonts w:ascii="Century Gothic" w:eastAsia="Century Gothic" w:hAnsi="Century Gothic" w:cs="Arial"/>
          <w:b/>
          <w:color w:val="000000"/>
          <w:sz w:val="26"/>
          <w:szCs w:val="26"/>
        </w:rPr>
        <w:t>: PRODUCTOR</w:t>
      </w:r>
      <w:r w:rsidR="001851AD">
        <w:rPr>
          <w:rFonts w:ascii="Century Gothic" w:eastAsia="Century Gothic" w:hAnsi="Century Gothic" w:cs="Arial"/>
          <w:b/>
          <w:color w:val="000000"/>
          <w:sz w:val="26"/>
          <w:szCs w:val="26"/>
        </w:rPr>
        <w:t>ES</w:t>
      </w:r>
      <w:r w:rsidR="00D42560" w:rsidRPr="00D42560">
        <w:rPr>
          <w:rFonts w:ascii="Century Gothic" w:eastAsia="Century Gothic" w:hAnsi="Century Gothic" w:cs="Arial"/>
          <w:b/>
          <w:color w:val="000000"/>
          <w:sz w:val="26"/>
          <w:szCs w:val="26"/>
        </w:rPr>
        <w:t xml:space="preserve"> ACUÍCOLA</w:t>
      </w:r>
      <w:r w:rsidR="001851AD">
        <w:rPr>
          <w:rFonts w:ascii="Century Gothic" w:eastAsia="Century Gothic" w:hAnsi="Century Gothic" w:cs="Arial"/>
          <w:b/>
          <w:color w:val="000000"/>
          <w:sz w:val="26"/>
          <w:szCs w:val="26"/>
        </w:rPr>
        <w:t>S</w:t>
      </w:r>
      <w:r w:rsidR="00E03E9C">
        <w:rPr>
          <w:rFonts w:ascii="Century Gothic" w:eastAsia="Century Gothic" w:hAnsi="Century Gothic" w:cs="Arial"/>
          <w:b/>
          <w:color w:val="000000"/>
          <w:sz w:val="26"/>
          <w:szCs w:val="26"/>
        </w:rPr>
        <w:t xml:space="preserve"> </w:t>
      </w:r>
      <w:r w:rsidR="00E27AA0">
        <w:rPr>
          <w:rFonts w:ascii="Century Gothic" w:eastAsia="Century Gothic" w:hAnsi="Century Gothic" w:cs="Arial"/>
          <w:b/>
          <w:color w:val="000000"/>
          <w:sz w:val="26"/>
          <w:szCs w:val="26"/>
        </w:rPr>
        <w:t>OB</w:t>
      </w:r>
      <w:r>
        <w:rPr>
          <w:rFonts w:ascii="Century Gothic" w:eastAsia="Century Gothic" w:hAnsi="Century Gothic" w:cs="Arial"/>
          <w:b/>
          <w:color w:val="000000"/>
          <w:sz w:val="26"/>
          <w:szCs w:val="26"/>
        </w:rPr>
        <w:t>TIENE</w:t>
      </w:r>
      <w:r w:rsidR="00E03E9C">
        <w:rPr>
          <w:rFonts w:ascii="Century Gothic" w:eastAsia="Century Gothic" w:hAnsi="Century Gothic" w:cs="Arial"/>
          <w:b/>
          <w:color w:val="000000"/>
          <w:sz w:val="26"/>
          <w:szCs w:val="26"/>
        </w:rPr>
        <w:t>N</w:t>
      </w:r>
      <w:r>
        <w:rPr>
          <w:rFonts w:ascii="Century Gothic" w:eastAsia="Century Gothic" w:hAnsi="Century Gothic" w:cs="Arial"/>
          <w:b/>
          <w:color w:val="000000"/>
          <w:sz w:val="26"/>
          <w:szCs w:val="26"/>
        </w:rPr>
        <w:t xml:space="preserve"> HABILITACIÓN SANITARIA PARA</w:t>
      </w:r>
      <w:r w:rsidR="00E03E9C">
        <w:rPr>
          <w:rFonts w:ascii="Century Gothic" w:eastAsia="Century Gothic" w:hAnsi="Century Gothic" w:cs="Arial"/>
          <w:b/>
          <w:color w:val="000000"/>
          <w:sz w:val="26"/>
          <w:szCs w:val="26"/>
        </w:rPr>
        <w:t xml:space="preserve"> SUS CENTROS DE CULTIVO DE TILAPIA</w:t>
      </w:r>
    </w:p>
    <w:p w14:paraId="5752DA5C" w14:textId="77777777" w:rsidR="00913FB7" w:rsidRPr="00B27AAE" w:rsidRDefault="00913FB7" w:rsidP="00913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2A575BBB" w14:textId="2E33CA64" w:rsidR="007F3A47" w:rsidRPr="0012725C" w:rsidRDefault="00156F15" w:rsidP="00D42560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  <w:r>
        <w:rPr>
          <w:rFonts w:ascii="Century Gothic" w:eastAsia="Century Gothic" w:hAnsi="Century Gothic" w:cs="Arial"/>
          <w:i/>
          <w:color w:val="000000"/>
        </w:rPr>
        <w:t xml:space="preserve">Con soporte técnico del </w:t>
      </w:r>
      <w:proofErr w:type="spellStart"/>
      <w:r w:rsidRPr="00E27AA0">
        <w:rPr>
          <w:rFonts w:ascii="Century Gothic" w:eastAsia="Century Gothic" w:hAnsi="Century Gothic" w:cs="Arial"/>
          <w:i/>
          <w:color w:val="000000"/>
        </w:rPr>
        <w:t>CITEpesquero</w:t>
      </w:r>
      <w:proofErr w:type="spellEnd"/>
      <w:r w:rsidR="00E27AA0" w:rsidRPr="00E27AA0">
        <w:rPr>
          <w:rFonts w:ascii="Century Gothic" w:eastAsia="Century Gothic" w:hAnsi="Century Gothic" w:cs="Arial"/>
          <w:i/>
          <w:color w:val="000000"/>
        </w:rPr>
        <w:t xml:space="preserve"> Piura</w:t>
      </w:r>
      <w:r>
        <w:rPr>
          <w:rFonts w:ascii="Century Gothic" w:eastAsia="Century Gothic" w:hAnsi="Century Gothic" w:cs="Arial"/>
          <w:i/>
          <w:color w:val="000000"/>
        </w:rPr>
        <w:t xml:space="preserve"> centro</w:t>
      </w:r>
      <w:r w:rsidR="00E03E9C">
        <w:rPr>
          <w:rFonts w:ascii="Century Gothic" w:eastAsia="Century Gothic" w:hAnsi="Century Gothic" w:cs="Arial"/>
          <w:i/>
          <w:color w:val="000000"/>
        </w:rPr>
        <w:t>s</w:t>
      </w:r>
      <w:r>
        <w:rPr>
          <w:rFonts w:ascii="Century Gothic" w:eastAsia="Century Gothic" w:hAnsi="Century Gothic" w:cs="Arial"/>
          <w:i/>
          <w:color w:val="000000"/>
        </w:rPr>
        <w:t xml:space="preserve"> de cultivo obtuv</w:t>
      </w:r>
      <w:r w:rsidR="00E03E9C">
        <w:rPr>
          <w:rFonts w:ascii="Century Gothic" w:eastAsia="Century Gothic" w:hAnsi="Century Gothic" w:cs="Arial"/>
          <w:i/>
          <w:color w:val="000000"/>
        </w:rPr>
        <w:t>ieron</w:t>
      </w:r>
      <w:r>
        <w:rPr>
          <w:rFonts w:ascii="Century Gothic" w:eastAsia="Century Gothic" w:hAnsi="Century Gothic" w:cs="Arial"/>
          <w:i/>
          <w:color w:val="000000"/>
        </w:rPr>
        <w:t xml:space="preserve"> la habilitación sanitaria.</w:t>
      </w:r>
    </w:p>
    <w:p w14:paraId="2779466E" w14:textId="77777777" w:rsidR="007F3A47" w:rsidRDefault="007F3A47" w:rsidP="00D42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71BF086C" w14:textId="147F1145" w:rsidR="007F3A47" w:rsidRPr="00156F15" w:rsidRDefault="00881244" w:rsidP="00D42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>Tras un</w:t>
      </w:r>
      <w:r w:rsidR="0012725C">
        <w:rPr>
          <w:rFonts w:ascii="Century Gothic" w:eastAsia="Century Gothic" w:hAnsi="Century Gothic" w:cs="Arial"/>
          <w:color w:val="000000"/>
        </w:rPr>
        <w:t xml:space="preserve"> </w:t>
      </w:r>
      <w:r>
        <w:rPr>
          <w:rFonts w:ascii="Century Gothic" w:eastAsia="Century Gothic" w:hAnsi="Century Gothic" w:cs="Arial"/>
          <w:color w:val="000000"/>
        </w:rPr>
        <w:t xml:space="preserve">trabajo articulado con el </w:t>
      </w:r>
      <w:proofErr w:type="spellStart"/>
      <w:r>
        <w:rPr>
          <w:rFonts w:ascii="Century Gothic" w:eastAsia="Century Gothic" w:hAnsi="Century Gothic" w:cs="Arial"/>
          <w:color w:val="000000"/>
        </w:rPr>
        <w:t>CITEpesquero</w:t>
      </w:r>
      <w:proofErr w:type="spellEnd"/>
      <w:r>
        <w:rPr>
          <w:rFonts w:ascii="Century Gothic" w:eastAsia="Century Gothic" w:hAnsi="Century Gothic" w:cs="Arial"/>
          <w:color w:val="000000"/>
        </w:rPr>
        <w:t xml:space="preserve"> Piura, e</w:t>
      </w:r>
      <w:r w:rsidR="00156F15" w:rsidRPr="00156F15">
        <w:rPr>
          <w:rFonts w:ascii="Century Gothic" w:eastAsia="Century Gothic" w:hAnsi="Century Gothic" w:cs="Arial"/>
          <w:color w:val="000000"/>
        </w:rPr>
        <w:t>l</w:t>
      </w:r>
      <w:r w:rsidR="009276FF">
        <w:rPr>
          <w:rFonts w:ascii="Century Gothic" w:eastAsia="Century Gothic" w:hAnsi="Century Gothic" w:cs="Arial"/>
          <w:color w:val="000000"/>
        </w:rPr>
        <w:t xml:space="preserve"> centro de producción acuícola “La Tilapia”</w:t>
      </w:r>
      <w:r>
        <w:rPr>
          <w:rFonts w:ascii="Century Gothic" w:eastAsia="Century Gothic" w:hAnsi="Century Gothic" w:cs="Arial"/>
          <w:color w:val="000000"/>
        </w:rPr>
        <w:t xml:space="preserve"> logró obtener la habilitación sanitaria</w:t>
      </w:r>
      <w:r w:rsidR="00E03E9C">
        <w:rPr>
          <w:rFonts w:ascii="Century Gothic" w:eastAsia="Century Gothic" w:hAnsi="Century Gothic" w:cs="Arial"/>
          <w:color w:val="000000"/>
        </w:rPr>
        <w:t xml:space="preserve"> tanto del centro de producción</w:t>
      </w:r>
      <w:r w:rsidR="001237F8">
        <w:rPr>
          <w:rFonts w:ascii="Century Gothic" w:eastAsia="Century Gothic" w:hAnsi="Century Gothic" w:cs="Arial"/>
          <w:color w:val="000000"/>
        </w:rPr>
        <w:t xml:space="preserve"> de</w:t>
      </w:r>
      <w:r w:rsidR="00E03E9C">
        <w:rPr>
          <w:rFonts w:ascii="Century Gothic" w:eastAsia="Century Gothic" w:hAnsi="Century Gothic" w:cs="Arial"/>
          <w:color w:val="000000"/>
        </w:rPr>
        <w:t xml:space="preserve"> semilla</w:t>
      </w:r>
      <w:r w:rsidR="001237F8">
        <w:rPr>
          <w:rFonts w:ascii="Century Gothic" w:eastAsia="Century Gothic" w:hAnsi="Century Gothic" w:cs="Arial"/>
          <w:color w:val="000000"/>
        </w:rPr>
        <w:t xml:space="preserve"> (</w:t>
      </w:r>
      <w:r w:rsidR="00E03E9C">
        <w:rPr>
          <w:rFonts w:ascii="Century Gothic" w:eastAsia="Century Gothic" w:hAnsi="Century Gothic" w:cs="Arial"/>
          <w:color w:val="000000"/>
        </w:rPr>
        <w:t>alevines</w:t>
      </w:r>
      <w:r w:rsidR="001237F8">
        <w:rPr>
          <w:rFonts w:ascii="Century Gothic" w:eastAsia="Century Gothic" w:hAnsi="Century Gothic" w:cs="Arial"/>
          <w:color w:val="000000"/>
        </w:rPr>
        <w:t>)</w:t>
      </w:r>
      <w:r w:rsidR="00E03E9C">
        <w:rPr>
          <w:rFonts w:ascii="Century Gothic" w:eastAsia="Century Gothic" w:hAnsi="Century Gothic" w:cs="Arial"/>
          <w:color w:val="000000"/>
        </w:rPr>
        <w:t>, como de su centro de engorde</w:t>
      </w:r>
      <w:r>
        <w:rPr>
          <w:rFonts w:ascii="Century Gothic" w:eastAsia="Century Gothic" w:hAnsi="Century Gothic" w:cs="Arial"/>
          <w:color w:val="000000"/>
        </w:rPr>
        <w:t>,</w:t>
      </w:r>
      <w:r w:rsidR="00C3482C">
        <w:rPr>
          <w:rFonts w:ascii="Century Gothic" w:eastAsia="Century Gothic" w:hAnsi="Century Gothic" w:cs="Arial"/>
          <w:color w:val="000000"/>
        </w:rPr>
        <w:t xml:space="preserve"> </w:t>
      </w:r>
      <w:r>
        <w:rPr>
          <w:rFonts w:ascii="Century Gothic" w:eastAsia="Century Gothic" w:hAnsi="Century Gothic" w:cs="Arial"/>
          <w:color w:val="000000"/>
        </w:rPr>
        <w:t xml:space="preserve">lo cual </w:t>
      </w:r>
      <w:r w:rsidR="003F7BC4">
        <w:rPr>
          <w:rFonts w:ascii="Century Gothic" w:eastAsia="Century Gothic" w:hAnsi="Century Gothic" w:cs="Arial"/>
          <w:color w:val="000000"/>
        </w:rPr>
        <w:t>garantizará</w:t>
      </w:r>
      <w:r w:rsidR="009276FF">
        <w:rPr>
          <w:rFonts w:ascii="Century Gothic" w:eastAsia="Century Gothic" w:hAnsi="Century Gothic" w:cs="Arial"/>
          <w:color w:val="000000"/>
        </w:rPr>
        <w:t xml:space="preserve"> la calidad</w:t>
      </w:r>
      <w:r w:rsidR="00C3482C">
        <w:rPr>
          <w:rFonts w:ascii="Century Gothic" w:eastAsia="Century Gothic" w:hAnsi="Century Gothic" w:cs="Arial"/>
          <w:color w:val="000000"/>
        </w:rPr>
        <w:t>,</w:t>
      </w:r>
      <w:r w:rsidR="009276FF">
        <w:rPr>
          <w:rFonts w:ascii="Century Gothic" w:eastAsia="Century Gothic" w:hAnsi="Century Gothic" w:cs="Arial"/>
          <w:color w:val="000000"/>
        </w:rPr>
        <w:t xml:space="preserve"> inocuidad</w:t>
      </w:r>
      <w:r w:rsidR="00C3482C">
        <w:rPr>
          <w:rFonts w:ascii="Century Gothic" w:eastAsia="Century Gothic" w:hAnsi="Century Gothic" w:cs="Arial"/>
          <w:color w:val="000000"/>
        </w:rPr>
        <w:t xml:space="preserve"> y trazabilidad,</w:t>
      </w:r>
      <w:r>
        <w:rPr>
          <w:rFonts w:ascii="Century Gothic" w:eastAsia="Century Gothic" w:hAnsi="Century Gothic" w:cs="Arial"/>
          <w:color w:val="000000"/>
        </w:rPr>
        <w:t xml:space="preserve"> </w:t>
      </w:r>
      <w:r w:rsidR="009276FF">
        <w:rPr>
          <w:rFonts w:ascii="Century Gothic" w:eastAsia="Century Gothic" w:hAnsi="Century Gothic" w:cs="Arial"/>
          <w:color w:val="000000"/>
        </w:rPr>
        <w:t>desde las etapas de alevinaje a engorde y su posterior comercialización</w:t>
      </w:r>
      <w:r>
        <w:rPr>
          <w:rFonts w:ascii="Century Gothic" w:eastAsia="Century Gothic" w:hAnsi="Century Gothic" w:cs="Arial"/>
          <w:color w:val="000000"/>
        </w:rPr>
        <w:t xml:space="preserve"> del recurso tilapia que producen. </w:t>
      </w:r>
    </w:p>
    <w:p w14:paraId="2160364B" w14:textId="77777777" w:rsidR="00E27AA0" w:rsidRPr="00156F15" w:rsidRDefault="00E27AA0" w:rsidP="00D42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34307B2C" w14:textId="2E1E2F01" w:rsidR="00D42560" w:rsidRPr="00156F15" w:rsidRDefault="006431F3" w:rsidP="00D42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156F15">
        <w:rPr>
          <w:rFonts w:ascii="Century Gothic" w:eastAsia="Century Gothic" w:hAnsi="Century Gothic" w:cs="Arial"/>
          <w:color w:val="000000"/>
        </w:rPr>
        <w:t>Con la</w:t>
      </w:r>
      <w:r w:rsidR="00E27AA0" w:rsidRPr="00156F15">
        <w:rPr>
          <w:rFonts w:ascii="Century Gothic" w:eastAsia="Century Gothic" w:hAnsi="Century Gothic" w:cs="Arial"/>
          <w:color w:val="000000"/>
        </w:rPr>
        <w:t xml:space="preserve"> autorización</w:t>
      </w:r>
      <w:r w:rsidR="00C3482C">
        <w:rPr>
          <w:rFonts w:ascii="Century Gothic" w:eastAsia="Century Gothic" w:hAnsi="Century Gothic" w:cs="Arial"/>
          <w:color w:val="000000"/>
        </w:rPr>
        <w:t xml:space="preserve"> otorgada por la Autoridad Sanitaria </w:t>
      </w:r>
      <w:r w:rsidR="00E27AA0" w:rsidRPr="00156F15">
        <w:rPr>
          <w:rFonts w:ascii="Century Gothic" w:eastAsia="Century Gothic" w:hAnsi="Century Gothic" w:cs="Arial"/>
          <w:color w:val="000000"/>
        </w:rPr>
        <w:t>a</w:t>
      </w:r>
      <w:r w:rsidR="001237F8">
        <w:rPr>
          <w:rFonts w:ascii="Century Gothic" w:eastAsia="Century Gothic" w:hAnsi="Century Gothic" w:cs="Arial"/>
          <w:color w:val="000000"/>
        </w:rPr>
        <w:t xml:space="preserve"> </w:t>
      </w:r>
      <w:r w:rsidR="00E27AA0" w:rsidRPr="00156F15">
        <w:rPr>
          <w:rFonts w:ascii="Century Gothic" w:eastAsia="Century Gothic" w:hAnsi="Century Gothic" w:cs="Arial"/>
          <w:color w:val="000000"/>
        </w:rPr>
        <w:t>sus</w:t>
      </w:r>
      <w:r w:rsidR="001237F8">
        <w:rPr>
          <w:rFonts w:ascii="Century Gothic" w:eastAsia="Century Gothic" w:hAnsi="Century Gothic" w:cs="Arial"/>
          <w:color w:val="000000"/>
        </w:rPr>
        <w:t xml:space="preserve"> dos</w:t>
      </w:r>
      <w:r w:rsidR="00E27AA0" w:rsidRPr="00156F15">
        <w:rPr>
          <w:rFonts w:ascii="Century Gothic" w:eastAsia="Century Gothic" w:hAnsi="Century Gothic" w:cs="Arial"/>
          <w:color w:val="000000"/>
        </w:rPr>
        <w:t xml:space="preserve"> centros de producción, ubicadas en la localidad de Cuyca, provincia de Cutervo (Cajamarca) </w:t>
      </w:r>
      <w:r w:rsidRPr="00156F15">
        <w:rPr>
          <w:rFonts w:ascii="Century Gothic" w:eastAsia="Century Gothic" w:hAnsi="Century Gothic" w:cs="Arial"/>
          <w:color w:val="000000"/>
        </w:rPr>
        <w:t xml:space="preserve">se </w:t>
      </w:r>
      <w:r w:rsidR="00D42560" w:rsidRPr="00156F15">
        <w:rPr>
          <w:rFonts w:ascii="Century Gothic" w:eastAsia="Century Gothic" w:hAnsi="Century Gothic" w:cs="Arial"/>
          <w:color w:val="000000"/>
        </w:rPr>
        <w:t>buscará</w:t>
      </w:r>
      <w:r w:rsidR="009276FF">
        <w:rPr>
          <w:rFonts w:ascii="Century Gothic" w:eastAsia="Century Gothic" w:hAnsi="Century Gothic" w:cs="Arial"/>
          <w:color w:val="000000"/>
        </w:rPr>
        <w:t xml:space="preserve"> ingresar a</w:t>
      </w:r>
      <w:r w:rsidR="00C3482C">
        <w:rPr>
          <w:rFonts w:ascii="Century Gothic" w:eastAsia="Century Gothic" w:hAnsi="Century Gothic" w:cs="Arial"/>
          <w:color w:val="000000"/>
        </w:rPr>
        <w:t xml:space="preserve"> </w:t>
      </w:r>
      <w:r w:rsidR="009276FF">
        <w:rPr>
          <w:rFonts w:ascii="Century Gothic" w:eastAsia="Century Gothic" w:hAnsi="Century Gothic" w:cs="Arial"/>
          <w:color w:val="000000"/>
        </w:rPr>
        <w:t>mercados más competitivos</w:t>
      </w:r>
      <w:r w:rsidR="00C3482C">
        <w:rPr>
          <w:rFonts w:ascii="Century Gothic" w:eastAsia="Century Gothic" w:hAnsi="Century Gothic" w:cs="Arial"/>
          <w:color w:val="000000"/>
        </w:rPr>
        <w:t xml:space="preserve">, </w:t>
      </w:r>
      <w:r w:rsidR="009276FF">
        <w:rPr>
          <w:rFonts w:ascii="Century Gothic" w:eastAsia="Century Gothic" w:hAnsi="Century Gothic" w:cs="Arial"/>
          <w:color w:val="000000"/>
        </w:rPr>
        <w:t xml:space="preserve">que garanticen la sostenibilidad de su producción.  </w:t>
      </w:r>
      <w:r w:rsidR="00D42560" w:rsidRPr="00156F15">
        <w:rPr>
          <w:rFonts w:ascii="Century Gothic" w:eastAsia="Century Gothic" w:hAnsi="Century Gothic" w:cs="Arial"/>
          <w:color w:val="000000"/>
        </w:rPr>
        <w:t xml:space="preserve"> </w:t>
      </w:r>
    </w:p>
    <w:p w14:paraId="7BF0B287" w14:textId="77777777" w:rsidR="00D42560" w:rsidRPr="00156F15" w:rsidRDefault="00D42560" w:rsidP="00D42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3341DA4A" w14:textId="5BCB943D" w:rsidR="006431F3" w:rsidRPr="00156F15" w:rsidRDefault="006431F3" w:rsidP="00D42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156F15">
        <w:rPr>
          <w:rFonts w:ascii="Century Gothic" w:eastAsia="Century Gothic" w:hAnsi="Century Gothic" w:cs="Arial"/>
          <w:color w:val="000000"/>
        </w:rPr>
        <w:t>William Rivera, director del CITE, resaltó que el trabajo articulado con el centro de producción acuícola, ha permitido</w:t>
      </w:r>
      <w:r w:rsidR="004B627E">
        <w:rPr>
          <w:rFonts w:ascii="Century Gothic" w:eastAsia="Century Gothic" w:hAnsi="Century Gothic" w:cs="Arial"/>
          <w:color w:val="000000"/>
        </w:rPr>
        <w:t xml:space="preserve"> sumar esfuerzos </w:t>
      </w:r>
      <w:r w:rsidR="00C3482C">
        <w:rPr>
          <w:rFonts w:ascii="Century Gothic" w:eastAsia="Century Gothic" w:hAnsi="Century Gothic" w:cs="Arial"/>
          <w:color w:val="000000"/>
        </w:rPr>
        <w:t xml:space="preserve">que generen </w:t>
      </w:r>
      <w:r w:rsidR="00B2624F" w:rsidRPr="00156F15">
        <w:rPr>
          <w:rFonts w:ascii="Century Gothic" w:eastAsia="Century Gothic" w:hAnsi="Century Gothic" w:cs="Arial"/>
          <w:color w:val="000000"/>
        </w:rPr>
        <w:t>acciones</w:t>
      </w:r>
      <w:r w:rsidRPr="00156F15">
        <w:rPr>
          <w:rFonts w:ascii="Century Gothic" w:eastAsia="Century Gothic" w:hAnsi="Century Gothic" w:cs="Arial"/>
          <w:color w:val="000000"/>
        </w:rPr>
        <w:t xml:space="preserve"> de me</w:t>
      </w:r>
      <w:r w:rsidR="009276FF">
        <w:rPr>
          <w:rFonts w:ascii="Century Gothic" w:eastAsia="Century Gothic" w:hAnsi="Century Gothic" w:cs="Arial"/>
          <w:color w:val="000000"/>
        </w:rPr>
        <w:t xml:space="preserve">jora mediante la implementación de procedimientos </w:t>
      </w:r>
      <w:r w:rsidR="00C3482C">
        <w:rPr>
          <w:rFonts w:ascii="Century Gothic" w:eastAsia="Century Gothic" w:hAnsi="Century Gothic" w:cs="Arial"/>
          <w:color w:val="000000"/>
        </w:rPr>
        <w:t>que permitieron la obtención de la</w:t>
      </w:r>
      <w:r w:rsidR="00E03E9C">
        <w:rPr>
          <w:rFonts w:ascii="Century Gothic" w:eastAsia="Century Gothic" w:hAnsi="Century Gothic" w:cs="Arial"/>
          <w:color w:val="000000"/>
        </w:rPr>
        <w:t>s</w:t>
      </w:r>
      <w:r w:rsidR="00C3482C">
        <w:rPr>
          <w:rFonts w:ascii="Century Gothic" w:eastAsia="Century Gothic" w:hAnsi="Century Gothic" w:cs="Arial"/>
          <w:color w:val="000000"/>
        </w:rPr>
        <w:t xml:space="preserve"> referida</w:t>
      </w:r>
      <w:r w:rsidR="00E03E9C">
        <w:rPr>
          <w:rFonts w:ascii="Century Gothic" w:eastAsia="Century Gothic" w:hAnsi="Century Gothic" w:cs="Arial"/>
          <w:color w:val="000000"/>
        </w:rPr>
        <w:t>s</w:t>
      </w:r>
      <w:r w:rsidR="00C3482C">
        <w:rPr>
          <w:rFonts w:ascii="Century Gothic" w:eastAsia="Century Gothic" w:hAnsi="Century Gothic" w:cs="Arial"/>
          <w:color w:val="000000"/>
        </w:rPr>
        <w:t xml:space="preserve"> habilitaci</w:t>
      </w:r>
      <w:r w:rsidR="00E03E9C">
        <w:rPr>
          <w:rFonts w:ascii="Century Gothic" w:eastAsia="Century Gothic" w:hAnsi="Century Gothic" w:cs="Arial"/>
          <w:color w:val="000000"/>
        </w:rPr>
        <w:t>ones</w:t>
      </w:r>
      <w:r w:rsidR="00C3482C">
        <w:rPr>
          <w:rFonts w:ascii="Century Gothic" w:eastAsia="Century Gothic" w:hAnsi="Century Gothic" w:cs="Arial"/>
          <w:color w:val="000000"/>
        </w:rPr>
        <w:t xml:space="preserve">. </w:t>
      </w:r>
    </w:p>
    <w:p w14:paraId="13EE7548" w14:textId="77777777" w:rsidR="00DC558A" w:rsidRPr="00156F15" w:rsidRDefault="00DC558A" w:rsidP="00D42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733831E8" w14:textId="6CB333C1" w:rsidR="00CB0AD5" w:rsidRPr="00156F15" w:rsidRDefault="007F3A47" w:rsidP="00E525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“Nuestro objetivo como institución es </w:t>
      </w:r>
      <w:r w:rsidR="00CB0AD5" w:rsidRPr="00454DDB">
        <w:rPr>
          <w:rFonts w:ascii="Century Gothic" w:eastAsia="Century Gothic" w:hAnsi="Century Gothic" w:cs="Arial"/>
          <w:color w:val="000000"/>
        </w:rPr>
        <w:t>fomentar y fortalecer la cadena de producción acuícola</w:t>
      </w:r>
      <w:r w:rsidR="00C3482C">
        <w:rPr>
          <w:rFonts w:ascii="Century Gothic" w:eastAsia="Century Gothic" w:hAnsi="Century Gothic" w:cs="Arial"/>
          <w:color w:val="000000"/>
        </w:rPr>
        <w:t>,</w:t>
      </w:r>
      <w:r>
        <w:rPr>
          <w:rFonts w:ascii="Century Gothic" w:eastAsia="Century Gothic" w:hAnsi="Century Gothic" w:cs="Arial"/>
          <w:color w:val="000000"/>
        </w:rPr>
        <w:t xml:space="preserve"> poniendo a disposición </w:t>
      </w:r>
      <w:r w:rsidR="0012725C">
        <w:rPr>
          <w:rFonts w:ascii="Century Gothic" w:eastAsia="Century Gothic" w:hAnsi="Century Gothic" w:cs="Arial"/>
          <w:color w:val="000000"/>
        </w:rPr>
        <w:t>nuestros</w:t>
      </w:r>
      <w:r w:rsidR="00CB0AD5">
        <w:rPr>
          <w:rFonts w:ascii="Century Gothic" w:eastAsia="Century Gothic" w:hAnsi="Century Gothic" w:cs="Arial"/>
          <w:color w:val="000000"/>
        </w:rPr>
        <w:t xml:space="preserve"> servicios y especialistas para que otros centros</w:t>
      </w:r>
      <w:r w:rsidR="00C3482C">
        <w:rPr>
          <w:rFonts w:ascii="Century Gothic" w:eastAsia="Century Gothic" w:hAnsi="Century Gothic" w:cs="Arial"/>
          <w:color w:val="000000"/>
        </w:rPr>
        <w:t xml:space="preserve"> de cultivo</w:t>
      </w:r>
      <w:r w:rsidR="00CB0AD5">
        <w:rPr>
          <w:rFonts w:ascii="Century Gothic" w:eastAsia="Century Gothic" w:hAnsi="Century Gothic" w:cs="Arial"/>
          <w:color w:val="000000"/>
        </w:rPr>
        <w:t xml:space="preserve"> puedan obtener su habilitación sanitaria, </w:t>
      </w:r>
      <w:r w:rsidR="00CB0AD5" w:rsidRPr="00454DDB">
        <w:rPr>
          <w:rFonts w:ascii="Century Gothic" w:eastAsia="Century Gothic" w:hAnsi="Century Gothic" w:cs="Arial"/>
          <w:color w:val="000000"/>
        </w:rPr>
        <w:t xml:space="preserve">con </w:t>
      </w:r>
      <w:r w:rsidR="00CB0AD5">
        <w:rPr>
          <w:rFonts w:ascii="Century Gothic" w:eastAsia="Century Gothic" w:hAnsi="Century Gothic" w:cs="Arial"/>
          <w:color w:val="000000"/>
        </w:rPr>
        <w:t>el fin de garantizar la calidad</w:t>
      </w:r>
      <w:r w:rsidR="00CB0AD5" w:rsidRPr="00454DDB">
        <w:rPr>
          <w:rFonts w:ascii="Century Gothic" w:eastAsia="Century Gothic" w:hAnsi="Century Gothic" w:cs="Arial"/>
          <w:color w:val="000000"/>
        </w:rPr>
        <w:t xml:space="preserve"> e inocu</w:t>
      </w:r>
      <w:r w:rsidR="00CB0AD5">
        <w:rPr>
          <w:rFonts w:ascii="Century Gothic" w:eastAsia="Century Gothic" w:hAnsi="Century Gothic" w:cs="Arial"/>
          <w:color w:val="000000"/>
        </w:rPr>
        <w:t>idad de los recursos</w:t>
      </w:r>
      <w:r w:rsidR="00CB0AD5" w:rsidRPr="00454DDB">
        <w:rPr>
          <w:rFonts w:ascii="Century Gothic" w:eastAsia="Century Gothic" w:hAnsi="Century Gothic" w:cs="Arial"/>
          <w:color w:val="000000"/>
        </w:rPr>
        <w:t xml:space="preserve"> acuícolas</w:t>
      </w:r>
      <w:r w:rsidR="00CB0AD5">
        <w:rPr>
          <w:rFonts w:ascii="Century Gothic" w:eastAsia="Century Gothic" w:hAnsi="Century Gothic" w:cs="Arial"/>
          <w:color w:val="000000"/>
        </w:rPr>
        <w:t xml:space="preserve"> que producen</w:t>
      </w:r>
      <w:r>
        <w:rPr>
          <w:rFonts w:ascii="Arial" w:hAnsi="Arial" w:cs="Arial"/>
          <w:color w:val="333333"/>
          <w:shd w:val="clear" w:color="auto" w:fill="FDFDFD"/>
        </w:rPr>
        <w:t xml:space="preserve">”, dijo Rivera Peña. </w:t>
      </w:r>
      <w:r w:rsidR="00CB0AD5">
        <w:rPr>
          <w:rFonts w:ascii="Century Gothic" w:eastAsia="Century Gothic" w:hAnsi="Century Gothic" w:cs="Arial"/>
          <w:color w:val="000000"/>
        </w:rPr>
        <w:t xml:space="preserve">  </w:t>
      </w:r>
    </w:p>
    <w:p w14:paraId="65C9DC9B" w14:textId="77777777" w:rsidR="00E525F7" w:rsidRDefault="00E525F7" w:rsidP="00D42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50BD2091" w14:textId="6B717B81" w:rsidR="00D42560" w:rsidRPr="00156F15" w:rsidRDefault="00D42560" w:rsidP="00D42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156F15">
        <w:rPr>
          <w:rFonts w:ascii="Century Gothic" w:eastAsia="Century Gothic" w:hAnsi="Century Gothic" w:cs="Arial"/>
          <w:color w:val="000000"/>
        </w:rPr>
        <w:t>Por su parte, C</w:t>
      </w:r>
      <w:r w:rsidR="003F7BC4">
        <w:rPr>
          <w:rFonts w:ascii="Century Gothic" w:eastAsia="Century Gothic" w:hAnsi="Century Gothic" w:cs="Arial"/>
          <w:color w:val="000000"/>
        </w:rPr>
        <w:t>lara Vargas representante</w:t>
      </w:r>
      <w:r w:rsidRPr="00156F15">
        <w:rPr>
          <w:rFonts w:ascii="Century Gothic" w:eastAsia="Century Gothic" w:hAnsi="Century Gothic" w:cs="Arial"/>
          <w:color w:val="000000"/>
        </w:rPr>
        <w:t xml:space="preserve"> </w:t>
      </w:r>
      <w:r w:rsidR="006431F3" w:rsidRPr="00156F15">
        <w:rPr>
          <w:rFonts w:ascii="Century Gothic" w:eastAsia="Century Gothic" w:hAnsi="Century Gothic" w:cs="Arial"/>
          <w:color w:val="000000"/>
        </w:rPr>
        <w:t>del centro “La Tilapia”, manifestó que</w:t>
      </w:r>
      <w:r w:rsidR="0007061E">
        <w:rPr>
          <w:rFonts w:ascii="Century Gothic" w:eastAsia="Century Gothic" w:hAnsi="Century Gothic" w:cs="Arial"/>
          <w:color w:val="000000"/>
        </w:rPr>
        <w:t xml:space="preserve"> el soporte técnico brindado por el </w:t>
      </w:r>
      <w:proofErr w:type="spellStart"/>
      <w:r w:rsidR="0007061E">
        <w:rPr>
          <w:rFonts w:ascii="Century Gothic" w:eastAsia="Century Gothic" w:hAnsi="Century Gothic" w:cs="Arial"/>
          <w:color w:val="000000"/>
        </w:rPr>
        <w:t>CI</w:t>
      </w:r>
      <w:r w:rsidR="003F7BC4">
        <w:rPr>
          <w:rFonts w:ascii="Century Gothic" w:eastAsia="Century Gothic" w:hAnsi="Century Gothic" w:cs="Arial"/>
          <w:color w:val="000000"/>
        </w:rPr>
        <w:t>TEpesquero</w:t>
      </w:r>
      <w:proofErr w:type="spellEnd"/>
      <w:r w:rsidR="003F7BC4">
        <w:rPr>
          <w:rFonts w:ascii="Century Gothic" w:eastAsia="Century Gothic" w:hAnsi="Century Gothic" w:cs="Arial"/>
          <w:color w:val="000000"/>
        </w:rPr>
        <w:t xml:space="preserve"> P</w:t>
      </w:r>
      <w:r w:rsidR="0007061E">
        <w:rPr>
          <w:rFonts w:ascii="Century Gothic" w:eastAsia="Century Gothic" w:hAnsi="Century Gothic" w:cs="Arial"/>
          <w:color w:val="000000"/>
        </w:rPr>
        <w:t xml:space="preserve">iura para la obtención de la habilitación sanitaria </w:t>
      </w:r>
      <w:r w:rsidR="00B67FBF">
        <w:rPr>
          <w:rFonts w:ascii="Century Gothic" w:eastAsia="Century Gothic" w:hAnsi="Century Gothic" w:cs="Arial"/>
          <w:color w:val="000000"/>
        </w:rPr>
        <w:t xml:space="preserve">permitirá </w:t>
      </w:r>
      <w:r w:rsidR="00454DDB">
        <w:rPr>
          <w:rFonts w:ascii="Century Gothic" w:eastAsia="Century Gothic" w:hAnsi="Century Gothic" w:cs="Arial"/>
          <w:color w:val="000000"/>
        </w:rPr>
        <w:t xml:space="preserve">ofrecer </w:t>
      </w:r>
      <w:r w:rsidR="0012725C">
        <w:rPr>
          <w:rFonts w:ascii="Century Gothic" w:eastAsia="Century Gothic" w:hAnsi="Century Gothic" w:cs="Arial"/>
          <w:color w:val="000000"/>
        </w:rPr>
        <w:t xml:space="preserve">alevines </w:t>
      </w:r>
      <w:r w:rsidR="00454DDB">
        <w:rPr>
          <w:rFonts w:ascii="Century Gothic" w:eastAsia="Century Gothic" w:hAnsi="Century Gothic" w:cs="Arial"/>
          <w:color w:val="000000"/>
        </w:rPr>
        <w:t>sanos</w:t>
      </w:r>
      <w:r w:rsidR="00DC558A" w:rsidRPr="00156F15">
        <w:rPr>
          <w:rFonts w:ascii="Century Gothic" w:eastAsia="Century Gothic" w:hAnsi="Century Gothic" w:cs="Arial"/>
          <w:color w:val="000000"/>
        </w:rPr>
        <w:t xml:space="preserve"> </w:t>
      </w:r>
      <w:r w:rsidR="0012725C">
        <w:rPr>
          <w:rFonts w:ascii="Century Gothic" w:eastAsia="Century Gothic" w:hAnsi="Century Gothic" w:cs="Arial"/>
          <w:color w:val="000000"/>
        </w:rPr>
        <w:t>y productos</w:t>
      </w:r>
      <w:r w:rsidR="00DC558A" w:rsidRPr="00156F15">
        <w:rPr>
          <w:rFonts w:ascii="Century Gothic" w:eastAsia="Century Gothic" w:hAnsi="Century Gothic" w:cs="Arial"/>
          <w:color w:val="000000"/>
        </w:rPr>
        <w:t xml:space="preserve"> inocuos</w:t>
      </w:r>
      <w:r w:rsidR="006431F3" w:rsidRPr="00156F15">
        <w:rPr>
          <w:rFonts w:ascii="Century Gothic" w:eastAsia="Century Gothic" w:hAnsi="Century Gothic" w:cs="Arial"/>
          <w:color w:val="000000"/>
        </w:rPr>
        <w:t xml:space="preserve"> convirtiéndose así en el primer centro</w:t>
      </w:r>
      <w:r w:rsidR="00337ABC">
        <w:rPr>
          <w:rFonts w:ascii="Century Gothic" w:eastAsia="Century Gothic" w:hAnsi="Century Gothic" w:cs="Arial"/>
          <w:color w:val="000000"/>
        </w:rPr>
        <w:t xml:space="preserve"> de producción</w:t>
      </w:r>
      <w:r w:rsidR="00E03E9C">
        <w:rPr>
          <w:rFonts w:ascii="Century Gothic" w:eastAsia="Century Gothic" w:hAnsi="Century Gothic" w:cs="Arial"/>
          <w:color w:val="000000"/>
        </w:rPr>
        <w:t xml:space="preserve"> </w:t>
      </w:r>
      <w:r w:rsidR="00337ABC">
        <w:rPr>
          <w:rFonts w:ascii="Century Gothic" w:eastAsia="Century Gothic" w:hAnsi="Century Gothic" w:cs="Arial"/>
          <w:color w:val="000000"/>
        </w:rPr>
        <w:t xml:space="preserve">de tilapia </w:t>
      </w:r>
      <w:r w:rsidR="00454DDB">
        <w:rPr>
          <w:rFonts w:ascii="Century Gothic" w:eastAsia="Century Gothic" w:hAnsi="Century Gothic" w:cs="Arial"/>
          <w:color w:val="000000"/>
        </w:rPr>
        <w:t>habilitado en</w:t>
      </w:r>
      <w:r w:rsidR="00337ABC">
        <w:rPr>
          <w:rFonts w:ascii="Century Gothic" w:eastAsia="Century Gothic" w:hAnsi="Century Gothic" w:cs="Arial"/>
          <w:color w:val="000000"/>
        </w:rPr>
        <w:t xml:space="preserve"> la zona.</w:t>
      </w:r>
      <w:r w:rsidR="006431F3" w:rsidRPr="00156F15">
        <w:rPr>
          <w:rFonts w:ascii="Century Gothic" w:eastAsia="Century Gothic" w:hAnsi="Century Gothic" w:cs="Arial"/>
          <w:color w:val="000000"/>
        </w:rPr>
        <w:t xml:space="preserve"> </w:t>
      </w:r>
    </w:p>
    <w:p w14:paraId="37B7C365" w14:textId="77777777" w:rsidR="00D42560" w:rsidRPr="00156F15" w:rsidRDefault="00D42560" w:rsidP="00D42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006C172E" w14:textId="77777777" w:rsidR="00D42560" w:rsidRPr="00156F15" w:rsidRDefault="00D42560" w:rsidP="00D42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7DC39DC0" w14:textId="4DC1F941" w:rsidR="00D42560" w:rsidRDefault="00D42560" w:rsidP="00D42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156F15">
        <w:rPr>
          <w:rFonts w:ascii="Century Gothic" w:eastAsia="Century Gothic" w:hAnsi="Century Gothic" w:cs="Arial"/>
          <w:color w:val="000000"/>
        </w:rPr>
        <w:t>Vargas resaltó el trabajo del CITEpesquero Piura que le ha brindado soporte técnico en esta época de pandemia. “Es bien difícil que venga un especialista hasta nuestra zona y para nosotros es bien gratificante la presencia del CITE”, dijo.</w:t>
      </w:r>
      <w:r w:rsidRPr="00D42560">
        <w:rPr>
          <w:rFonts w:ascii="Century Gothic" w:eastAsia="Century Gothic" w:hAnsi="Century Gothic" w:cs="Arial"/>
          <w:color w:val="000000"/>
        </w:rPr>
        <w:t xml:space="preserve"> </w:t>
      </w:r>
    </w:p>
    <w:p w14:paraId="25841FA3" w14:textId="77777777" w:rsidR="00D42560" w:rsidRPr="00F83209" w:rsidRDefault="00D42560" w:rsidP="00D42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0EE92408" w14:textId="77777777" w:rsidR="00F83209" w:rsidRPr="00F83209" w:rsidRDefault="00F83209" w:rsidP="00F83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/>
          <w:color w:val="000000"/>
        </w:rPr>
      </w:pPr>
      <w:r w:rsidRPr="00F83209">
        <w:rPr>
          <w:rFonts w:ascii="Century Gothic" w:eastAsia="Century Gothic" w:hAnsi="Century Gothic" w:cs="Arial"/>
          <w:b/>
          <w:color w:val="000000"/>
        </w:rPr>
        <w:t>Dato</w:t>
      </w:r>
    </w:p>
    <w:p w14:paraId="61F8A3CC" w14:textId="6E86A993" w:rsidR="00D42560" w:rsidRDefault="00D42560" w:rsidP="00D42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D42560">
        <w:rPr>
          <w:rFonts w:ascii="Century Gothic" w:eastAsia="Century Gothic" w:hAnsi="Century Gothic" w:cs="Arial"/>
          <w:color w:val="000000"/>
        </w:rPr>
        <w:t xml:space="preserve">El centro de producción acuícola “La Tilapia” cuenta con </w:t>
      </w:r>
      <w:r w:rsidR="003F7BC4">
        <w:rPr>
          <w:rFonts w:ascii="Century Gothic" w:eastAsia="Century Gothic" w:hAnsi="Century Gothic" w:cs="Arial"/>
          <w:color w:val="000000"/>
        </w:rPr>
        <w:t>26 pozas de engorde y 7 pozas para alevine</w:t>
      </w:r>
      <w:r w:rsidRPr="00D42560">
        <w:rPr>
          <w:rFonts w:ascii="Century Gothic" w:eastAsia="Century Gothic" w:hAnsi="Century Gothic" w:cs="Arial"/>
          <w:color w:val="000000"/>
        </w:rPr>
        <w:t xml:space="preserve">s, las cuales fueron habilitadas sanitariamente. Ello les permitirá ingresar </w:t>
      </w:r>
      <w:r w:rsidR="00CB0AD5">
        <w:rPr>
          <w:rFonts w:ascii="Century Gothic" w:eastAsia="Century Gothic" w:hAnsi="Century Gothic" w:cs="Arial"/>
          <w:color w:val="000000"/>
        </w:rPr>
        <w:t>sus productos a supermercados y</w:t>
      </w:r>
      <w:r w:rsidRPr="00D42560">
        <w:rPr>
          <w:rFonts w:ascii="Century Gothic" w:eastAsia="Century Gothic" w:hAnsi="Century Gothic" w:cs="Arial"/>
          <w:color w:val="000000"/>
        </w:rPr>
        <w:t xml:space="preserve"> o</w:t>
      </w:r>
      <w:r w:rsidR="00F83209">
        <w:rPr>
          <w:rFonts w:ascii="Century Gothic" w:eastAsia="Century Gothic" w:hAnsi="Century Gothic" w:cs="Arial"/>
          <w:color w:val="000000"/>
        </w:rPr>
        <w:t xml:space="preserve">tros mercados </w:t>
      </w:r>
      <w:r w:rsidR="00CB0AD5">
        <w:rPr>
          <w:rFonts w:ascii="Century Gothic" w:eastAsia="Century Gothic" w:hAnsi="Century Gothic" w:cs="Arial"/>
          <w:color w:val="000000"/>
        </w:rPr>
        <w:t>más exigentes,</w:t>
      </w:r>
      <w:r w:rsidRPr="00D42560">
        <w:rPr>
          <w:rFonts w:ascii="Century Gothic" w:eastAsia="Century Gothic" w:hAnsi="Century Gothic" w:cs="Arial"/>
          <w:color w:val="000000"/>
        </w:rPr>
        <w:t xml:space="preserve"> para poder abastecer de tilapia</w:t>
      </w:r>
      <w:r w:rsidR="00CB0AD5">
        <w:rPr>
          <w:rFonts w:ascii="Century Gothic" w:eastAsia="Century Gothic" w:hAnsi="Century Gothic" w:cs="Arial"/>
          <w:color w:val="000000"/>
        </w:rPr>
        <w:t xml:space="preserve"> el mercado local y nacional.</w:t>
      </w:r>
    </w:p>
    <w:p w14:paraId="409019C4" w14:textId="77777777" w:rsidR="00CB0AD5" w:rsidRPr="00F83209" w:rsidRDefault="00CB0AD5" w:rsidP="00D42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433BCB43" w14:textId="09CA6BFD" w:rsidR="00D42560" w:rsidRPr="00D42560" w:rsidRDefault="00CB0AD5" w:rsidP="00D42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>Asimismo,</w:t>
      </w:r>
      <w:r w:rsidR="00F83209">
        <w:rPr>
          <w:rFonts w:ascii="Century Gothic" w:eastAsia="Century Gothic" w:hAnsi="Century Gothic" w:cs="Arial"/>
          <w:color w:val="000000"/>
        </w:rPr>
        <w:t xml:space="preserve"> busca a</w:t>
      </w:r>
      <w:r w:rsidR="00D42560" w:rsidRPr="00D42560">
        <w:rPr>
          <w:rFonts w:ascii="Century Gothic" w:eastAsia="Century Gothic" w:hAnsi="Century Gothic" w:cs="Arial"/>
          <w:color w:val="000000"/>
        </w:rPr>
        <w:t>bastecer de semilla a l</w:t>
      </w:r>
      <w:r w:rsidR="0022658D">
        <w:rPr>
          <w:rFonts w:ascii="Century Gothic" w:eastAsia="Century Gothic" w:hAnsi="Century Gothic" w:cs="Arial"/>
          <w:color w:val="000000"/>
        </w:rPr>
        <w:t xml:space="preserve">os acuicultores de las regiones </w:t>
      </w:r>
      <w:r w:rsidR="00D42560" w:rsidRPr="00D42560">
        <w:rPr>
          <w:rFonts w:ascii="Century Gothic" w:eastAsia="Century Gothic" w:hAnsi="Century Gothic" w:cs="Arial"/>
          <w:color w:val="000000"/>
        </w:rPr>
        <w:t xml:space="preserve">Amazonas, San Martín, Piura, Lambayeque y Tumbes. </w:t>
      </w:r>
    </w:p>
    <w:p w14:paraId="67F1A6C6" w14:textId="77777777" w:rsidR="00D42560" w:rsidRPr="00D42560" w:rsidRDefault="00D42560" w:rsidP="00D42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4279076D" w14:textId="27E0CAB2" w:rsidR="00913FB7" w:rsidRPr="00F83209" w:rsidRDefault="00F83209" w:rsidP="00F83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jc w:val="both"/>
        <w:rPr>
          <w:rFonts w:ascii="Century Gothic" w:eastAsia="Century Gothic" w:hAnsi="Century Gothic" w:cs="Arial"/>
          <w:b/>
          <w:color w:val="000000"/>
        </w:rPr>
      </w:pPr>
      <w:r>
        <w:rPr>
          <w:rFonts w:ascii="Century Gothic" w:eastAsia="Century Gothic" w:hAnsi="Century Gothic" w:cs="Arial"/>
          <w:b/>
          <w:color w:val="000000"/>
        </w:rPr>
        <w:t xml:space="preserve">                  </w:t>
      </w:r>
      <w:r w:rsidRPr="00F83209">
        <w:rPr>
          <w:rFonts w:ascii="Century Gothic" w:eastAsia="Century Gothic" w:hAnsi="Century Gothic" w:cs="Arial"/>
          <w:b/>
          <w:color w:val="000000"/>
        </w:rPr>
        <w:t>Piura, junio 2021</w:t>
      </w:r>
    </w:p>
    <w:p w14:paraId="0FF52C92" w14:textId="77777777" w:rsidR="00667D38" w:rsidRDefault="00667D38" w:rsidP="00CA4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sectPr w:rsidR="00667D38" w:rsidSect="00934976">
      <w:headerReference w:type="default" r:id="rId8"/>
      <w:footerReference w:type="default" r:id="rId9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27B2" w14:textId="77777777" w:rsidR="00C46496" w:rsidRDefault="00C46496">
      <w:pPr>
        <w:spacing w:after="0" w:line="240" w:lineRule="auto"/>
      </w:pPr>
      <w:r>
        <w:separator/>
      </w:r>
    </w:p>
  </w:endnote>
  <w:endnote w:type="continuationSeparator" w:id="0">
    <w:p w14:paraId="10FE0087" w14:textId="77777777" w:rsidR="00C46496" w:rsidRDefault="00C4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E42E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6B4C7B52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5E75" w14:textId="77777777" w:rsidR="00C46496" w:rsidRDefault="00C46496">
      <w:pPr>
        <w:spacing w:after="0" w:line="240" w:lineRule="auto"/>
      </w:pPr>
      <w:r>
        <w:separator/>
      </w:r>
    </w:p>
  </w:footnote>
  <w:footnote w:type="continuationSeparator" w:id="0">
    <w:p w14:paraId="61C8A6BD" w14:textId="77777777" w:rsidR="00C46496" w:rsidRDefault="00C4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1D4C" w14:textId="77777777" w:rsidR="00CA7055" w:rsidRDefault="00A2507C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es-MX" w:eastAsia="es-MX"/>
      </w:rPr>
      <w:drawing>
        <wp:anchor distT="0" distB="0" distL="0" distR="0" simplePos="0" relativeHeight="251658240" behindDoc="0" locked="0" layoutInCell="1" hidden="0" allowOverlap="1" wp14:anchorId="28F82193" wp14:editId="522CC24B">
          <wp:simplePos x="0" y="0"/>
          <wp:positionH relativeFrom="column">
            <wp:posOffset>-342898</wp:posOffset>
          </wp:positionH>
          <wp:positionV relativeFrom="paragraph">
            <wp:posOffset>-234948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1A269270" wp14:editId="54CC8856">
          <wp:simplePos x="0" y="0"/>
          <wp:positionH relativeFrom="column">
            <wp:posOffset>4681220</wp:posOffset>
          </wp:positionH>
          <wp:positionV relativeFrom="paragraph">
            <wp:posOffset>-403858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1C0C0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97272E" wp14:editId="52C6E4AE">
              <wp:simplePos x="0" y="0"/>
              <wp:positionH relativeFrom="column">
                <wp:posOffset>-901698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C04D" w14:textId="77777777" w:rsidR="00F3241D" w:rsidRDefault="00C4649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7272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333FC04D" w14:textId="77777777" w:rsidR="00F3241D" w:rsidRDefault="009162F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C8548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7F6"/>
    <w:multiLevelType w:val="hybridMultilevel"/>
    <w:tmpl w:val="3D9C1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D8D"/>
    <w:multiLevelType w:val="multilevel"/>
    <w:tmpl w:val="D3B0A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C29A4"/>
    <w:multiLevelType w:val="hybridMultilevel"/>
    <w:tmpl w:val="60A2BC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24E82"/>
    <w:multiLevelType w:val="hybridMultilevel"/>
    <w:tmpl w:val="C92ADC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419C"/>
    <w:multiLevelType w:val="hybridMultilevel"/>
    <w:tmpl w:val="94564B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2063"/>
    <w:multiLevelType w:val="hybridMultilevel"/>
    <w:tmpl w:val="4A6C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2F1B"/>
    <w:multiLevelType w:val="hybridMultilevel"/>
    <w:tmpl w:val="C7D61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D1623"/>
    <w:multiLevelType w:val="hybridMultilevel"/>
    <w:tmpl w:val="8604D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7E37"/>
    <w:multiLevelType w:val="hybridMultilevel"/>
    <w:tmpl w:val="CD30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364E"/>
    <w:multiLevelType w:val="hybridMultilevel"/>
    <w:tmpl w:val="1AF817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4275"/>
    <w:multiLevelType w:val="hybridMultilevel"/>
    <w:tmpl w:val="89BEDB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55"/>
    <w:rsid w:val="00004C9E"/>
    <w:rsid w:val="00007B4D"/>
    <w:rsid w:val="00013E36"/>
    <w:rsid w:val="00062CC3"/>
    <w:rsid w:val="0007061E"/>
    <w:rsid w:val="000729A1"/>
    <w:rsid w:val="00077AB3"/>
    <w:rsid w:val="00090682"/>
    <w:rsid w:val="000A25C4"/>
    <w:rsid w:val="000F54D2"/>
    <w:rsid w:val="00106298"/>
    <w:rsid w:val="00107634"/>
    <w:rsid w:val="001113F5"/>
    <w:rsid w:val="0011793F"/>
    <w:rsid w:val="001237F8"/>
    <w:rsid w:val="00125911"/>
    <w:rsid w:val="0012725C"/>
    <w:rsid w:val="00132E42"/>
    <w:rsid w:val="00156F15"/>
    <w:rsid w:val="0016646A"/>
    <w:rsid w:val="00184A84"/>
    <w:rsid w:val="001851AD"/>
    <w:rsid w:val="00192463"/>
    <w:rsid w:val="00193BFF"/>
    <w:rsid w:val="00196FFF"/>
    <w:rsid w:val="001A31CD"/>
    <w:rsid w:val="001A7158"/>
    <w:rsid w:val="001C2DBB"/>
    <w:rsid w:val="001F17C4"/>
    <w:rsid w:val="0022658D"/>
    <w:rsid w:val="00227FAF"/>
    <w:rsid w:val="00240FB2"/>
    <w:rsid w:val="00244745"/>
    <w:rsid w:val="00263997"/>
    <w:rsid w:val="00270878"/>
    <w:rsid w:val="00280928"/>
    <w:rsid w:val="00286C72"/>
    <w:rsid w:val="0029725B"/>
    <w:rsid w:val="002A6944"/>
    <w:rsid w:val="002B2144"/>
    <w:rsid w:val="002B2441"/>
    <w:rsid w:val="002B584B"/>
    <w:rsid w:val="002D1DB7"/>
    <w:rsid w:val="00310A32"/>
    <w:rsid w:val="003237CB"/>
    <w:rsid w:val="003237F2"/>
    <w:rsid w:val="00333435"/>
    <w:rsid w:val="00337ABC"/>
    <w:rsid w:val="00357405"/>
    <w:rsid w:val="003577C1"/>
    <w:rsid w:val="00365D12"/>
    <w:rsid w:val="00382DED"/>
    <w:rsid w:val="003B5484"/>
    <w:rsid w:val="003B6F1C"/>
    <w:rsid w:val="003C2313"/>
    <w:rsid w:val="003C33D9"/>
    <w:rsid w:val="003D211E"/>
    <w:rsid w:val="003D6D29"/>
    <w:rsid w:val="003E2581"/>
    <w:rsid w:val="003E4B5B"/>
    <w:rsid w:val="003F0551"/>
    <w:rsid w:val="003F2FDF"/>
    <w:rsid w:val="003F3984"/>
    <w:rsid w:val="003F7BC4"/>
    <w:rsid w:val="003F7CCD"/>
    <w:rsid w:val="0041692A"/>
    <w:rsid w:val="00431265"/>
    <w:rsid w:val="00431FD7"/>
    <w:rsid w:val="00442FF7"/>
    <w:rsid w:val="004435D5"/>
    <w:rsid w:val="00454DDB"/>
    <w:rsid w:val="004603CD"/>
    <w:rsid w:val="00461AFE"/>
    <w:rsid w:val="00470CB8"/>
    <w:rsid w:val="00474C54"/>
    <w:rsid w:val="00480695"/>
    <w:rsid w:val="00495143"/>
    <w:rsid w:val="00497218"/>
    <w:rsid w:val="00497C15"/>
    <w:rsid w:val="004A0672"/>
    <w:rsid w:val="004A1F69"/>
    <w:rsid w:val="004A242F"/>
    <w:rsid w:val="004A27AC"/>
    <w:rsid w:val="004A53A8"/>
    <w:rsid w:val="004B627E"/>
    <w:rsid w:val="004F00E9"/>
    <w:rsid w:val="00502FD5"/>
    <w:rsid w:val="00505FA7"/>
    <w:rsid w:val="00520A13"/>
    <w:rsid w:val="005219F5"/>
    <w:rsid w:val="00531C57"/>
    <w:rsid w:val="0053221E"/>
    <w:rsid w:val="005324CD"/>
    <w:rsid w:val="00536BCA"/>
    <w:rsid w:val="005435DE"/>
    <w:rsid w:val="0054370F"/>
    <w:rsid w:val="00564102"/>
    <w:rsid w:val="0056618A"/>
    <w:rsid w:val="00571A92"/>
    <w:rsid w:val="00577CF7"/>
    <w:rsid w:val="00581AB9"/>
    <w:rsid w:val="00584439"/>
    <w:rsid w:val="005962B3"/>
    <w:rsid w:val="005A47A2"/>
    <w:rsid w:val="005B471D"/>
    <w:rsid w:val="005B4AD5"/>
    <w:rsid w:val="005B5769"/>
    <w:rsid w:val="005B590E"/>
    <w:rsid w:val="005C1991"/>
    <w:rsid w:val="005C1FF3"/>
    <w:rsid w:val="005C50C4"/>
    <w:rsid w:val="005C7DB4"/>
    <w:rsid w:val="005D208B"/>
    <w:rsid w:val="005E3880"/>
    <w:rsid w:val="005F22BF"/>
    <w:rsid w:val="005F6B20"/>
    <w:rsid w:val="00601ECD"/>
    <w:rsid w:val="006051FF"/>
    <w:rsid w:val="00610E95"/>
    <w:rsid w:val="006219DE"/>
    <w:rsid w:val="006232A7"/>
    <w:rsid w:val="00630B5E"/>
    <w:rsid w:val="00631C01"/>
    <w:rsid w:val="006431F3"/>
    <w:rsid w:val="0065397D"/>
    <w:rsid w:val="00656EF6"/>
    <w:rsid w:val="0066755D"/>
    <w:rsid w:val="00667D38"/>
    <w:rsid w:val="00674640"/>
    <w:rsid w:val="006774FF"/>
    <w:rsid w:val="006805DF"/>
    <w:rsid w:val="006837A7"/>
    <w:rsid w:val="006962BB"/>
    <w:rsid w:val="006B5827"/>
    <w:rsid w:val="006C36B8"/>
    <w:rsid w:val="006C4B07"/>
    <w:rsid w:val="006D127E"/>
    <w:rsid w:val="006D128B"/>
    <w:rsid w:val="006D2A98"/>
    <w:rsid w:val="006D42D4"/>
    <w:rsid w:val="006F322C"/>
    <w:rsid w:val="00757BCC"/>
    <w:rsid w:val="00766E90"/>
    <w:rsid w:val="00783479"/>
    <w:rsid w:val="00786AFA"/>
    <w:rsid w:val="00793404"/>
    <w:rsid w:val="00794E87"/>
    <w:rsid w:val="007B3C03"/>
    <w:rsid w:val="007B3FEC"/>
    <w:rsid w:val="007B60EB"/>
    <w:rsid w:val="007C6A1C"/>
    <w:rsid w:val="007E0A07"/>
    <w:rsid w:val="007E3DD1"/>
    <w:rsid w:val="007E4141"/>
    <w:rsid w:val="007F361F"/>
    <w:rsid w:val="007F3A47"/>
    <w:rsid w:val="007F6FD7"/>
    <w:rsid w:val="00802253"/>
    <w:rsid w:val="008028FA"/>
    <w:rsid w:val="00805283"/>
    <w:rsid w:val="00823916"/>
    <w:rsid w:val="00830BF0"/>
    <w:rsid w:val="008372C2"/>
    <w:rsid w:val="00851D2B"/>
    <w:rsid w:val="0086180F"/>
    <w:rsid w:val="008770EA"/>
    <w:rsid w:val="008800FF"/>
    <w:rsid w:val="00881244"/>
    <w:rsid w:val="00881A7A"/>
    <w:rsid w:val="0088227D"/>
    <w:rsid w:val="00882DAA"/>
    <w:rsid w:val="008916F4"/>
    <w:rsid w:val="0089333F"/>
    <w:rsid w:val="008A34A2"/>
    <w:rsid w:val="008B122C"/>
    <w:rsid w:val="008C632F"/>
    <w:rsid w:val="008F16A5"/>
    <w:rsid w:val="008F4D7D"/>
    <w:rsid w:val="008F7FFA"/>
    <w:rsid w:val="00913FB7"/>
    <w:rsid w:val="009162F0"/>
    <w:rsid w:val="009276FF"/>
    <w:rsid w:val="009305B8"/>
    <w:rsid w:val="00934976"/>
    <w:rsid w:val="00935B5E"/>
    <w:rsid w:val="009370C3"/>
    <w:rsid w:val="009407DF"/>
    <w:rsid w:val="00951EFB"/>
    <w:rsid w:val="00955940"/>
    <w:rsid w:val="009628DD"/>
    <w:rsid w:val="00964E88"/>
    <w:rsid w:val="009672B9"/>
    <w:rsid w:val="009723CD"/>
    <w:rsid w:val="009818A8"/>
    <w:rsid w:val="00995674"/>
    <w:rsid w:val="009A74AC"/>
    <w:rsid w:val="009B0538"/>
    <w:rsid w:val="009B3713"/>
    <w:rsid w:val="009C32FC"/>
    <w:rsid w:val="009C6A39"/>
    <w:rsid w:val="009D7761"/>
    <w:rsid w:val="009E0C60"/>
    <w:rsid w:val="009F38E2"/>
    <w:rsid w:val="00A0617C"/>
    <w:rsid w:val="00A10D95"/>
    <w:rsid w:val="00A2507C"/>
    <w:rsid w:val="00A3448F"/>
    <w:rsid w:val="00A40C86"/>
    <w:rsid w:val="00A50B2A"/>
    <w:rsid w:val="00A568E1"/>
    <w:rsid w:val="00A71961"/>
    <w:rsid w:val="00A71973"/>
    <w:rsid w:val="00A838C4"/>
    <w:rsid w:val="00A86E9E"/>
    <w:rsid w:val="00A95E69"/>
    <w:rsid w:val="00AA2920"/>
    <w:rsid w:val="00AA4C89"/>
    <w:rsid w:val="00AB5073"/>
    <w:rsid w:val="00AC204D"/>
    <w:rsid w:val="00AD71C2"/>
    <w:rsid w:val="00AE611C"/>
    <w:rsid w:val="00AF0AA1"/>
    <w:rsid w:val="00B06C34"/>
    <w:rsid w:val="00B23302"/>
    <w:rsid w:val="00B2624F"/>
    <w:rsid w:val="00B26A16"/>
    <w:rsid w:val="00B27AAE"/>
    <w:rsid w:val="00B319A2"/>
    <w:rsid w:val="00B37E66"/>
    <w:rsid w:val="00B67FBF"/>
    <w:rsid w:val="00B724A7"/>
    <w:rsid w:val="00B7340B"/>
    <w:rsid w:val="00B76488"/>
    <w:rsid w:val="00B873AF"/>
    <w:rsid w:val="00B9270C"/>
    <w:rsid w:val="00B97682"/>
    <w:rsid w:val="00BA240C"/>
    <w:rsid w:val="00BB0375"/>
    <w:rsid w:val="00BD1881"/>
    <w:rsid w:val="00BE2627"/>
    <w:rsid w:val="00BE5571"/>
    <w:rsid w:val="00BE65CE"/>
    <w:rsid w:val="00BF557A"/>
    <w:rsid w:val="00C06FE1"/>
    <w:rsid w:val="00C14AEE"/>
    <w:rsid w:val="00C208CA"/>
    <w:rsid w:val="00C26D8A"/>
    <w:rsid w:val="00C308D4"/>
    <w:rsid w:val="00C322F7"/>
    <w:rsid w:val="00C3368C"/>
    <w:rsid w:val="00C3482C"/>
    <w:rsid w:val="00C41C37"/>
    <w:rsid w:val="00C43954"/>
    <w:rsid w:val="00C439F3"/>
    <w:rsid w:val="00C4435E"/>
    <w:rsid w:val="00C46496"/>
    <w:rsid w:val="00C54C9C"/>
    <w:rsid w:val="00C673EB"/>
    <w:rsid w:val="00C75038"/>
    <w:rsid w:val="00C94DC0"/>
    <w:rsid w:val="00C96821"/>
    <w:rsid w:val="00C96B51"/>
    <w:rsid w:val="00CA4822"/>
    <w:rsid w:val="00CA7055"/>
    <w:rsid w:val="00CA7A54"/>
    <w:rsid w:val="00CB0AD5"/>
    <w:rsid w:val="00CB1E39"/>
    <w:rsid w:val="00CB7207"/>
    <w:rsid w:val="00CB7C29"/>
    <w:rsid w:val="00CC0C09"/>
    <w:rsid w:val="00CC62B6"/>
    <w:rsid w:val="00CE1CDA"/>
    <w:rsid w:val="00CF0BF2"/>
    <w:rsid w:val="00CF2D63"/>
    <w:rsid w:val="00CF3318"/>
    <w:rsid w:val="00D07F02"/>
    <w:rsid w:val="00D1423C"/>
    <w:rsid w:val="00D15FB6"/>
    <w:rsid w:val="00D17C0D"/>
    <w:rsid w:val="00D22C7B"/>
    <w:rsid w:val="00D369CA"/>
    <w:rsid w:val="00D42560"/>
    <w:rsid w:val="00D43C3B"/>
    <w:rsid w:val="00D448AB"/>
    <w:rsid w:val="00D52B0D"/>
    <w:rsid w:val="00D7270D"/>
    <w:rsid w:val="00D90820"/>
    <w:rsid w:val="00D92B6E"/>
    <w:rsid w:val="00DA02E0"/>
    <w:rsid w:val="00DA0743"/>
    <w:rsid w:val="00DA242C"/>
    <w:rsid w:val="00DA66FA"/>
    <w:rsid w:val="00DB5750"/>
    <w:rsid w:val="00DC339D"/>
    <w:rsid w:val="00DC558A"/>
    <w:rsid w:val="00DC69E2"/>
    <w:rsid w:val="00DD10DC"/>
    <w:rsid w:val="00DD3595"/>
    <w:rsid w:val="00DD422B"/>
    <w:rsid w:val="00DD54DF"/>
    <w:rsid w:val="00DD5D95"/>
    <w:rsid w:val="00DD7859"/>
    <w:rsid w:val="00DF10A6"/>
    <w:rsid w:val="00E03E9C"/>
    <w:rsid w:val="00E060B5"/>
    <w:rsid w:val="00E12397"/>
    <w:rsid w:val="00E14E9F"/>
    <w:rsid w:val="00E16C36"/>
    <w:rsid w:val="00E250C9"/>
    <w:rsid w:val="00E2670D"/>
    <w:rsid w:val="00E26DFF"/>
    <w:rsid w:val="00E27AA0"/>
    <w:rsid w:val="00E35CCA"/>
    <w:rsid w:val="00E42E46"/>
    <w:rsid w:val="00E45F18"/>
    <w:rsid w:val="00E525F7"/>
    <w:rsid w:val="00E61790"/>
    <w:rsid w:val="00E61FBE"/>
    <w:rsid w:val="00E65D92"/>
    <w:rsid w:val="00E72A57"/>
    <w:rsid w:val="00E76AE8"/>
    <w:rsid w:val="00EA1143"/>
    <w:rsid w:val="00EA25C2"/>
    <w:rsid w:val="00EB02A6"/>
    <w:rsid w:val="00EB3E76"/>
    <w:rsid w:val="00EB6FFB"/>
    <w:rsid w:val="00ED2CCB"/>
    <w:rsid w:val="00ED3CCD"/>
    <w:rsid w:val="00ED7050"/>
    <w:rsid w:val="00EF5127"/>
    <w:rsid w:val="00EF7282"/>
    <w:rsid w:val="00F10892"/>
    <w:rsid w:val="00F1764E"/>
    <w:rsid w:val="00F216EC"/>
    <w:rsid w:val="00F2695B"/>
    <w:rsid w:val="00F2707A"/>
    <w:rsid w:val="00F306F5"/>
    <w:rsid w:val="00F30923"/>
    <w:rsid w:val="00F40C65"/>
    <w:rsid w:val="00F42355"/>
    <w:rsid w:val="00F474D0"/>
    <w:rsid w:val="00F5231A"/>
    <w:rsid w:val="00F64D3A"/>
    <w:rsid w:val="00F736CB"/>
    <w:rsid w:val="00F83209"/>
    <w:rsid w:val="00F87EA4"/>
    <w:rsid w:val="00F9281A"/>
    <w:rsid w:val="00F951E6"/>
    <w:rsid w:val="00F979D1"/>
    <w:rsid w:val="00FB4EA3"/>
    <w:rsid w:val="00FB61BD"/>
    <w:rsid w:val="00FC14CE"/>
    <w:rsid w:val="00FD74E7"/>
    <w:rsid w:val="00FE6373"/>
    <w:rsid w:val="00FF0717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BB9F"/>
  <w15:docId w15:val="{CAF2022C-6B3B-4509-B9CC-F5599C2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97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208D-EF3B-4FEE-94DD-B484714F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Instituto Tecnologico de la Producción ITP</cp:lastModifiedBy>
  <cp:revision>2</cp:revision>
  <cp:lastPrinted>2021-06-04T19:58:00Z</cp:lastPrinted>
  <dcterms:created xsi:type="dcterms:W3CDTF">2021-06-04T20:50:00Z</dcterms:created>
  <dcterms:modified xsi:type="dcterms:W3CDTF">2021-06-04T20:50:00Z</dcterms:modified>
</cp:coreProperties>
</file>