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31955" w14:textId="1AAD94BB" w:rsidR="00DF6977" w:rsidRDefault="00DF6977" w:rsidP="002058D6">
      <w:pPr>
        <w:rPr>
          <w:lang w:val="es-ES"/>
        </w:rPr>
      </w:pPr>
      <w:r>
        <w:rPr>
          <w:lang w:val="es-ES"/>
        </w:rPr>
        <w:t xml:space="preserve">Por este medio les hacemos llegar nuestras principales preocupaciones respecto a la Resolución Ministerial Nº 00146-2021-PRODUCE: </w:t>
      </w:r>
      <w:hyperlink r:id="rId7" w:history="1">
        <w:r w:rsidRPr="00B94513">
          <w:rPr>
            <w:rStyle w:val="Hyperlink"/>
            <w:lang w:val="es-ES"/>
          </w:rPr>
          <w:t>Disposiciones para el Registro de Información en el Sistema de Trazabilidad de Pesca y Acuicultura (SITRAPESCA) y en el Sistema Georreferenciado de Pesca y Acuicultura (SIGPESCA</w:t>
        </w:r>
      </w:hyperlink>
      <w:r>
        <w:rPr>
          <w:lang w:val="es-ES"/>
        </w:rPr>
        <w:t>), pre-publicada e</w:t>
      </w:r>
      <w:r w:rsidR="00584F6D">
        <w:rPr>
          <w:lang w:val="es-ES"/>
        </w:rPr>
        <w:t xml:space="preserve">l 26 de mayo pasado </w:t>
      </w:r>
      <w:r>
        <w:rPr>
          <w:lang w:val="es-ES"/>
        </w:rPr>
        <w:t>y para la cual PRODUCE estará recibiendo comentarios hasta el 16 de junio próximo</w:t>
      </w:r>
      <w:r>
        <w:rPr>
          <w:rStyle w:val="FootnoteReference"/>
          <w:lang w:val="es-ES"/>
        </w:rPr>
        <w:footnoteReference w:id="1"/>
      </w:r>
      <w:r>
        <w:rPr>
          <w:lang w:val="es-ES"/>
        </w:rPr>
        <w:t xml:space="preserve">. </w:t>
      </w:r>
    </w:p>
    <w:p w14:paraId="5045F56F" w14:textId="77777777" w:rsidR="00DF6977" w:rsidRDefault="00DF6977" w:rsidP="002058D6">
      <w:pPr>
        <w:rPr>
          <w:lang w:val="es-ES"/>
        </w:rPr>
      </w:pPr>
    </w:p>
    <w:p w14:paraId="7884C382" w14:textId="27E611B6" w:rsidR="00BB5294" w:rsidRDefault="00B94513" w:rsidP="002058D6">
      <w:pPr>
        <w:rPr>
          <w:lang w:val="es-ES"/>
        </w:rPr>
      </w:pPr>
      <w:r>
        <w:rPr>
          <w:lang w:val="es-ES"/>
        </w:rPr>
        <w:t>La</w:t>
      </w:r>
      <w:r w:rsidR="006135CB">
        <w:rPr>
          <w:lang w:val="es-ES"/>
        </w:rPr>
        <w:t xml:space="preserve"> resolución plantea al sistema </w:t>
      </w:r>
      <w:r w:rsidR="007C2B5E">
        <w:rPr>
          <w:lang w:val="es-ES"/>
        </w:rPr>
        <w:t>SITRAPESCA, desarrollado por la Dirección General de Supervisión, Fiscalización y Sanciones (DGSFS) del Ministerio de Producción</w:t>
      </w:r>
      <w:r w:rsidR="00DF6977">
        <w:rPr>
          <w:lang w:val="es-ES"/>
        </w:rPr>
        <w:t>,</w:t>
      </w:r>
      <w:r w:rsidR="007C2B5E">
        <w:rPr>
          <w:lang w:val="es-ES"/>
        </w:rPr>
        <w:t xml:space="preserve"> como el único sistema de </w:t>
      </w:r>
      <w:r w:rsidR="007C2B5E" w:rsidRPr="009B1140">
        <w:rPr>
          <w:b/>
          <w:bCs/>
          <w:lang w:val="es-ES"/>
        </w:rPr>
        <w:t>registro obligatorio</w:t>
      </w:r>
      <w:r w:rsidR="007C2B5E">
        <w:rPr>
          <w:lang w:val="es-ES"/>
        </w:rPr>
        <w:t xml:space="preserve"> </w:t>
      </w:r>
      <w:r w:rsidR="00DF6977">
        <w:rPr>
          <w:lang w:val="es-ES"/>
        </w:rPr>
        <w:t>(</w:t>
      </w:r>
      <w:r w:rsidR="00DF6977" w:rsidRPr="009B1140">
        <w:rPr>
          <w:lang w:val="es-ES"/>
        </w:rPr>
        <w:t>Art. 1)</w:t>
      </w:r>
      <w:r w:rsidR="00DF6977">
        <w:rPr>
          <w:lang w:val="es-ES"/>
        </w:rPr>
        <w:t xml:space="preserve"> </w:t>
      </w:r>
      <w:r w:rsidR="007C2B5E" w:rsidRPr="00DF6977">
        <w:rPr>
          <w:lang w:val="es-ES"/>
        </w:rPr>
        <w:t>de</w:t>
      </w:r>
      <w:r w:rsidR="007C2B5E">
        <w:rPr>
          <w:lang w:val="es-ES"/>
        </w:rPr>
        <w:t xml:space="preserve"> información sobre las actividades pesqueras y acuícolas y el uso del SIGPESCA para el seguimiento y monitoreo de vehículos que realizan la actividad de transporte de recursos o productos hidrobiológicos provenientes de las actividades pesqueras o acuícolas.</w:t>
      </w:r>
    </w:p>
    <w:p w14:paraId="54F7FEE5" w14:textId="48FA8D6E" w:rsidR="00DF6977" w:rsidRDefault="00DF6977" w:rsidP="002058D6">
      <w:pPr>
        <w:rPr>
          <w:lang w:val="es-ES"/>
        </w:rPr>
      </w:pPr>
    </w:p>
    <w:p w14:paraId="16618635" w14:textId="6BE31621" w:rsidR="009B1140" w:rsidRDefault="00EB11B6" w:rsidP="002058D6">
      <w:pPr>
        <w:rPr>
          <w:lang w:val="es-ES"/>
        </w:rPr>
      </w:pPr>
      <w:r>
        <w:rPr>
          <w:lang w:val="es-ES"/>
        </w:rPr>
        <w:t xml:space="preserve">Si bien </w:t>
      </w:r>
      <w:r w:rsidR="00DF6977">
        <w:rPr>
          <w:lang w:val="es-ES"/>
        </w:rPr>
        <w:t xml:space="preserve">consideramos positiva la creación de un sistema de trazabilidad para el sector pesquero nacional, nos preocupa que </w:t>
      </w:r>
      <w:r w:rsidR="009B1140">
        <w:rPr>
          <w:lang w:val="es-ES"/>
        </w:rPr>
        <w:t xml:space="preserve">este no se ha sido probado en la cadena de valor de pesca artesanal, y aún así se plantea su uso obligatorio para todos los pescadores artesanales y de menor escala, así como los comercializadores, y las plantas de procesamiento de consumo humano directo </w:t>
      </w:r>
      <w:r w:rsidR="009B1140" w:rsidRPr="00F56DE2">
        <w:rPr>
          <w:b/>
          <w:bCs/>
          <w:lang w:val="es-ES"/>
        </w:rPr>
        <w:t>en un plazo no mayor de 150 días</w:t>
      </w:r>
      <w:r w:rsidR="009B1140" w:rsidRPr="009B1140">
        <w:rPr>
          <w:lang w:val="es-ES"/>
        </w:rPr>
        <w:t xml:space="preserve"> </w:t>
      </w:r>
      <w:r w:rsidR="009B1140">
        <w:rPr>
          <w:lang w:val="es-ES"/>
        </w:rPr>
        <w:t>(segunda disposición complementaria fina</w:t>
      </w:r>
      <w:r w:rsidR="009B1140" w:rsidRPr="00866099">
        <w:rPr>
          <w:lang w:val="es-ES"/>
        </w:rPr>
        <w:t>l)</w:t>
      </w:r>
      <w:r w:rsidR="00866099" w:rsidRPr="00866099">
        <w:rPr>
          <w:lang w:val="es-ES"/>
        </w:rPr>
        <w:t>;</w:t>
      </w:r>
      <w:r w:rsidR="00866099" w:rsidRPr="00866099">
        <w:rPr>
          <w:b/>
          <w:bCs/>
          <w:lang w:val="es-ES"/>
        </w:rPr>
        <w:t xml:space="preserve"> un plazo demasiado corto para implementar un requisito de esta magnitud a nivel nacional</w:t>
      </w:r>
      <w:r w:rsidR="00866099">
        <w:rPr>
          <w:lang w:val="es-ES"/>
        </w:rPr>
        <w:t xml:space="preserve">. </w:t>
      </w:r>
    </w:p>
    <w:p w14:paraId="07A442BF" w14:textId="43A155B4" w:rsidR="009B1140" w:rsidRDefault="009B1140" w:rsidP="002058D6">
      <w:pPr>
        <w:rPr>
          <w:lang w:val="es-ES"/>
        </w:rPr>
      </w:pPr>
    </w:p>
    <w:p w14:paraId="0F0BDC32" w14:textId="697DC6A7" w:rsidR="009B1140" w:rsidRDefault="009B1140" w:rsidP="002058D6">
      <w:pPr>
        <w:tabs>
          <w:tab w:val="left" w:pos="7512"/>
        </w:tabs>
        <w:spacing w:after="120"/>
        <w:rPr>
          <w:lang w:val="es-ES"/>
        </w:rPr>
      </w:pPr>
      <w:r w:rsidRPr="009B1140">
        <w:rPr>
          <w:lang w:val="es-ES"/>
        </w:rPr>
        <w:t xml:space="preserve">Es preocupante que el SITRAPESCA ha sido desarrollado como una plataforma web y </w:t>
      </w:r>
      <w:r>
        <w:rPr>
          <w:lang w:val="es-ES"/>
        </w:rPr>
        <w:t xml:space="preserve">aún </w:t>
      </w:r>
      <w:r w:rsidRPr="00D52353">
        <w:rPr>
          <w:b/>
          <w:bCs/>
          <w:lang w:val="es-ES"/>
        </w:rPr>
        <w:t>no cuenta con un aplicativo móvil</w:t>
      </w:r>
      <w:r w:rsidRPr="009B1140">
        <w:rPr>
          <w:lang w:val="es-ES"/>
        </w:rPr>
        <w:t xml:space="preserve">, cuando </w:t>
      </w:r>
      <w:r>
        <w:rPr>
          <w:lang w:val="es-ES"/>
        </w:rPr>
        <w:t>los</w:t>
      </w:r>
      <w:r w:rsidRPr="009B1140">
        <w:rPr>
          <w:lang w:val="es-ES"/>
        </w:rPr>
        <w:t xml:space="preserve"> pescadores artesanales tienen mayor acceso a celulares inteligentes que a computadoras</w:t>
      </w:r>
      <w:r>
        <w:rPr>
          <w:lang w:val="es-ES"/>
        </w:rPr>
        <w:t>. S</w:t>
      </w:r>
      <w:r w:rsidRPr="009B1140">
        <w:rPr>
          <w:lang w:val="es-ES"/>
        </w:rPr>
        <w:t xml:space="preserve">egún el INEI (2020) solo el 36% de hogares a nivel nacional cuentan con al menos una computadora en su casa y el 82% de los peruanos entra a internet a través de su celular. </w:t>
      </w:r>
      <w:r>
        <w:rPr>
          <w:lang w:val="es-ES"/>
        </w:rPr>
        <w:t xml:space="preserve">Adicionalmente </w:t>
      </w:r>
      <w:r w:rsidR="00D52353" w:rsidRPr="00D52353">
        <w:rPr>
          <w:b/>
          <w:bCs/>
          <w:lang w:val="es-ES"/>
        </w:rPr>
        <w:t>muchos</w:t>
      </w:r>
      <w:r w:rsidRPr="00D52353">
        <w:rPr>
          <w:b/>
          <w:bCs/>
          <w:lang w:val="es-ES"/>
        </w:rPr>
        <w:t xml:space="preserve"> pescadores no </w:t>
      </w:r>
      <w:r w:rsidR="00D52353" w:rsidRPr="00D52353">
        <w:rPr>
          <w:b/>
          <w:bCs/>
          <w:lang w:val="es-ES"/>
        </w:rPr>
        <w:t>cuentan aún con</w:t>
      </w:r>
      <w:r w:rsidRPr="00D52353">
        <w:rPr>
          <w:b/>
          <w:bCs/>
          <w:lang w:val="es-ES"/>
        </w:rPr>
        <w:t xml:space="preserve"> celulares inteligentes y </w:t>
      </w:r>
      <w:r w:rsidR="00D52353" w:rsidRPr="00D52353">
        <w:rPr>
          <w:b/>
          <w:bCs/>
          <w:lang w:val="es-ES"/>
        </w:rPr>
        <w:t>en varias zonas de trabajo pesquero</w:t>
      </w:r>
      <w:r w:rsidRPr="00D52353">
        <w:rPr>
          <w:b/>
          <w:bCs/>
          <w:lang w:val="es-ES"/>
        </w:rPr>
        <w:t xml:space="preserve"> donde no </w:t>
      </w:r>
      <w:r w:rsidR="00F56DE2" w:rsidRPr="00D52353">
        <w:rPr>
          <w:b/>
          <w:bCs/>
          <w:lang w:val="es-ES"/>
        </w:rPr>
        <w:t>entra el internet, por lo cual no queda claro cómo se va a atender las necesidades de esta población</w:t>
      </w:r>
      <w:r w:rsidR="00F56DE2">
        <w:rPr>
          <w:lang w:val="es-ES"/>
        </w:rPr>
        <w:t>.</w:t>
      </w:r>
    </w:p>
    <w:p w14:paraId="5873CC54" w14:textId="3C56D117" w:rsidR="009B1140" w:rsidRDefault="009B1140" w:rsidP="002058D6">
      <w:pPr>
        <w:rPr>
          <w:lang w:val="es-ES"/>
        </w:rPr>
      </w:pPr>
      <w:r>
        <w:rPr>
          <w:lang w:val="es-ES"/>
        </w:rPr>
        <w:t xml:space="preserve">Adicionalmente, la </w:t>
      </w:r>
      <w:r w:rsidRPr="00D52353">
        <w:rPr>
          <w:b/>
          <w:bCs/>
          <w:lang w:val="es-ES"/>
        </w:rPr>
        <w:t xml:space="preserve">resolución no especifica cómo se va a capacitar </w:t>
      </w:r>
      <w:r w:rsidR="00D52353" w:rsidRPr="00D52353">
        <w:rPr>
          <w:b/>
          <w:bCs/>
          <w:lang w:val="es-ES"/>
        </w:rPr>
        <w:t>en el uso del</w:t>
      </w:r>
      <w:r w:rsidR="002058D6">
        <w:rPr>
          <w:b/>
          <w:bCs/>
          <w:lang w:val="es-ES"/>
        </w:rPr>
        <w:t xml:space="preserve"> </w:t>
      </w:r>
      <w:r w:rsidR="00D52353" w:rsidRPr="00D52353">
        <w:rPr>
          <w:b/>
          <w:bCs/>
          <w:lang w:val="es-ES"/>
        </w:rPr>
        <w:t>SITRAPESCA</w:t>
      </w:r>
      <w:r w:rsidR="00D52353">
        <w:rPr>
          <w:lang w:val="es-ES"/>
        </w:rPr>
        <w:t xml:space="preserve"> </w:t>
      </w:r>
      <w:r w:rsidR="00F56DE2">
        <w:rPr>
          <w:lang w:val="es-ES"/>
        </w:rPr>
        <w:t xml:space="preserve">a los pescadores, comerciantes, y plantas, </w:t>
      </w:r>
      <w:r w:rsidR="00F56DE2" w:rsidRPr="00D52353">
        <w:rPr>
          <w:b/>
          <w:bCs/>
          <w:lang w:val="es-ES"/>
        </w:rPr>
        <w:t>ni quién será responsable de solventar cualquier problema técnico</w:t>
      </w:r>
      <w:r w:rsidR="00F56DE2">
        <w:rPr>
          <w:lang w:val="es-ES"/>
        </w:rPr>
        <w:t xml:space="preserve"> que </w:t>
      </w:r>
      <w:r w:rsidR="00D52353">
        <w:rPr>
          <w:lang w:val="es-ES"/>
        </w:rPr>
        <w:t xml:space="preserve">se </w:t>
      </w:r>
      <w:r w:rsidR="002058D6">
        <w:rPr>
          <w:lang w:val="es-ES"/>
        </w:rPr>
        <w:t>pued</w:t>
      </w:r>
      <w:r w:rsidR="00D52353">
        <w:rPr>
          <w:lang w:val="es-ES"/>
        </w:rPr>
        <w:t>a presentar</w:t>
      </w:r>
      <w:r w:rsidR="002058D6">
        <w:rPr>
          <w:lang w:val="es-ES"/>
        </w:rPr>
        <w:t xml:space="preserve"> en su implementación</w:t>
      </w:r>
      <w:r w:rsidR="00D52353">
        <w:rPr>
          <w:lang w:val="es-ES"/>
        </w:rPr>
        <w:t xml:space="preserve">. </w:t>
      </w:r>
    </w:p>
    <w:p w14:paraId="6A1B064D" w14:textId="69E1634E" w:rsidR="00BB5294" w:rsidRDefault="00F955D5" w:rsidP="002058D6">
      <w:pPr>
        <w:rPr>
          <w:lang w:val="es-ES"/>
        </w:rPr>
      </w:pPr>
      <w:r>
        <w:rPr>
          <w:lang w:val="es-ES"/>
        </w:rPr>
        <w:t xml:space="preserve"> </w:t>
      </w:r>
    </w:p>
    <w:p w14:paraId="2A7EFE5C" w14:textId="36271C6C" w:rsidR="005B341F" w:rsidRDefault="005B341F" w:rsidP="002058D6">
      <w:pPr>
        <w:rPr>
          <w:lang w:val="es-ES"/>
        </w:rPr>
      </w:pPr>
      <w:r>
        <w:rPr>
          <w:lang w:val="es-ES"/>
        </w:rPr>
        <w:t xml:space="preserve">Si bien la mención de la </w:t>
      </w:r>
      <w:r w:rsidRPr="00F955D5">
        <w:rPr>
          <w:b/>
          <w:bCs/>
          <w:lang w:val="es-ES"/>
        </w:rPr>
        <w:t>interoperabilidad</w:t>
      </w:r>
      <w:r>
        <w:rPr>
          <w:lang w:val="es-ES"/>
        </w:rPr>
        <w:t xml:space="preserve"> </w:t>
      </w:r>
      <w:r w:rsidR="00EB11B6">
        <w:rPr>
          <w:lang w:val="es-ES"/>
        </w:rPr>
        <w:t>con</w:t>
      </w:r>
      <w:r>
        <w:rPr>
          <w:lang w:val="es-ES"/>
        </w:rPr>
        <w:t xml:space="preserve"> sistemas desarrollados por entidades públicas</w:t>
      </w:r>
      <w:r w:rsidR="00EB11B6">
        <w:rPr>
          <w:lang w:val="es-ES"/>
        </w:rPr>
        <w:t xml:space="preserve"> </w:t>
      </w:r>
      <w:r w:rsidR="00F955D5">
        <w:rPr>
          <w:lang w:val="es-ES"/>
        </w:rPr>
        <w:t>(</w:t>
      </w:r>
      <w:r w:rsidR="00EB11B6">
        <w:rPr>
          <w:lang w:val="es-ES"/>
        </w:rPr>
        <w:t>Art</w:t>
      </w:r>
      <w:r w:rsidR="00F955D5">
        <w:rPr>
          <w:lang w:val="es-ES"/>
        </w:rPr>
        <w:t>.</w:t>
      </w:r>
      <w:r w:rsidR="00EB11B6">
        <w:rPr>
          <w:lang w:val="es-ES"/>
        </w:rPr>
        <w:t xml:space="preserve"> 5</w:t>
      </w:r>
      <w:r w:rsidR="00F955D5">
        <w:rPr>
          <w:lang w:val="es-ES"/>
        </w:rPr>
        <w:t>)</w:t>
      </w:r>
      <w:r w:rsidR="00EB11B6">
        <w:rPr>
          <w:lang w:val="es-ES"/>
        </w:rPr>
        <w:t xml:space="preserve"> es </w:t>
      </w:r>
      <w:r w:rsidR="00F955D5">
        <w:rPr>
          <w:lang w:val="es-ES"/>
        </w:rPr>
        <w:t>positivo,</w:t>
      </w:r>
      <w:r>
        <w:rPr>
          <w:lang w:val="es-ES"/>
        </w:rPr>
        <w:t xml:space="preserve"> </w:t>
      </w:r>
      <w:r w:rsidR="00F955D5">
        <w:rPr>
          <w:lang w:val="es-ES"/>
        </w:rPr>
        <w:t xml:space="preserve">nos preocupa que </w:t>
      </w:r>
      <w:r w:rsidR="00F955D5" w:rsidRPr="00F955D5">
        <w:rPr>
          <w:b/>
          <w:bCs/>
          <w:lang w:val="es-ES"/>
        </w:rPr>
        <w:t xml:space="preserve">no se considera los </w:t>
      </w:r>
      <w:r w:rsidRPr="00F955D5">
        <w:rPr>
          <w:b/>
          <w:bCs/>
          <w:lang w:val="es-ES"/>
        </w:rPr>
        <w:t>diferentes sistemas de registro de información pesquera en desarrollo o ya implementados por organizaciones privadas y no gubernamentales</w:t>
      </w:r>
      <w:r>
        <w:rPr>
          <w:lang w:val="es-ES"/>
        </w:rPr>
        <w:t xml:space="preserve"> con miras a cumplir con objetivos económic</w:t>
      </w:r>
      <w:r w:rsidR="00F955D5">
        <w:rPr>
          <w:lang w:val="es-ES"/>
        </w:rPr>
        <w:t>o</w:t>
      </w:r>
      <w:r>
        <w:rPr>
          <w:lang w:val="es-ES"/>
        </w:rPr>
        <w:t xml:space="preserve">s, sociales, y ambientales que podrían ser adaptados a las necesidades técnicas de PRODUCE para proveer la información requerida por SITRAPESCA. Además de que la interoperabilidad es un requisito para cumplir las exigencias de trazabilidad de mercados como Estados Unidos, </w:t>
      </w:r>
      <w:r>
        <w:rPr>
          <w:lang w:val="es-ES"/>
        </w:rPr>
        <w:lastRenderedPageBreak/>
        <w:t>Europa, Japón</w:t>
      </w:r>
      <w:r w:rsidR="00F955D5">
        <w:rPr>
          <w:lang w:val="es-ES"/>
        </w:rPr>
        <w:t xml:space="preserve"> y China; </w:t>
      </w:r>
      <w:r w:rsidR="002058D6">
        <w:rPr>
          <w:lang w:val="es-ES"/>
        </w:rPr>
        <w:t>y es base fundamental</w:t>
      </w:r>
      <w:r w:rsidR="00F955D5">
        <w:rPr>
          <w:lang w:val="es-ES"/>
        </w:rPr>
        <w:t xml:space="preserve"> de los estándares internacionales de</w:t>
      </w:r>
      <w:r w:rsidR="002058D6">
        <w:rPr>
          <w:lang w:val="es-ES"/>
        </w:rPr>
        <w:t xml:space="preserve"> trazabilidad pesquera de</w:t>
      </w:r>
      <w:r w:rsidR="00F955D5">
        <w:rPr>
          <w:lang w:val="es-ES"/>
        </w:rPr>
        <w:t xml:space="preserve"> </w:t>
      </w:r>
      <w:hyperlink r:id="rId8" w:history="1">
        <w:r w:rsidR="00F955D5" w:rsidRPr="00F955D5">
          <w:rPr>
            <w:rStyle w:val="Hyperlink"/>
            <w:lang w:val="es-ES"/>
          </w:rPr>
          <w:t>GDST</w:t>
        </w:r>
      </w:hyperlink>
      <w:r w:rsidR="00F955D5">
        <w:rPr>
          <w:lang w:val="es-ES"/>
        </w:rPr>
        <w:t xml:space="preserve"> y los principios de </w:t>
      </w:r>
      <w:hyperlink r:id="rId9" w:history="1">
        <w:r w:rsidR="00F955D5" w:rsidRPr="00F955D5">
          <w:rPr>
            <w:rStyle w:val="Hyperlink"/>
            <w:lang w:val="es-ES"/>
          </w:rPr>
          <w:t>SALT</w:t>
        </w:r>
      </w:hyperlink>
      <w:r>
        <w:rPr>
          <w:lang w:val="es-ES"/>
        </w:rPr>
        <w:t xml:space="preserve">. </w:t>
      </w:r>
    </w:p>
    <w:p w14:paraId="6C89DACC" w14:textId="77777777" w:rsidR="005B341F" w:rsidRDefault="005B341F" w:rsidP="002058D6">
      <w:pPr>
        <w:rPr>
          <w:lang w:val="es-ES"/>
        </w:rPr>
      </w:pPr>
    </w:p>
    <w:p w14:paraId="7C28E353" w14:textId="7D6BC302" w:rsidR="00A62BCB" w:rsidRDefault="005B341F" w:rsidP="002058D6">
      <w:pPr>
        <w:rPr>
          <w:lang w:val="es-ES"/>
        </w:rPr>
      </w:pPr>
      <w:r>
        <w:rPr>
          <w:lang w:val="es-ES"/>
        </w:rPr>
        <w:t xml:space="preserve">Pero hasta el momento sólo se plantea al SITRAPESCA como </w:t>
      </w:r>
      <w:r w:rsidRPr="00AD5D0B">
        <w:rPr>
          <w:b/>
          <w:bCs/>
          <w:lang w:val="es-ES"/>
        </w:rPr>
        <w:t xml:space="preserve">un sistema de control y </w:t>
      </w:r>
      <w:r w:rsidR="00AD5D0B" w:rsidRPr="00AD5D0B">
        <w:rPr>
          <w:b/>
          <w:bCs/>
          <w:lang w:val="es-ES"/>
        </w:rPr>
        <w:t>fiscalización</w:t>
      </w:r>
      <w:r w:rsidR="00AD5D0B">
        <w:rPr>
          <w:lang w:val="es-ES"/>
        </w:rPr>
        <w:t xml:space="preserve"> (Art. 5)</w:t>
      </w:r>
      <w:r>
        <w:rPr>
          <w:lang w:val="es-ES"/>
        </w:rPr>
        <w:t xml:space="preserve">, limitando </w:t>
      </w:r>
      <w:r w:rsidR="002058D6">
        <w:rPr>
          <w:lang w:val="es-ES"/>
        </w:rPr>
        <w:t>los aportes</w:t>
      </w:r>
      <w:r w:rsidR="00AD5D0B">
        <w:rPr>
          <w:lang w:val="es-ES"/>
        </w:rPr>
        <w:t xml:space="preserve"> </w:t>
      </w:r>
      <w:r>
        <w:rPr>
          <w:lang w:val="es-ES"/>
        </w:rPr>
        <w:t>sociales, económic</w:t>
      </w:r>
      <w:r w:rsidR="00AD5D0B">
        <w:rPr>
          <w:lang w:val="es-ES"/>
        </w:rPr>
        <w:t>o</w:t>
      </w:r>
      <w:r>
        <w:rPr>
          <w:lang w:val="es-ES"/>
        </w:rPr>
        <w:t xml:space="preserve">s, y ambientales que la trazabilidad podría traer a las pesquerías del país. </w:t>
      </w:r>
    </w:p>
    <w:p w14:paraId="52C413C2" w14:textId="4736EBF8" w:rsidR="00424262" w:rsidRDefault="00424262" w:rsidP="002058D6">
      <w:pPr>
        <w:rPr>
          <w:lang w:val="es-ES"/>
        </w:rPr>
      </w:pPr>
    </w:p>
    <w:p w14:paraId="1C4FA70A" w14:textId="140AD3FA" w:rsidR="00AD5D0B" w:rsidRDefault="002058D6" w:rsidP="002058D6">
      <w:pPr>
        <w:rPr>
          <w:lang w:val="es-ES"/>
        </w:rPr>
      </w:pPr>
      <w:r>
        <w:rPr>
          <w:lang w:val="es-ES"/>
        </w:rPr>
        <w:t>Adicionalmente, e</w:t>
      </w:r>
      <w:r w:rsidR="008D4E62">
        <w:rPr>
          <w:lang w:val="es-ES"/>
        </w:rPr>
        <w:t xml:space="preserve">n la </w:t>
      </w:r>
      <w:r>
        <w:rPr>
          <w:lang w:val="es-ES"/>
        </w:rPr>
        <w:t>resolución</w:t>
      </w:r>
      <w:r w:rsidR="008D4E62">
        <w:rPr>
          <w:lang w:val="es-ES"/>
        </w:rPr>
        <w:t xml:space="preserve"> propuesta se menciona </w:t>
      </w:r>
      <w:r w:rsidR="008D4E62" w:rsidRPr="00AD5D0B">
        <w:rPr>
          <w:lang w:val="es-ES"/>
        </w:rPr>
        <w:t>que</w:t>
      </w:r>
      <w:r w:rsidR="008D4E62" w:rsidRPr="00AD5D0B">
        <w:rPr>
          <w:b/>
          <w:bCs/>
          <w:lang w:val="es-ES"/>
        </w:rPr>
        <w:t xml:space="preserve"> e</w:t>
      </w:r>
      <w:r w:rsidR="00714BC6" w:rsidRPr="00AD5D0B">
        <w:rPr>
          <w:b/>
          <w:bCs/>
          <w:lang w:val="es-ES"/>
        </w:rPr>
        <w:t xml:space="preserve">l acceso </w:t>
      </w:r>
      <w:r w:rsidR="00584638" w:rsidRPr="00AD5D0B">
        <w:rPr>
          <w:b/>
          <w:bCs/>
          <w:lang w:val="es-ES"/>
        </w:rPr>
        <w:t>a la información se sujeta a lo dispuesto en la Le</w:t>
      </w:r>
      <w:r w:rsidR="008D4E62" w:rsidRPr="00AD5D0B">
        <w:rPr>
          <w:b/>
          <w:bCs/>
          <w:lang w:val="es-ES"/>
        </w:rPr>
        <w:t>y</w:t>
      </w:r>
      <w:r w:rsidR="00584638" w:rsidRPr="00AD5D0B">
        <w:rPr>
          <w:b/>
          <w:bCs/>
          <w:lang w:val="es-ES"/>
        </w:rPr>
        <w:t xml:space="preserve"> de Transparencia y Acceso a la Información Pública</w:t>
      </w:r>
      <w:r w:rsidR="00AD5D0B">
        <w:rPr>
          <w:lang w:val="es-ES"/>
        </w:rPr>
        <w:t xml:space="preserve"> (Art. 5), pero esto limitaría nuevamente los beneficios que la información recopilada pued</w:t>
      </w:r>
      <w:r>
        <w:rPr>
          <w:lang w:val="es-ES"/>
        </w:rPr>
        <w:t>a</w:t>
      </w:r>
      <w:r w:rsidR="00AD5D0B">
        <w:rPr>
          <w:lang w:val="es-ES"/>
        </w:rPr>
        <w:t xml:space="preserve"> traer en materia de competitividad, desarrollo, y sostenibilidad</w:t>
      </w:r>
      <w:r>
        <w:rPr>
          <w:lang w:val="es-ES"/>
        </w:rPr>
        <w:t>,</w:t>
      </w:r>
      <w:r w:rsidR="00AD5D0B">
        <w:rPr>
          <w:lang w:val="es-ES"/>
        </w:rPr>
        <w:t xml:space="preserve"> si no se comparte primero con los usuarios que proveen la información y deberían de ser los dueños de ella, y luego públicamente la información que no se </w:t>
      </w:r>
      <w:r>
        <w:rPr>
          <w:lang w:val="es-ES"/>
        </w:rPr>
        <w:t>considere</w:t>
      </w:r>
      <w:r w:rsidR="00AD5D0B">
        <w:rPr>
          <w:lang w:val="es-ES"/>
        </w:rPr>
        <w:t xml:space="preserve"> confidencial por parte de los usuarios. Esto permitiría </w:t>
      </w:r>
      <w:r w:rsidR="00164809">
        <w:rPr>
          <w:lang w:val="es-ES"/>
        </w:rPr>
        <w:t xml:space="preserve">involucrar a instituciones académicas y de investigación en </w:t>
      </w:r>
      <w:r w:rsidR="00AD5D0B">
        <w:rPr>
          <w:lang w:val="es-ES"/>
        </w:rPr>
        <w:t xml:space="preserve">análisis que </w:t>
      </w:r>
      <w:r>
        <w:rPr>
          <w:lang w:val="es-ES"/>
        </w:rPr>
        <w:t xml:space="preserve">beneficien </w:t>
      </w:r>
      <w:r w:rsidR="00164809">
        <w:rPr>
          <w:lang w:val="es-ES"/>
        </w:rPr>
        <w:t xml:space="preserve">tanto al Estado como a los actores del sector pesquero nacional. </w:t>
      </w:r>
    </w:p>
    <w:p w14:paraId="7E72CB00" w14:textId="14E2AD26" w:rsidR="00164809" w:rsidRDefault="00164809" w:rsidP="002058D6">
      <w:pPr>
        <w:rPr>
          <w:lang w:val="es-ES"/>
        </w:rPr>
      </w:pPr>
    </w:p>
    <w:p w14:paraId="57193EE1" w14:textId="3A956AF2" w:rsidR="00164809" w:rsidRDefault="00CB23BD" w:rsidP="002058D6">
      <w:pPr>
        <w:rPr>
          <w:lang w:val="es-ES"/>
        </w:rPr>
      </w:pPr>
      <w:r>
        <w:rPr>
          <w:lang w:val="es-ES"/>
        </w:rPr>
        <w:t xml:space="preserve">Por todo lo anterior, los invitamos a socializar la resolución pre-publicada con todos los actores del sector pesquero nacional y hacer llegar sus comentarios a PRODUCE antes de la fecha límite del 16 de junio próximo. </w:t>
      </w:r>
    </w:p>
    <w:p w14:paraId="53021A2F" w14:textId="4AFF95CA" w:rsidR="00445B1F" w:rsidRPr="00445B1F" w:rsidRDefault="00445B1F" w:rsidP="002058D6">
      <w:pPr>
        <w:rPr>
          <w:lang w:val="es-ES"/>
        </w:rPr>
      </w:pPr>
      <w:r>
        <w:rPr>
          <w:lang w:val="es-ES"/>
        </w:rPr>
        <w:t xml:space="preserve"> </w:t>
      </w:r>
    </w:p>
    <w:sectPr w:rsidR="00445B1F" w:rsidRPr="00445B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E8B47" w14:textId="77777777" w:rsidR="00353A79" w:rsidRDefault="00353A79" w:rsidP="00DF6977">
      <w:r>
        <w:separator/>
      </w:r>
    </w:p>
  </w:endnote>
  <w:endnote w:type="continuationSeparator" w:id="0">
    <w:p w14:paraId="4483B929" w14:textId="77777777" w:rsidR="00353A79" w:rsidRDefault="00353A79" w:rsidP="00DF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20B30" w14:textId="77777777" w:rsidR="00353A79" w:rsidRDefault="00353A79" w:rsidP="00DF6977">
      <w:r>
        <w:separator/>
      </w:r>
    </w:p>
  </w:footnote>
  <w:footnote w:type="continuationSeparator" w:id="0">
    <w:p w14:paraId="6536F24B" w14:textId="77777777" w:rsidR="00353A79" w:rsidRDefault="00353A79" w:rsidP="00DF6977">
      <w:r>
        <w:continuationSeparator/>
      </w:r>
    </w:p>
  </w:footnote>
  <w:footnote w:id="1">
    <w:p w14:paraId="102F7805" w14:textId="73672057" w:rsidR="00DF6977" w:rsidRPr="00DF6977" w:rsidRDefault="00DF6977" w:rsidP="00DF6977">
      <w:pPr>
        <w:autoSpaceDE w:val="0"/>
        <w:autoSpaceDN w:val="0"/>
        <w:adjustRightInd w:val="0"/>
        <w:rPr>
          <w:rFonts w:cstheme="minorHAnsi"/>
          <w:color w:val="000000"/>
          <w:sz w:val="20"/>
          <w:szCs w:val="20"/>
          <w:lang w:val="es-ES"/>
        </w:rPr>
      </w:pPr>
      <w:r>
        <w:rPr>
          <w:rStyle w:val="FootnoteReference"/>
        </w:rPr>
        <w:footnoteRef/>
      </w:r>
      <w:r>
        <w:t xml:space="preserve"> </w:t>
      </w:r>
      <w:r w:rsidRPr="00DF6977">
        <w:rPr>
          <w:rFonts w:cstheme="minorHAnsi"/>
          <w:sz w:val="20"/>
          <w:szCs w:val="20"/>
          <w:lang w:val="es-ES"/>
        </w:rPr>
        <w:t>“</w:t>
      </w:r>
      <w:r w:rsidRPr="00DF6977">
        <w:rPr>
          <w:rFonts w:cstheme="minorHAnsi"/>
          <w:color w:val="000000"/>
          <w:sz w:val="20"/>
          <w:szCs w:val="20"/>
          <w:lang w:val="es-ES"/>
        </w:rPr>
        <w:t>Dispóngase que las opiniones, comentarios y/o sugerencias sobre el proyecto normativo</w:t>
      </w:r>
      <w:r>
        <w:rPr>
          <w:rFonts w:cstheme="minorHAnsi"/>
          <w:color w:val="000000"/>
          <w:sz w:val="20"/>
          <w:szCs w:val="20"/>
          <w:lang w:val="es-ES"/>
        </w:rPr>
        <w:t xml:space="preserve"> </w:t>
      </w:r>
      <w:r w:rsidRPr="00DF6977">
        <w:rPr>
          <w:rFonts w:cstheme="minorHAnsi"/>
          <w:color w:val="000000"/>
          <w:sz w:val="20"/>
          <w:szCs w:val="20"/>
          <w:lang w:val="es-ES"/>
        </w:rPr>
        <w:t>a que se refiere el artículo 1 de la presente Resolución Ministerial, sean remitidas a la sede del</w:t>
      </w:r>
      <w:r>
        <w:rPr>
          <w:rFonts w:cstheme="minorHAnsi"/>
          <w:color w:val="000000"/>
          <w:sz w:val="20"/>
          <w:szCs w:val="20"/>
          <w:lang w:val="es-ES"/>
        </w:rPr>
        <w:t xml:space="preserve"> </w:t>
      </w:r>
      <w:r w:rsidRPr="00DF6977">
        <w:rPr>
          <w:rFonts w:cstheme="minorHAnsi"/>
          <w:color w:val="000000"/>
          <w:sz w:val="20"/>
          <w:szCs w:val="20"/>
          <w:lang w:val="es-ES"/>
        </w:rPr>
        <w:t>Ministerio de la Producción, con atención a la Dirección General de Políticas y Análisis</w:t>
      </w:r>
      <w:r>
        <w:rPr>
          <w:rFonts w:cstheme="minorHAnsi"/>
          <w:color w:val="000000"/>
          <w:sz w:val="20"/>
          <w:szCs w:val="20"/>
          <w:lang w:val="es-ES"/>
        </w:rPr>
        <w:t xml:space="preserve"> </w:t>
      </w:r>
      <w:r w:rsidRPr="00DF6977">
        <w:rPr>
          <w:rFonts w:cstheme="minorHAnsi"/>
          <w:color w:val="000000"/>
          <w:sz w:val="20"/>
          <w:szCs w:val="20"/>
          <w:lang w:val="es-ES"/>
        </w:rPr>
        <w:t>Regulatorio en Pesca y Acuicultura del Despacho Viceministerial de Pesca y Acuicultura,</w:t>
      </w:r>
      <w:r>
        <w:rPr>
          <w:rFonts w:cstheme="minorHAnsi"/>
          <w:color w:val="000000"/>
          <w:sz w:val="20"/>
          <w:szCs w:val="20"/>
          <w:lang w:val="es-ES"/>
        </w:rPr>
        <w:t xml:space="preserve"> </w:t>
      </w:r>
      <w:r w:rsidRPr="00DF6977">
        <w:rPr>
          <w:rFonts w:cstheme="minorHAnsi"/>
          <w:color w:val="000000"/>
          <w:sz w:val="20"/>
          <w:szCs w:val="20"/>
          <w:lang w:val="es-ES"/>
        </w:rPr>
        <w:t xml:space="preserve">ubicada en la Calle Uno Oeste N° 060, Urbanización </w:t>
      </w:r>
      <w:proofErr w:type="spellStart"/>
      <w:r w:rsidRPr="00DF6977">
        <w:rPr>
          <w:rFonts w:cstheme="minorHAnsi"/>
          <w:color w:val="000000"/>
          <w:sz w:val="20"/>
          <w:szCs w:val="20"/>
          <w:lang w:val="es-ES"/>
        </w:rPr>
        <w:t>Córpac</w:t>
      </w:r>
      <w:proofErr w:type="spellEnd"/>
      <w:r w:rsidRPr="00DF6977">
        <w:rPr>
          <w:rFonts w:cstheme="minorHAnsi"/>
          <w:color w:val="000000"/>
          <w:sz w:val="20"/>
          <w:szCs w:val="20"/>
          <w:lang w:val="es-ES"/>
        </w:rPr>
        <w:t>, San Isidro, o al correo electrónico:</w:t>
      </w:r>
      <w:r>
        <w:rPr>
          <w:rFonts w:cstheme="minorHAnsi"/>
          <w:color w:val="000000"/>
          <w:sz w:val="20"/>
          <w:szCs w:val="20"/>
          <w:lang w:val="es-ES"/>
        </w:rPr>
        <w:t xml:space="preserve"> </w:t>
      </w:r>
      <w:r w:rsidRPr="00DF6977">
        <w:rPr>
          <w:rFonts w:cstheme="minorHAnsi"/>
          <w:color w:val="0000FF"/>
          <w:sz w:val="20"/>
          <w:szCs w:val="20"/>
          <w:lang w:val="es-ES"/>
        </w:rPr>
        <w:t>dgparpa@produce.gob.pe</w:t>
      </w:r>
      <w:r w:rsidRPr="00DF6977">
        <w:rPr>
          <w:rFonts w:cstheme="minorHAnsi"/>
          <w:color w:val="000000"/>
          <w:sz w:val="20"/>
          <w:szCs w:val="20"/>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34A02"/>
    <w:multiLevelType w:val="hybridMultilevel"/>
    <w:tmpl w:val="DE06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6D"/>
    <w:rsid w:val="00063694"/>
    <w:rsid w:val="001157D0"/>
    <w:rsid w:val="00164809"/>
    <w:rsid w:val="002058D6"/>
    <w:rsid w:val="00261551"/>
    <w:rsid w:val="00353A79"/>
    <w:rsid w:val="003715BF"/>
    <w:rsid w:val="00424262"/>
    <w:rsid w:val="00445B1F"/>
    <w:rsid w:val="00584638"/>
    <w:rsid w:val="00584F6D"/>
    <w:rsid w:val="005B341F"/>
    <w:rsid w:val="006135CB"/>
    <w:rsid w:val="00714BC6"/>
    <w:rsid w:val="007C2B5E"/>
    <w:rsid w:val="00866099"/>
    <w:rsid w:val="008D4E62"/>
    <w:rsid w:val="00967D12"/>
    <w:rsid w:val="009B1140"/>
    <w:rsid w:val="00A370D4"/>
    <w:rsid w:val="00A62BCB"/>
    <w:rsid w:val="00AD5D0B"/>
    <w:rsid w:val="00B94513"/>
    <w:rsid w:val="00BB5294"/>
    <w:rsid w:val="00C15E29"/>
    <w:rsid w:val="00C92D76"/>
    <w:rsid w:val="00CB23BD"/>
    <w:rsid w:val="00D52353"/>
    <w:rsid w:val="00DF6977"/>
    <w:rsid w:val="00E72CE1"/>
    <w:rsid w:val="00EB11B6"/>
    <w:rsid w:val="00F56DE2"/>
    <w:rsid w:val="00F804D9"/>
    <w:rsid w:val="00F955D5"/>
  </w:rsids>
  <m:mathPr>
    <m:mathFont m:val="Cambria Math"/>
    <m:brkBin m:val="before"/>
    <m:brkBinSub m:val="--"/>
    <m:smallFrac m:val="0"/>
    <m:dispDef/>
    <m:lMargin m:val="0"/>
    <m:rMargin m:val="0"/>
    <m:defJc m:val="centerGroup"/>
    <m:wrapIndent m:val="1440"/>
    <m:intLim m:val="subSup"/>
    <m:naryLim m:val="undOvr"/>
  </m:mathPr>
  <w:themeFontLang w:val="en-PE"/>
  <w:clrSchemeMapping w:bg1="light1" w:t1="dark1" w:bg2="light2" w:t2="dark2" w:accent1="accent1" w:accent2="accent2" w:accent3="accent3" w:accent4="accent4" w:accent5="accent5" w:accent6="accent6" w:hyperlink="hyperlink" w:followedHyperlink="followedHyperlink"/>
  <w:decimalSymbol w:val="."/>
  <w:listSeparator w:val=","/>
  <w14:docId w14:val="16C31FDB"/>
  <w15:chartTrackingRefBased/>
  <w15:docId w15:val="{F4644781-9C6F-774E-B573-67E893F5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6D"/>
    <w:pPr>
      <w:ind w:left="720"/>
      <w:contextualSpacing/>
    </w:pPr>
  </w:style>
  <w:style w:type="character" w:styleId="Hyperlink">
    <w:name w:val="Hyperlink"/>
    <w:basedOn w:val="DefaultParagraphFont"/>
    <w:uiPriority w:val="99"/>
    <w:unhideWhenUsed/>
    <w:rsid w:val="00B94513"/>
    <w:rPr>
      <w:color w:val="0563C1" w:themeColor="hyperlink"/>
      <w:u w:val="single"/>
    </w:rPr>
  </w:style>
  <w:style w:type="character" w:styleId="UnresolvedMention">
    <w:name w:val="Unresolved Mention"/>
    <w:basedOn w:val="DefaultParagraphFont"/>
    <w:uiPriority w:val="99"/>
    <w:semiHidden/>
    <w:unhideWhenUsed/>
    <w:rsid w:val="00B94513"/>
    <w:rPr>
      <w:color w:val="605E5C"/>
      <w:shd w:val="clear" w:color="auto" w:fill="E1DFDD"/>
    </w:rPr>
  </w:style>
  <w:style w:type="character" w:styleId="CommentReference">
    <w:name w:val="annotation reference"/>
    <w:basedOn w:val="DefaultParagraphFont"/>
    <w:uiPriority w:val="99"/>
    <w:semiHidden/>
    <w:unhideWhenUsed/>
    <w:rsid w:val="00A62BCB"/>
    <w:rPr>
      <w:sz w:val="16"/>
      <w:szCs w:val="16"/>
    </w:rPr>
  </w:style>
  <w:style w:type="paragraph" w:styleId="CommentText">
    <w:name w:val="annotation text"/>
    <w:basedOn w:val="Normal"/>
    <w:link w:val="CommentTextChar"/>
    <w:uiPriority w:val="99"/>
    <w:semiHidden/>
    <w:unhideWhenUsed/>
    <w:rsid w:val="00A62BCB"/>
    <w:rPr>
      <w:sz w:val="20"/>
      <w:szCs w:val="20"/>
    </w:rPr>
  </w:style>
  <w:style w:type="character" w:customStyle="1" w:styleId="CommentTextChar">
    <w:name w:val="Comment Text Char"/>
    <w:basedOn w:val="DefaultParagraphFont"/>
    <w:link w:val="CommentText"/>
    <w:uiPriority w:val="99"/>
    <w:semiHidden/>
    <w:rsid w:val="00A62BCB"/>
    <w:rPr>
      <w:sz w:val="20"/>
      <w:szCs w:val="20"/>
    </w:rPr>
  </w:style>
  <w:style w:type="paragraph" w:styleId="CommentSubject">
    <w:name w:val="annotation subject"/>
    <w:basedOn w:val="CommentText"/>
    <w:next w:val="CommentText"/>
    <w:link w:val="CommentSubjectChar"/>
    <w:uiPriority w:val="99"/>
    <w:semiHidden/>
    <w:unhideWhenUsed/>
    <w:rsid w:val="00A62BCB"/>
    <w:rPr>
      <w:b/>
      <w:bCs/>
    </w:rPr>
  </w:style>
  <w:style w:type="character" w:customStyle="1" w:styleId="CommentSubjectChar">
    <w:name w:val="Comment Subject Char"/>
    <w:basedOn w:val="CommentTextChar"/>
    <w:link w:val="CommentSubject"/>
    <w:uiPriority w:val="99"/>
    <w:semiHidden/>
    <w:rsid w:val="00A62BCB"/>
    <w:rPr>
      <w:b/>
      <w:bCs/>
      <w:sz w:val="20"/>
      <w:szCs w:val="20"/>
    </w:rPr>
  </w:style>
  <w:style w:type="character" w:customStyle="1" w:styleId="jlqj4b">
    <w:name w:val="jlqj4b"/>
    <w:basedOn w:val="DefaultParagraphFont"/>
    <w:rsid w:val="00A62BCB"/>
  </w:style>
  <w:style w:type="paragraph" w:styleId="FootnoteText">
    <w:name w:val="footnote text"/>
    <w:basedOn w:val="Normal"/>
    <w:link w:val="FootnoteTextChar"/>
    <w:uiPriority w:val="99"/>
    <w:semiHidden/>
    <w:unhideWhenUsed/>
    <w:rsid w:val="00DF6977"/>
    <w:rPr>
      <w:sz w:val="20"/>
      <w:szCs w:val="20"/>
    </w:rPr>
  </w:style>
  <w:style w:type="character" w:customStyle="1" w:styleId="FootnoteTextChar">
    <w:name w:val="Footnote Text Char"/>
    <w:basedOn w:val="DefaultParagraphFont"/>
    <w:link w:val="FootnoteText"/>
    <w:uiPriority w:val="99"/>
    <w:semiHidden/>
    <w:rsid w:val="00DF6977"/>
    <w:rPr>
      <w:sz w:val="20"/>
      <w:szCs w:val="20"/>
    </w:rPr>
  </w:style>
  <w:style w:type="character" w:styleId="FootnoteReference">
    <w:name w:val="footnote reference"/>
    <w:basedOn w:val="DefaultParagraphFont"/>
    <w:uiPriority w:val="99"/>
    <w:semiHidden/>
    <w:unhideWhenUsed/>
    <w:rsid w:val="00DF6977"/>
    <w:rPr>
      <w:vertAlign w:val="superscript"/>
    </w:rPr>
  </w:style>
  <w:style w:type="character" w:customStyle="1" w:styleId="eop">
    <w:name w:val="eop"/>
    <w:basedOn w:val="DefaultParagraphFont"/>
    <w:rsid w:val="009B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97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eability-dialogue.org/" TargetMode="External"/><Relationship Id="rId3" Type="http://schemas.openxmlformats.org/officeDocument/2006/relationships/settings" Target="settings.xml"/><Relationship Id="rId7" Type="http://schemas.openxmlformats.org/officeDocument/2006/relationships/hyperlink" Target="https://www.gob.pe/institucion/produce/normas-legales/1940138-146-2021-produ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lttraceabil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Leslie</dc:creator>
  <cp:keywords/>
  <dc:description/>
  <cp:lastModifiedBy>Aimee Leslie</cp:lastModifiedBy>
  <cp:revision>10</cp:revision>
  <dcterms:created xsi:type="dcterms:W3CDTF">2021-06-08T15:11:00Z</dcterms:created>
  <dcterms:modified xsi:type="dcterms:W3CDTF">2021-06-09T20:32:00Z</dcterms:modified>
</cp:coreProperties>
</file>