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7158" w14:textId="77777777" w:rsidR="00621BCC" w:rsidRDefault="00621BCC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</w:p>
    <w:p w14:paraId="45812BF7" w14:textId="77777777" w:rsidR="00FA1F78" w:rsidRDefault="00FA1F78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  <w:r w:rsidRPr="00D964FD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  <w:t>NOTA DE PRENSA </w:t>
      </w:r>
    </w:p>
    <w:p w14:paraId="078071B5" w14:textId="77777777" w:rsidR="00FA1F78" w:rsidRPr="0045487D" w:rsidRDefault="00FA1F78" w:rsidP="00FA1F78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</w:p>
    <w:p w14:paraId="671C427E" w14:textId="56E340C4" w:rsidR="003657E3" w:rsidRPr="00155C25" w:rsidRDefault="000349AE" w:rsidP="003657E3">
      <w:pPr>
        <w:pStyle w:val="Cuadrculamediana2-nfasis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Sanipes</w:t>
      </w:r>
      <w:r w:rsidR="00045B6E">
        <w:rPr>
          <w:rFonts w:ascii="Arial" w:hAnsi="Arial" w:cs="Arial"/>
          <w:b/>
          <w:sz w:val="28"/>
          <w:szCs w:val="28"/>
        </w:rPr>
        <w:t xml:space="preserve"> otorga la habilitación sanitaria a</w:t>
      </w:r>
      <w:r w:rsidR="00623ACC">
        <w:rPr>
          <w:rFonts w:ascii="Arial" w:hAnsi="Arial" w:cs="Arial"/>
          <w:b/>
          <w:sz w:val="28"/>
          <w:szCs w:val="28"/>
        </w:rPr>
        <w:t>l</w:t>
      </w:r>
      <w:r w:rsidR="00045B6E">
        <w:rPr>
          <w:rFonts w:ascii="Arial" w:hAnsi="Arial" w:cs="Arial"/>
          <w:b/>
          <w:sz w:val="28"/>
          <w:szCs w:val="28"/>
        </w:rPr>
        <w:t xml:space="preserve"> D</w:t>
      </w:r>
      <w:r w:rsidR="00623ACC">
        <w:rPr>
          <w:rFonts w:ascii="Arial" w:hAnsi="Arial" w:cs="Arial"/>
          <w:b/>
          <w:sz w:val="28"/>
          <w:szCs w:val="28"/>
        </w:rPr>
        <w:t xml:space="preserve">esembarcadero </w:t>
      </w:r>
      <w:r w:rsidR="00045B6E">
        <w:rPr>
          <w:rFonts w:ascii="Arial" w:hAnsi="Arial" w:cs="Arial"/>
          <w:b/>
          <w:sz w:val="28"/>
          <w:szCs w:val="28"/>
        </w:rPr>
        <w:t>P</w:t>
      </w:r>
      <w:r w:rsidR="00623ACC">
        <w:rPr>
          <w:rFonts w:ascii="Arial" w:hAnsi="Arial" w:cs="Arial"/>
          <w:b/>
          <w:sz w:val="28"/>
          <w:szCs w:val="28"/>
        </w:rPr>
        <w:t xml:space="preserve">esquero </w:t>
      </w:r>
      <w:r w:rsidR="00045B6E">
        <w:rPr>
          <w:rFonts w:ascii="Arial" w:hAnsi="Arial" w:cs="Arial"/>
          <w:b/>
          <w:sz w:val="28"/>
          <w:szCs w:val="28"/>
        </w:rPr>
        <w:t>A</w:t>
      </w:r>
      <w:r w:rsidR="00623ACC">
        <w:rPr>
          <w:rFonts w:ascii="Arial" w:hAnsi="Arial" w:cs="Arial"/>
          <w:b/>
          <w:sz w:val="28"/>
          <w:szCs w:val="28"/>
        </w:rPr>
        <w:t>rtesanal Yacila</w:t>
      </w:r>
    </w:p>
    <w:p w14:paraId="422FBAB5" w14:textId="77777777" w:rsidR="003657E3" w:rsidRPr="005C2752" w:rsidRDefault="003657E3" w:rsidP="003657E3"/>
    <w:p w14:paraId="12E776BA" w14:textId="5D36C09E" w:rsidR="00621BCC" w:rsidRPr="000E0730" w:rsidRDefault="001940BD" w:rsidP="000E0730">
      <w:pPr>
        <w:pStyle w:val="Cuadrculaclara-nfasis31"/>
        <w:numPr>
          <w:ilvl w:val="3"/>
          <w:numId w:val="19"/>
        </w:numPr>
        <w:shd w:val="clear" w:color="auto" w:fill="FFFFFF"/>
        <w:ind w:left="709"/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i/>
        </w:rPr>
        <w:t>Suman 13 los DPA habilitados sanitariamente a nivel nacional y se espera que 5 más obtengan la calificación hasta fin de año.</w:t>
      </w:r>
    </w:p>
    <w:p w14:paraId="43A7B83C" w14:textId="516469FE" w:rsidR="00E7294E" w:rsidRPr="00C771BD" w:rsidRDefault="00221129" w:rsidP="00D54433">
      <w:pPr>
        <w:jc w:val="both"/>
        <w:rPr>
          <w:rFonts w:ascii="Arial" w:hAnsi="Arial" w:cs="Arial"/>
          <w:sz w:val="22"/>
          <w:szCs w:val="22"/>
        </w:rPr>
      </w:pPr>
      <w:r w:rsidRPr="00C771BD">
        <w:rPr>
          <w:rFonts w:ascii="Arial" w:hAnsi="Arial" w:cs="Arial"/>
          <w:sz w:val="22"/>
          <w:szCs w:val="22"/>
        </w:rPr>
        <w:t xml:space="preserve">El Organismo Nacional de Sanidad Pesquera (SANIPES), adscrito al Ministerio de la Producción, </w:t>
      </w:r>
      <w:r w:rsidR="0075362E" w:rsidRPr="00C771BD">
        <w:rPr>
          <w:rFonts w:ascii="Arial" w:hAnsi="Arial" w:cs="Arial"/>
          <w:sz w:val="22"/>
          <w:szCs w:val="22"/>
        </w:rPr>
        <w:t>otorgó la habilitación sanitaria al Des</w:t>
      </w:r>
      <w:r w:rsidR="00C70A54" w:rsidRPr="00C771BD">
        <w:rPr>
          <w:rFonts w:ascii="Arial" w:hAnsi="Arial" w:cs="Arial"/>
          <w:sz w:val="22"/>
          <w:szCs w:val="22"/>
        </w:rPr>
        <w:t>embarcadero Pesquero Artesanal Yacila,</w:t>
      </w:r>
      <w:r w:rsidR="00D079CB" w:rsidRPr="00C771BD">
        <w:rPr>
          <w:rFonts w:ascii="Arial" w:hAnsi="Arial" w:cs="Arial"/>
          <w:sz w:val="22"/>
          <w:szCs w:val="22"/>
        </w:rPr>
        <w:t xml:space="preserve"> ubicado en el distrito de Paita en la regi</w:t>
      </w:r>
      <w:r w:rsidR="00C70A54" w:rsidRPr="00C771BD">
        <w:rPr>
          <w:rFonts w:ascii="Arial" w:hAnsi="Arial" w:cs="Arial"/>
          <w:sz w:val="22"/>
          <w:szCs w:val="22"/>
        </w:rPr>
        <w:t>ón Piura;</w:t>
      </w:r>
      <w:r w:rsidR="00D079CB" w:rsidRPr="00C771BD">
        <w:rPr>
          <w:rFonts w:ascii="Arial" w:hAnsi="Arial" w:cs="Arial"/>
          <w:sz w:val="22"/>
          <w:szCs w:val="22"/>
        </w:rPr>
        <w:t xml:space="preserve"> luego de cumplir con las evaluaciones y requerimientos establecidos en la norma sanitaria para actividades pesqueras y acuícolas (Decreto Supremo N° 040-2001-PE).</w:t>
      </w:r>
    </w:p>
    <w:p w14:paraId="06FC9877" w14:textId="795D4D34" w:rsidR="00221129" w:rsidRPr="00C771BD" w:rsidRDefault="00221129" w:rsidP="00D54433">
      <w:pPr>
        <w:jc w:val="both"/>
        <w:rPr>
          <w:rFonts w:ascii="Arial" w:hAnsi="Arial" w:cs="Arial"/>
          <w:sz w:val="22"/>
          <w:szCs w:val="22"/>
        </w:rPr>
      </w:pPr>
    </w:p>
    <w:p w14:paraId="427435F4" w14:textId="42A42E85" w:rsidR="00D54433" w:rsidRPr="00C771BD" w:rsidRDefault="00512916" w:rsidP="00D54433">
      <w:pPr>
        <w:jc w:val="both"/>
        <w:rPr>
          <w:rFonts w:ascii="Arial" w:hAnsi="Arial" w:cs="Arial"/>
          <w:sz w:val="22"/>
          <w:szCs w:val="22"/>
        </w:rPr>
      </w:pPr>
      <w:r w:rsidRPr="00C771BD">
        <w:rPr>
          <w:rFonts w:ascii="Arial" w:hAnsi="Arial" w:cs="Arial"/>
          <w:sz w:val="22"/>
          <w:szCs w:val="22"/>
        </w:rPr>
        <w:t xml:space="preserve">De esta forma, suman ya </w:t>
      </w:r>
      <w:r w:rsidR="00C70A54" w:rsidRPr="00C771BD">
        <w:rPr>
          <w:rFonts w:ascii="Arial" w:hAnsi="Arial" w:cs="Arial"/>
          <w:sz w:val="22"/>
          <w:szCs w:val="22"/>
        </w:rPr>
        <w:t xml:space="preserve">13 los desembarcaderos pesqueros artesanales habilitados sanitariamente </w:t>
      </w:r>
      <w:r w:rsidR="00D54433" w:rsidRPr="00C771BD">
        <w:rPr>
          <w:rFonts w:ascii="Arial" w:hAnsi="Arial" w:cs="Arial"/>
          <w:sz w:val="22"/>
          <w:szCs w:val="22"/>
        </w:rPr>
        <w:t xml:space="preserve">por Sanipes </w:t>
      </w:r>
      <w:r w:rsidR="00C70A54" w:rsidRPr="00C771BD">
        <w:rPr>
          <w:rFonts w:ascii="Arial" w:hAnsi="Arial" w:cs="Arial"/>
          <w:sz w:val="22"/>
          <w:szCs w:val="22"/>
        </w:rPr>
        <w:t>a nivel nacional</w:t>
      </w:r>
      <w:r w:rsidR="00D54433" w:rsidRPr="00C771BD">
        <w:rPr>
          <w:rFonts w:ascii="Arial" w:hAnsi="Arial" w:cs="Arial"/>
          <w:sz w:val="22"/>
          <w:szCs w:val="22"/>
        </w:rPr>
        <w:t>, entre los que se encuentran</w:t>
      </w:r>
      <w:r w:rsidR="00C70A54" w:rsidRPr="00C771BD">
        <w:rPr>
          <w:rFonts w:ascii="Arial" w:hAnsi="Arial" w:cs="Arial"/>
          <w:sz w:val="22"/>
          <w:szCs w:val="22"/>
        </w:rPr>
        <w:t xml:space="preserve"> Morro Sama, Ático, El Faro, Quilca, Lagunillas, José Olaya, Los Chimús, San José, Paita, Máncora, </w:t>
      </w:r>
      <w:r w:rsidR="00D54433" w:rsidRPr="00C771BD">
        <w:rPr>
          <w:rFonts w:ascii="Arial" w:hAnsi="Arial" w:cs="Arial"/>
          <w:sz w:val="22"/>
          <w:szCs w:val="22"/>
        </w:rPr>
        <w:t>Parachique y Acapulco;</w:t>
      </w:r>
      <w:r w:rsidR="00C70A54" w:rsidRPr="00C771BD">
        <w:rPr>
          <w:rFonts w:ascii="Arial" w:hAnsi="Arial" w:cs="Arial"/>
          <w:sz w:val="22"/>
          <w:szCs w:val="22"/>
        </w:rPr>
        <w:t xml:space="preserve"> </w:t>
      </w:r>
      <w:r w:rsidR="00D54433" w:rsidRPr="00C771BD">
        <w:rPr>
          <w:rFonts w:ascii="Arial" w:hAnsi="Arial" w:cs="Arial"/>
          <w:sz w:val="22"/>
          <w:szCs w:val="22"/>
        </w:rPr>
        <w:t>y antes de finalizar</w:t>
      </w:r>
      <w:r w:rsidR="001E737D">
        <w:rPr>
          <w:rFonts w:ascii="Arial" w:hAnsi="Arial" w:cs="Arial"/>
          <w:sz w:val="22"/>
          <w:szCs w:val="22"/>
        </w:rPr>
        <w:t xml:space="preserve"> el presente</w:t>
      </w:r>
      <w:r w:rsidR="00D54433" w:rsidRPr="00C771BD">
        <w:rPr>
          <w:rFonts w:ascii="Arial" w:hAnsi="Arial" w:cs="Arial"/>
          <w:sz w:val="22"/>
          <w:szCs w:val="22"/>
        </w:rPr>
        <w:t xml:space="preserve"> año, se buscará habilitar 5 infraestructuras más.</w:t>
      </w:r>
    </w:p>
    <w:p w14:paraId="26205437" w14:textId="3C809660" w:rsidR="00C70A54" w:rsidRPr="00C771BD" w:rsidRDefault="00C70A54" w:rsidP="00D54433">
      <w:pPr>
        <w:jc w:val="both"/>
        <w:rPr>
          <w:rFonts w:ascii="Arial" w:hAnsi="Arial" w:cs="Arial"/>
          <w:sz w:val="22"/>
          <w:szCs w:val="22"/>
        </w:rPr>
      </w:pPr>
    </w:p>
    <w:p w14:paraId="2C93E8C8" w14:textId="2F9982BA" w:rsidR="00D54433" w:rsidRPr="00C771BD" w:rsidRDefault="00D54433" w:rsidP="00D54433">
      <w:pPr>
        <w:jc w:val="both"/>
        <w:rPr>
          <w:rFonts w:ascii="Arial" w:hAnsi="Arial" w:cs="Arial"/>
          <w:sz w:val="22"/>
          <w:szCs w:val="22"/>
        </w:rPr>
      </w:pPr>
      <w:r w:rsidRPr="00C771BD">
        <w:rPr>
          <w:rFonts w:ascii="Arial" w:hAnsi="Arial" w:cs="Arial"/>
          <w:sz w:val="22"/>
          <w:szCs w:val="22"/>
        </w:rPr>
        <w:t>El presidente ejecutivo de S</w:t>
      </w:r>
      <w:r w:rsidR="00EC01AB" w:rsidRPr="00C771BD">
        <w:rPr>
          <w:rFonts w:ascii="Arial" w:hAnsi="Arial" w:cs="Arial"/>
          <w:sz w:val="22"/>
          <w:szCs w:val="22"/>
        </w:rPr>
        <w:t>anipes</w:t>
      </w:r>
      <w:r w:rsidRPr="00C771BD">
        <w:rPr>
          <w:rFonts w:ascii="Arial" w:hAnsi="Arial" w:cs="Arial"/>
          <w:sz w:val="22"/>
          <w:szCs w:val="22"/>
        </w:rPr>
        <w:t xml:space="preserve">, </w:t>
      </w:r>
      <w:r w:rsidRPr="00C771BD">
        <w:rPr>
          <w:rFonts w:ascii="Arial" w:hAnsi="Arial" w:cs="Arial"/>
          <w:sz w:val="22"/>
          <w:szCs w:val="22"/>
          <w:lang w:val="es-MX"/>
        </w:rPr>
        <w:t>Johnny Marchán</w:t>
      </w:r>
      <w:r w:rsidR="00EC01AB" w:rsidRPr="00C771BD">
        <w:rPr>
          <w:rFonts w:ascii="Arial" w:hAnsi="Arial" w:cs="Arial"/>
          <w:sz w:val="22"/>
          <w:szCs w:val="22"/>
          <w:lang w:val="es-MX"/>
        </w:rPr>
        <w:t>,</w:t>
      </w:r>
      <w:r w:rsidRPr="00C771BD">
        <w:rPr>
          <w:rFonts w:ascii="Arial" w:hAnsi="Arial" w:cs="Arial"/>
          <w:sz w:val="22"/>
          <w:szCs w:val="22"/>
          <w:lang w:val="es-MX"/>
        </w:rPr>
        <w:t xml:space="preserve"> resa</w:t>
      </w:r>
      <w:r w:rsidR="00EC01AB" w:rsidRPr="00C771BD">
        <w:rPr>
          <w:rFonts w:ascii="Arial" w:hAnsi="Arial" w:cs="Arial"/>
          <w:sz w:val="22"/>
          <w:szCs w:val="22"/>
          <w:lang w:val="es-MX"/>
        </w:rPr>
        <w:t xml:space="preserve">ltó el trabajo que se realiza en </w:t>
      </w:r>
      <w:r w:rsidR="00F17A39">
        <w:rPr>
          <w:rFonts w:ascii="Arial" w:hAnsi="Arial" w:cs="Arial"/>
          <w:sz w:val="22"/>
          <w:szCs w:val="22"/>
          <w:lang w:val="es-MX"/>
        </w:rPr>
        <w:t>complemento al esfuerzo d</w:t>
      </w:r>
      <w:r w:rsidR="00EC01AB" w:rsidRPr="00C771BD">
        <w:rPr>
          <w:rFonts w:ascii="Arial" w:hAnsi="Arial" w:cs="Arial"/>
          <w:sz w:val="22"/>
          <w:szCs w:val="22"/>
          <w:lang w:val="es-MX"/>
        </w:rPr>
        <w:t>el Fondo Nacional de Desarrollo Pesquero (Fondepes)</w:t>
      </w:r>
      <w:r w:rsidR="001E737D">
        <w:rPr>
          <w:rFonts w:ascii="Arial" w:hAnsi="Arial" w:cs="Arial"/>
          <w:sz w:val="22"/>
          <w:szCs w:val="22"/>
          <w:lang w:val="es-MX"/>
        </w:rPr>
        <w:t>,</w:t>
      </w:r>
      <w:bookmarkStart w:id="1" w:name="_GoBack"/>
      <w:bookmarkEnd w:id="1"/>
      <w:r w:rsidRPr="00C771BD">
        <w:rPr>
          <w:rFonts w:ascii="Arial" w:hAnsi="Arial" w:cs="Arial"/>
          <w:sz w:val="22"/>
          <w:szCs w:val="22"/>
          <w:lang w:val="es-MX"/>
        </w:rPr>
        <w:t xml:space="preserve"> e indicó que el S</w:t>
      </w:r>
      <w:r w:rsidR="00EC01AB" w:rsidRPr="00C771BD">
        <w:rPr>
          <w:rFonts w:ascii="Arial" w:hAnsi="Arial" w:cs="Arial"/>
          <w:sz w:val="22"/>
          <w:szCs w:val="22"/>
          <w:lang w:val="es-MX"/>
        </w:rPr>
        <w:t>anipes</w:t>
      </w:r>
      <w:r w:rsidRPr="00C771BD">
        <w:rPr>
          <w:rFonts w:ascii="Arial" w:hAnsi="Arial" w:cs="Arial"/>
          <w:sz w:val="22"/>
          <w:szCs w:val="22"/>
          <w:lang w:val="es-MX"/>
        </w:rPr>
        <w:t xml:space="preserve"> como autoridad sanitaria sigue mejorando sus mecanismos que garantizan la inocuidad de los alimentos hidrobiológicos para el consumo público, beneficiando el impulso de la reactivación y el crecimiento del sector pesquero y de la economía nacional.</w:t>
      </w:r>
    </w:p>
    <w:p w14:paraId="7EDE7224" w14:textId="384559E2" w:rsidR="005F3F65" w:rsidRPr="00C771BD" w:rsidRDefault="005F3F65" w:rsidP="005F3F65">
      <w:pPr>
        <w:rPr>
          <w:rFonts w:ascii="Arial" w:hAnsi="Arial" w:cs="Arial"/>
          <w:sz w:val="22"/>
          <w:szCs w:val="22"/>
        </w:rPr>
      </w:pPr>
    </w:p>
    <w:p w14:paraId="75C35DBF" w14:textId="79BC94E4" w:rsidR="00EC01AB" w:rsidRPr="00C771BD" w:rsidRDefault="00EC01AB" w:rsidP="00EC01AB">
      <w:pPr>
        <w:jc w:val="both"/>
        <w:rPr>
          <w:rFonts w:ascii="Arial" w:hAnsi="Arial" w:cs="Arial"/>
          <w:sz w:val="22"/>
          <w:szCs w:val="22"/>
        </w:rPr>
      </w:pPr>
      <w:r w:rsidRPr="00C771BD">
        <w:rPr>
          <w:rFonts w:ascii="Arial" w:hAnsi="Arial" w:cs="Arial"/>
          <w:sz w:val="22"/>
          <w:szCs w:val="22"/>
        </w:rPr>
        <w:t xml:space="preserve">En el verano del 2019, Sanipes firmó el Convenio de Cooperación </w:t>
      </w:r>
      <w:r w:rsidR="00F17A39" w:rsidRPr="00C771BD">
        <w:rPr>
          <w:rFonts w:ascii="Arial" w:hAnsi="Arial" w:cs="Arial"/>
          <w:sz w:val="22"/>
          <w:szCs w:val="22"/>
        </w:rPr>
        <w:t>Interinstitucional</w:t>
      </w:r>
      <w:r w:rsidRPr="00C771BD">
        <w:rPr>
          <w:rFonts w:ascii="Arial" w:hAnsi="Arial" w:cs="Arial"/>
          <w:sz w:val="22"/>
          <w:szCs w:val="22"/>
        </w:rPr>
        <w:t xml:space="preserve"> con Fondepes, acordando establecer el trabajo conjunto basado en las acciones de asistencia técnica, que faciliten los procedimientos de adecuación a la normativa sanitaria y los mecanismos para la obtención de la habilitación sanitaria de las infraestructuras pesqueras artesanales y acuícolas.</w:t>
      </w:r>
    </w:p>
    <w:p w14:paraId="78D4D067" w14:textId="1800FEDF" w:rsidR="00EC01AB" w:rsidRPr="00C771BD" w:rsidRDefault="00EC01AB" w:rsidP="00EC01AB">
      <w:pPr>
        <w:jc w:val="both"/>
        <w:rPr>
          <w:rFonts w:ascii="Arial" w:hAnsi="Arial" w:cs="Arial"/>
          <w:sz w:val="22"/>
          <w:szCs w:val="22"/>
        </w:rPr>
      </w:pPr>
    </w:p>
    <w:p w14:paraId="1CC06332" w14:textId="33D2BCED" w:rsidR="00EC01AB" w:rsidRPr="00C771BD" w:rsidRDefault="00EC01AB" w:rsidP="00EC01AB">
      <w:pPr>
        <w:jc w:val="both"/>
        <w:rPr>
          <w:rFonts w:ascii="Arial" w:hAnsi="Arial" w:cs="Arial"/>
          <w:sz w:val="22"/>
          <w:szCs w:val="22"/>
        </w:rPr>
      </w:pPr>
      <w:r w:rsidRPr="00C771BD">
        <w:rPr>
          <w:rFonts w:ascii="Arial" w:hAnsi="Arial" w:cs="Arial"/>
          <w:sz w:val="22"/>
          <w:szCs w:val="22"/>
        </w:rPr>
        <w:t>En ese sentido</w:t>
      </w:r>
      <w:r w:rsidR="00C771BD">
        <w:rPr>
          <w:rFonts w:ascii="Arial" w:hAnsi="Arial" w:cs="Arial"/>
          <w:sz w:val="22"/>
          <w:szCs w:val="22"/>
        </w:rPr>
        <w:t xml:space="preserve">, </w:t>
      </w:r>
      <w:r w:rsidRPr="00C771BD">
        <w:rPr>
          <w:rFonts w:ascii="Arial" w:hAnsi="Arial" w:cs="Arial"/>
          <w:sz w:val="22"/>
          <w:szCs w:val="22"/>
        </w:rPr>
        <w:t>Sanipes viene realizando evaluaciones preliminares de expedientes</w:t>
      </w:r>
      <w:r w:rsidR="00C771BD">
        <w:rPr>
          <w:rFonts w:ascii="Arial" w:hAnsi="Arial" w:cs="Arial"/>
          <w:sz w:val="22"/>
          <w:szCs w:val="22"/>
        </w:rPr>
        <w:t xml:space="preserve"> contemplados en el Texto Único de Procedimientos Administrativos-TUPA 9</w:t>
      </w:r>
      <w:r w:rsidRPr="00C771BD">
        <w:rPr>
          <w:rFonts w:ascii="Arial" w:hAnsi="Arial" w:cs="Arial"/>
          <w:sz w:val="22"/>
          <w:szCs w:val="22"/>
        </w:rPr>
        <w:t xml:space="preserve">, que incluyen la revisión de memoria descriptiva, planos y manuales, para facilitar la obtención del </w:t>
      </w:r>
      <w:r w:rsidRPr="00C771BD">
        <w:rPr>
          <w:rFonts w:ascii="Arial" w:hAnsi="Arial" w:cs="Arial"/>
          <w:sz w:val="22"/>
          <w:szCs w:val="22"/>
          <w:shd w:val="clear" w:color="auto" w:fill="FFFFFF"/>
        </w:rPr>
        <w:t xml:space="preserve">Protocolo de habilitación sanitaria de dichos desembarcaderos y que esto contribuya a garantizar </w:t>
      </w:r>
      <w:r w:rsidRPr="00C771BD">
        <w:rPr>
          <w:rFonts w:ascii="Arial" w:hAnsi="Arial" w:cs="Arial"/>
          <w:sz w:val="22"/>
          <w:szCs w:val="22"/>
        </w:rPr>
        <w:t>el abastecimiento de productos hidrobiológicos inocuos  para el comercio nacional e internacional.</w:t>
      </w:r>
    </w:p>
    <w:p w14:paraId="3559C740" w14:textId="1BCF7133" w:rsidR="00EC01AB" w:rsidRDefault="00EC01AB" w:rsidP="00EC01AB">
      <w:pPr>
        <w:jc w:val="both"/>
        <w:rPr>
          <w:rFonts w:ascii="Arial" w:hAnsi="Arial" w:cs="Arial"/>
          <w:sz w:val="21"/>
          <w:szCs w:val="21"/>
        </w:rPr>
      </w:pPr>
    </w:p>
    <w:p w14:paraId="27F14A48" w14:textId="77777777" w:rsidR="00C771BD" w:rsidRPr="00C771BD" w:rsidRDefault="00C771BD" w:rsidP="00C771BD">
      <w:pPr>
        <w:jc w:val="both"/>
        <w:rPr>
          <w:rFonts w:ascii="Arial" w:hAnsi="Arial" w:cs="Arial"/>
          <w:b/>
          <w:sz w:val="22"/>
          <w:szCs w:val="22"/>
        </w:rPr>
      </w:pPr>
      <w:r w:rsidRPr="00C771BD">
        <w:rPr>
          <w:rFonts w:ascii="Arial" w:hAnsi="Arial" w:cs="Arial"/>
          <w:b/>
          <w:sz w:val="22"/>
          <w:szCs w:val="22"/>
        </w:rPr>
        <w:t>¿Qué es el TUPA 9?</w:t>
      </w:r>
    </w:p>
    <w:p w14:paraId="6EBB86BE" w14:textId="77777777" w:rsidR="00C771BD" w:rsidRPr="00C771BD" w:rsidRDefault="00C771BD" w:rsidP="00C771BD">
      <w:pPr>
        <w:jc w:val="both"/>
        <w:rPr>
          <w:rFonts w:ascii="Arial" w:hAnsi="Arial" w:cs="Arial"/>
          <w:sz w:val="22"/>
          <w:szCs w:val="22"/>
        </w:rPr>
      </w:pPr>
      <w:r w:rsidRPr="00C771BD">
        <w:rPr>
          <w:rFonts w:ascii="Arial" w:hAnsi="Arial" w:cs="Arial"/>
          <w:sz w:val="22"/>
          <w:szCs w:val="22"/>
        </w:rPr>
        <w:t>Es el procedimiento administrativo que siguen los operadores para obtener la habilitación sanitaria de muelles, desembarcaderos, sistemas de descarga y puntos de descarga de moluscos bivalvos.</w:t>
      </w:r>
    </w:p>
    <w:p w14:paraId="3D986871" w14:textId="77777777" w:rsidR="00C771BD" w:rsidRPr="00EC01AB" w:rsidRDefault="00C771BD" w:rsidP="00EC01AB">
      <w:pPr>
        <w:jc w:val="both"/>
        <w:rPr>
          <w:rFonts w:ascii="Arial" w:hAnsi="Arial" w:cs="Arial"/>
          <w:sz w:val="21"/>
          <w:szCs w:val="21"/>
        </w:rPr>
      </w:pPr>
    </w:p>
    <w:p w14:paraId="174BE686" w14:textId="77777777" w:rsidR="00EC01AB" w:rsidRPr="00155C25" w:rsidRDefault="00EC01AB" w:rsidP="005F3F65">
      <w:pPr>
        <w:rPr>
          <w:rFonts w:ascii="Arial" w:hAnsi="Arial" w:cs="Arial"/>
          <w:sz w:val="21"/>
          <w:szCs w:val="21"/>
        </w:rPr>
      </w:pPr>
    </w:p>
    <w:p w14:paraId="121BE59E" w14:textId="3275AC5A" w:rsidR="00BB1B1A" w:rsidRPr="00621BCC" w:rsidRDefault="00FA1F78" w:rsidP="003657E3">
      <w:pPr>
        <w:jc w:val="both"/>
        <w:rPr>
          <w:rFonts w:asciiTheme="minorHAnsi" w:eastAsiaTheme="minorHAnsi" w:hAnsiTheme="minorHAnsi" w:cstheme="minorBidi"/>
          <w:sz w:val="21"/>
          <w:szCs w:val="21"/>
          <w:lang w:val="en-US"/>
        </w:rPr>
      </w:pPr>
      <w:r w:rsidRPr="00621BCC">
        <w:rPr>
          <w:rFonts w:ascii="Arial" w:hAnsi="Arial" w:cs="Arial"/>
          <w:sz w:val="21"/>
          <w:szCs w:val="21"/>
        </w:rPr>
        <w:t>Agradecemos su difusión.</w:t>
      </w:r>
    </w:p>
    <w:sectPr w:rsidR="00BB1B1A" w:rsidRPr="00621BCC" w:rsidSect="00E148E2">
      <w:headerReference w:type="default" r:id="rId8"/>
      <w:footerReference w:type="default" r:id="rId9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03CBA" w14:textId="77777777" w:rsidR="00BE4320" w:rsidRDefault="00BE4320" w:rsidP="004057F1">
      <w:r>
        <w:separator/>
      </w:r>
    </w:p>
  </w:endnote>
  <w:endnote w:type="continuationSeparator" w:id="0">
    <w:p w14:paraId="5587BA8C" w14:textId="77777777" w:rsidR="00BE4320" w:rsidRDefault="00BE4320" w:rsidP="004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045B6E" w:rsidRPr="00EF7A03" w:rsidRDefault="00045B6E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045B6E" w:rsidRDefault="00045B6E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045B6E" w:rsidRDefault="00045B6E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2" w:name="_Hlk66723553"/>
    <w:bookmarkStart w:id="3" w:name="_Hlk66723554"/>
    <w:bookmarkStart w:id="4" w:name="_Hlk66723571"/>
    <w:bookmarkStart w:id="5" w:name="_Hlk66723572"/>
    <w:r w:rsidRPr="005B5FB3">
      <w:rPr>
        <w:rFonts w:ascii="Arial" w:hAnsi="Arial" w:cs="Arial"/>
        <w:sz w:val="16"/>
        <w:szCs w:val="16"/>
      </w:rPr>
      <w:t>Domingo Orué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045B6E" w:rsidRPr="005B5FB3" w:rsidRDefault="00045B6E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3EF9" w14:textId="77777777" w:rsidR="00BE4320" w:rsidRDefault="00BE4320" w:rsidP="004057F1">
      <w:bookmarkStart w:id="0" w:name="_Hlk66723414"/>
      <w:bookmarkEnd w:id="0"/>
      <w:r>
        <w:separator/>
      </w:r>
    </w:p>
  </w:footnote>
  <w:footnote w:type="continuationSeparator" w:id="0">
    <w:p w14:paraId="2F52F8DF" w14:textId="77777777" w:rsidR="00BE4320" w:rsidRDefault="00BE4320" w:rsidP="0040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045B6E" w:rsidRPr="002F5979" w:rsidRDefault="00045B6E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045B6E" w:rsidRPr="002F5979" w:rsidRDefault="00045B6E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045B6E" w:rsidRPr="002F5979" w:rsidRDefault="00045B6E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045B6E" w:rsidRPr="002F5979" w:rsidRDefault="00045B6E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045B6E" w:rsidRPr="002F5979" w:rsidRDefault="00045B6E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045B6E" w:rsidRPr="002F5979" w:rsidRDefault="00045B6E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045B6E" w:rsidRPr="00BE1CD8" w:rsidRDefault="00045B6E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1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7607997"/>
    <w:multiLevelType w:val="hybridMultilevel"/>
    <w:tmpl w:val="0002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22"/>
  </w:num>
  <w:num w:numId="7">
    <w:abstractNumId w:val="1"/>
  </w:num>
  <w:num w:numId="8">
    <w:abstractNumId w:val="13"/>
  </w:num>
  <w:num w:numId="9">
    <w:abstractNumId w:val="17"/>
  </w:num>
  <w:num w:numId="10">
    <w:abstractNumId w:val="0"/>
  </w:num>
  <w:num w:numId="11">
    <w:abstractNumId w:val="21"/>
  </w:num>
  <w:num w:numId="12">
    <w:abstractNumId w:val="18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23"/>
  </w:num>
  <w:num w:numId="20">
    <w:abstractNumId w:val="14"/>
  </w:num>
  <w:num w:numId="21">
    <w:abstractNumId w:val="20"/>
  </w:num>
  <w:num w:numId="22">
    <w:abstractNumId w:val="19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5760"/>
    <w:rsid w:val="00022C80"/>
    <w:rsid w:val="0002375D"/>
    <w:rsid w:val="00026028"/>
    <w:rsid w:val="00032795"/>
    <w:rsid w:val="000349AE"/>
    <w:rsid w:val="0003700E"/>
    <w:rsid w:val="0004036E"/>
    <w:rsid w:val="00044995"/>
    <w:rsid w:val="00045B6E"/>
    <w:rsid w:val="00046508"/>
    <w:rsid w:val="00053740"/>
    <w:rsid w:val="00056D8C"/>
    <w:rsid w:val="000573CD"/>
    <w:rsid w:val="00063064"/>
    <w:rsid w:val="00067B32"/>
    <w:rsid w:val="00096C9F"/>
    <w:rsid w:val="00097030"/>
    <w:rsid w:val="00097B34"/>
    <w:rsid w:val="000A2D92"/>
    <w:rsid w:val="000A5B55"/>
    <w:rsid w:val="000B49C7"/>
    <w:rsid w:val="000B6338"/>
    <w:rsid w:val="000B7AB3"/>
    <w:rsid w:val="000C169E"/>
    <w:rsid w:val="000C696A"/>
    <w:rsid w:val="000C6FEB"/>
    <w:rsid w:val="000D0F7D"/>
    <w:rsid w:val="000D1E0D"/>
    <w:rsid w:val="000D5F00"/>
    <w:rsid w:val="000E0730"/>
    <w:rsid w:val="000E4899"/>
    <w:rsid w:val="000E6A25"/>
    <w:rsid w:val="000F5BA9"/>
    <w:rsid w:val="00103639"/>
    <w:rsid w:val="0011054D"/>
    <w:rsid w:val="00112765"/>
    <w:rsid w:val="001149A0"/>
    <w:rsid w:val="00120055"/>
    <w:rsid w:val="001213E2"/>
    <w:rsid w:val="00122444"/>
    <w:rsid w:val="00124963"/>
    <w:rsid w:val="00127B96"/>
    <w:rsid w:val="00127C96"/>
    <w:rsid w:val="0013499E"/>
    <w:rsid w:val="001360CB"/>
    <w:rsid w:val="00137EA1"/>
    <w:rsid w:val="00141241"/>
    <w:rsid w:val="001472CB"/>
    <w:rsid w:val="00150AF0"/>
    <w:rsid w:val="001559D6"/>
    <w:rsid w:val="00155C25"/>
    <w:rsid w:val="00163824"/>
    <w:rsid w:val="001654E9"/>
    <w:rsid w:val="00166F1E"/>
    <w:rsid w:val="001674E2"/>
    <w:rsid w:val="0018077E"/>
    <w:rsid w:val="001836ED"/>
    <w:rsid w:val="0019060F"/>
    <w:rsid w:val="0019072A"/>
    <w:rsid w:val="001940BD"/>
    <w:rsid w:val="001944CE"/>
    <w:rsid w:val="0019535B"/>
    <w:rsid w:val="001969DE"/>
    <w:rsid w:val="001A00C5"/>
    <w:rsid w:val="001A2786"/>
    <w:rsid w:val="001A74AF"/>
    <w:rsid w:val="001B23F9"/>
    <w:rsid w:val="001B2A78"/>
    <w:rsid w:val="001D0A4B"/>
    <w:rsid w:val="001D2BCE"/>
    <w:rsid w:val="001D44A0"/>
    <w:rsid w:val="001E436F"/>
    <w:rsid w:val="001E59A1"/>
    <w:rsid w:val="001E737D"/>
    <w:rsid w:val="001F42EC"/>
    <w:rsid w:val="001F4432"/>
    <w:rsid w:val="001F5573"/>
    <w:rsid w:val="001F7107"/>
    <w:rsid w:val="0020761E"/>
    <w:rsid w:val="00210678"/>
    <w:rsid w:val="00211D0E"/>
    <w:rsid w:val="00215E51"/>
    <w:rsid w:val="00221129"/>
    <w:rsid w:val="00221412"/>
    <w:rsid w:val="002265F5"/>
    <w:rsid w:val="002369B3"/>
    <w:rsid w:val="002407D1"/>
    <w:rsid w:val="00242EF6"/>
    <w:rsid w:val="00247E15"/>
    <w:rsid w:val="00265575"/>
    <w:rsid w:val="0026644A"/>
    <w:rsid w:val="00273B45"/>
    <w:rsid w:val="002832B7"/>
    <w:rsid w:val="00283E60"/>
    <w:rsid w:val="00286396"/>
    <w:rsid w:val="00286AAA"/>
    <w:rsid w:val="00287295"/>
    <w:rsid w:val="0029052A"/>
    <w:rsid w:val="002958EF"/>
    <w:rsid w:val="00295F7B"/>
    <w:rsid w:val="002964C1"/>
    <w:rsid w:val="002966C0"/>
    <w:rsid w:val="002B2551"/>
    <w:rsid w:val="002B3759"/>
    <w:rsid w:val="002C2F20"/>
    <w:rsid w:val="002D0D2F"/>
    <w:rsid w:val="002D27DA"/>
    <w:rsid w:val="002D43B1"/>
    <w:rsid w:val="002D7AB6"/>
    <w:rsid w:val="002E0B10"/>
    <w:rsid w:val="002E141D"/>
    <w:rsid w:val="002E4A91"/>
    <w:rsid w:val="002E5C49"/>
    <w:rsid w:val="002F12AF"/>
    <w:rsid w:val="002F2F6F"/>
    <w:rsid w:val="002F5979"/>
    <w:rsid w:val="002F71A7"/>
    <w:rsid w:val="00300B7A"/>
    <w:rsid w:val="00311216"/>
    <w:rsid w:val="003117E9"/>
    <w:rsid w:val="003132F7"/>
    <w:rsid w:val="00313351"/>
    <w:rsid w:val="00313B66"/>
    <w:rsid w:val="00314053"/>
    <w:rsid w:val="00315BCF"/>
    <w:rsid w:val="00322C67"/>
    <w:rsid w:val="003319B9"/>
    <w:rsid w:val="00335F6D"/>
    <w:rsid w:val="003366A7"/>
    <w:rsid w:val="003437A5"/>
    <w:rsid w:val="00345257"/>
    <w:rsid w:val="00350B40"/>
    <w:rsid w:val="00352C6C"/>
    <w:rsid w:val="00353602"/>
    <w:rsid w:val="003657E3"/>
    <w:rsid w:val="00367F91"/>
    <w:rsid w:val="00383259"/>
    <w:rsid w:val="00383D85"/>
    <w:rsid w:val="0038778F"/>
    <w:rsid w:val="00396D1D"/>
    <w:rsid w:val="003A75FF"/>
    <w:rsid w:val="003B1528"/>
    <w:rsid w:val="003B3E47"/>
    <w:rsid w:val="003B4333"/>
    <w:rsid w:val="003B6B5D"/>
    <w:rsid w:val="003C1BB9"/>
    <w:rsid w:val="003C273C"/>
    <w:rsid w:val="003D2BED"/>
    <w:rsid w:val="003D7D38"/>
    <w:rsid w:val="003F6920"/>
    <w:rsid w:val="004057F1"/>
    <w:rsid w:val="004120D4"/>
    <w:rsid w:val="004149A7"/>
    <w:rsid w:val="0042254B"/>
    <w:rsid w:val="00423C7F"/>
    <w:rsid w:val="00424418"/>
    <w:rsid w:val="00432AE0"/>
    <w:rsid w:val="00433501"/>
    <w:rsid w:val="0043410E"/>
    <w:rsid w:val="004371D4"/>
    <w:rsid w:val="004438C2"/>
    <w:rsid w:val="004443AD"/>
    <w:rsid w:val="004473DA"/>
    <w:rsid w:val="00447EDF"/>
    <w:rsid w:val="004541E6"/>
    <w:rsid w:val="0045487D"/>
    <w:rsid w:val="0046118D"/>
    <w:rsid w:val="004657C7"/>
    <w:rsid w:val="00466D72"/>
    <w:rsid w:val="00470200"/>
    <w:rsid w:val="00470CD2"/>
    <w:rsid w:val="00473DE7"/>
    <w:rsid w:val="0047522D"/>
    <w:rsid w:val="00476D8A"/>
    <w:rsid w:val="004805BF"/>
    <w:rsid w:val="004824AE"/>
    <w:rsid w:val="0049249C"/>
    <w:rsid w:val="00493AE0"/>
    <w:rsid w:val="00497F03"/>
    <w:rsid w:val="004A0F4A"/>
    <w:rsid w:val="004A1BB1"/>
    <w:rsid w:val="004B06D0"/>
    <w:rsid w:val="004B1D44"/>
    <w:rsid w:val="004B37C1"/>
    <w:rsid w:val="004B74BD"/>
    <w:rsid w:val="004C1E90"/>
    <w:rsid w:val="004C5E61"/>
    <w:rsid w:val="004D5DF5"/>
    <w:rsid w:val="004F085F"/>
    <w:rsid w:val="004F1D7C"/>
    <w:rsid w:val="004F5526"/>
    <w:rsid w:val="004F7219"/>
    <w:rsid w:val="00500881"/>
    <w:rsid w:val="00504338"/>
    <w:rsid w:val="00504C60"/>
    <w:rsid w:val="00507866"/>
    <w:rsid w:val="0050790F"/>
    <w:rsid w:val="00512916"/>
    <w:rsid w:val="005209B8"/>
    <w:rsid w:val="0052317F"/>
    <w:rsid w:val="00526634"/>
    <w:rsid w:val="0052736B"/>
    <w:rsid w:val="0052744B"/>
    <w:rsid w:val="00531DDB"/>
    <w:rsid w:val="005404FA"/>
    <w:rsid w:val="00544B61"/>
    <w:rsid w:val="00544ECD"/>
    <w:rsid w:val="005460A6"/>
    <w:rsid w:val="00547750"/>
    <w:rsid w:val="00556A0F"/>
    <w:rsid w:val="00557D1E"/>
    <w:rsid w:val="0056226F"/>
    <w:rsid w:val="005626FF"/>
    <w:rsid w:val="00566BBD"/>
    <w:rsid w:val="00566D00"/>
    <w:rsid w:val="00571688"/>
    <w:rsid w:val="0057256B"/>
    <w:rsid w:val="00572BA2"/>
    <w:rsid w:val="00576435"/>
    <w:rsid w:val="00576BC8"/>
    <w:rsid w:val="005875E0"/>
    <w:rsid w:val="00587F66"/>
    <w:rsid w:val="00590333"/>
    <w:rsid w:val="0059221F"/>
    <w:rsid w:val="00594D66"/>
    <w:rsid w:val="005A3E09"/>
    <w:rsid w:val="005A5965"/>
    <w:rsid w:val="005A7811"/>
    <w:rsid w:val="005B2FDB"/>
    <w:rsid w:val="005B5FB3"/>
    <w:rsid w:val="005B7E16"/>
    <w:rsid w:val="005C0838"/>
    <w:rsid w:val="005C2752"/>
    <w:rsid w:val="005C2F9A"/>
    <w:rsid w:val="005C730E"/>
    <w:rsid w:val="005D3A6E"/>
    <w:rsid w:val="005D50DE"/>
    <w:rsid w:val="005E156B"/>
    <w:rsid w:val="005E3E90"/>
    <w:rsid w:val="005E5AE5"/>
    <w:rsid w:val="005F3F65"/>
    <w:rsid w:val="00601929"/>
    <w:rsid w:val="00603595"/>
    <w:rsid w:val="006049AB"/>
    <w:rsid w:val="006128B5"/>
    <w:rsid w:val="006129DD"/>
    <w:rsid w:val="00621BCC"/>
    <w:rsid w:val="00623ACC"/>
    <w:rsid w:val="0064131F"/>
    <w:rsid w:val="006434E7"/>
    <w:rsid w:val="00650FD4"/>
    <w:rsid w:val="00671D6B"/>
    <w:rsid w:val="00684FBA"/>
    <w:rsid w:val="00686B36"/>
    <w:rsid w:val="00687D41"/>
    <w:rsid w:val="006934A0"/>
    <w:rsid w:val="00693DE9"/>
    <w:rsid w:val="006964FC"/>
    <w:rsid w:val="006A0101"/>
    <w:rsid w:val="006A5AF9"/>
    <w:rsid w:val="006B2DAA"/>
    <w:rsid w:val="006D6B4E"/>
    <w:rsid w:val="006E378B"/>
    <w:rsid w:val="006F4257"/>
    <w:rsid w:val="007031A5"/>
    <w:rsid w:val="00703C76"/>
    <w:rsid w:val="00713ECB"/>
    <w:rsid w:val="00731913"/>
    <w:rsid w:val="00732404"/>
    <w:rsid w:val="0074781D"/>
    <w:rsid w:val="00751029"/>
    <w:rsid w:val="00752CBC"/>
    <w:rsid w:val="0075362E"/>
    <w:rsid w:val="00755CCD"/>
    <w:rsid w:val="00762209"/>
    <w:rsid w:val="00765D72"/>
    <w:rsid w:val="007664C1"/>
    <w:rsid w:val="00770309"/>
    <w:rsid w:val="007778F5"/>
    <w:rsid w:val="00780B52"/>
    <w:rsid w:val="007855A5"/>
    <w:rsid w:val="007A46E6"/>
    <w:rsid w:val="007A504D"/>
    <w:rsid w:val="007B452C"/>
    <w:rsid w:val="007B6E15"/>
    <w:rsid w:val="007D08FA"/>
    <w:rsid w:val="007D1A59"/>
    <w:rsid w:val="007D286A"/>
    <w:rsid w:val="007D62C4"/>
    <w:rsid w:val="007D6371"/>
    <w:rsid w:val="007E2EA8"/>
    <w:rsid w:val="007E717C"/>
    <w:rsid w:val="007F4B41"/>
    <w:rsid w:val="007F636E"/>
    <w:rsid w:val="0080107F"/>
    <w:rsid w:val="008129A3"/>
    <w:rsid w:val="008149F9"/>
    <w:rsid w:val="0081777F"/>
    <w:rsid w:val="00825474"/>
    <w:rsid w:val="0083420E"/>
    <w:rsid w:val="00834ADF"/>
    <w:rsid w:val="00837FB0"/>
    <w:rsid w:val="00844E22"/>
    <w:rsid w:val="00845BD1"/>
    <w:rsid w:val="008470FB"/>
    <w:rsid w:val="00851A93"/>
    <w:rsid w:val="00853507"/>
    <w:rsid w:val="00861D66"/>
    <w:rsid w:val="00866F93"/>
    <w:rsid w:val="00871949"/>
    <w:rsid w:val="008734CE"/>
    <w:rsid w:val="008743A4"/>
    <w:rsid w:val="00875610"/>
    <w:rsid w:val="0087728F"/>
    <w:rsid w:val="008923D7"/>
    <w:rsid w:val="00892DB7"/>
    <w:rsid w:val="00895437"/>
    <w:rsid w:val="00897667"/>
    <w:rsid w:val="008A360E"/>
    <w:rsid w:val="008A7740"/>
    <w:rsid w:val="008B7FA7"/>
    <w:rsid w:val="008C3528"/>
    <w:rsid w:val="008C5035"/>
    <w:rsid w:val="008C5D4A"/>
    <w:rsid w:val="008D1530"/>
    <w:rsid w:val="008D7804"/>
    <w:rsid w:val="008E1314"/>
    <w:rsid w:val="008E1F6B"/>
    <w:rsid w:val="008E6D2E"/>
    <w:rsid w:val="008F6AE5"/>
    <w:rsid w:val="00900867"/>
    <w:rsid w:val="00915772"/>
    <w:rsid w:val="00921D5E"/>
    <w:rsid w:val="0093006D"/>
    <w:rsid w:val="009315D6"/>
    <w:rsid w:val="009317FB"/>
    <w:rsid w:val="00933E34"/>
    <w:rsid w:val="00936367"/>
    <w:rsid w:val="00936E7D"/>
    <w:rsid w:val="00944D92"/>
    <w:rsid w:val="009616B1"/>
    <w:rsid w:val="009635E5"/>
    <w:rsid w:val="0097036E"/>
    <w:rsid w:val="00973698"/>
    <w:rsid w:val="00975E1C"/>
    <w:rsid w:val="00976185"/>
    <w:rsid w:val="0098040E"/>
    <w:rsid w:val="00990127"/>
    <w:rsid w:val="009966B4"/>
    <w:rsid w:val="009A2821"/>
    <w:rsid w:val="009A3AA2"/>
    <w:rsid w:val="009B109F"/>
    <w:rsid w:val="009B50B9"/>
    <w:rsid w:val="009B7DBC"/>
    <w:rsid w:val="009C16F4"/>
    <w:rsid w:val="009C501F"/>
    <w:rsid w:val="009C5AD6"/>
    <w:rsid w:val="009C66F8"/>
    <w:rsid w:val="009D53F7"/>
    <w:rsid w:val="009D604A"/>
    <w:rsid w:val="009E2948"/>
    <w:rsid w:val="009E3EF5"/>
    <w:rsid w:val="009F23E2"/>
    <w:rsid w:val="009F2956"/>
    <w:rsid w:val="00A05B35"/>
    <w:rsid w:val="00A10051"/>
    <w:rsid w:val="00A2454F"/>
    <w:rsid w:val="00A33BF7"/>
    <w:rsid w:val="00A3434A"/>
    <w:rsid w:val="00A4593D"/>
    <w:rsid w:val="00A45D9E"/>
    <w:rsid w:val="00A5353E"/>
    <w:rsid w:val="00A53B4B"/>
    <w:rsid w:val="00A573A7"/>
    <w:rsid w:val="00A60F84"/>
    <w:rsid w:val="00A63669"/>
    <w:rsid w:val="00A65A2B"/>
    <w:rsid w:val="00A7079D"/>
    <w:rsid w:val="00A71794"/>
    <w:rsid w:val="00A81DB0"/>
    <w:rsid w:val="00A874BD"/>
    <w:rsid w:val="00A95600"/>
    <w:rsid w:val="00AA180B"/>
    <w:rsid w:val="00AB00F5"/>
    <w:rsid w:val="00AC2740"/>
    <w:rsid w:val="00AC3CF6"/>
    <w:rsid w:val="00AC7651"/>
    <w:rsid w:val="00AC7F61"/>
    <w:rsid w:val="00AE1631"/>
    <w:rsid w:val="00AE5B9D"/>
    <w:rsid w:val="00AF0BDE"/>
    <w:rsid w:val="00AF26BB"/>
    <w:rsid w:val="00AF5718"/>
    <w:rsid w:val="00B00ABC"/>
    <w:rsid w:val="00B051F6"/>
    <w:rsid w:val="00B11467"/>
    <w:rsid w:val="00B22D6E"/>
    <w:rsid w:val="00B233AA"/>
    <w:rsid w:val="00B24F67"/>
    <w:rsid w:val="00B2640B"/>
    <w:rsid w:val="00B31604"/>
    <w:rsid w:val="00B31F0A"/>
    <w:rsid w:val="00B43096"/>
    <w:rsid w:val="00B53833"/>
    <w:rsid w:val="00B54CD3"/>
    <w:rsid w:val="00B61983"/>
    <w:rsid w:val="00B61F29"/>
    <w:rsid w:val="00B626A8"/>
    <w:rsid w:val="00B63401"/>
    <w:rsid w:val="00B67232"/>
    <w:rsid w:val="00B67243"/>
    <w:rsid w:val="00B732E1"/>
    <w:rsid w:val="00B75546"/>
    <w:rsid w:val="00B75E10"/>
    <w:rsid w:val="00B8354A"/>
    <w:rsid w:val="00B84D97"/>
    <w:rsid w:val="00B91027"/>
    <w:rsid w:val="00B92620"/>
    <w:rsid w:val="00BB1B1A"/>
    <w:rsid w:val="00BB5631"/>
    <w:rsid w:val="00BC2873"/>
    <w:rsid w:val="00BC44A1"/>
    <w:rsid w:val="00BC581C"/>
    <w:rsid w:val="00BC5A50"/>
    <w:rsid w:val="00BC7838"/>
    <w:rsid w:val="00BD1EF4"/>
    <w:rsid w:val="00BE017B"/>
    <w:rsid w:val="00BE0B8D"/>
    <w:rsid w:val="00BE1CD8"/>
    <w:rsid w:val="00BE4320"/>
    <w:rsid w:val="00BE4345"/>
    <w:rsid w:val="00BF40E0"/>
    <w:rsid w:val="00C05EAD"/>
    <w:rsid w:val="00C108D8"/>
    <w:rsid w:val="00C10D1F"/>
    <w:rsid w:val="00C163E1"/>
    <w:rsid w:val="00C20C39"/>
    <w:rsid w:val="00C22785"/>
    <w:rsid w:val="00C22A75"/>
    <w:rsid w:val="00C23E3D"/>
    <w:rsid w:val="00C25AA5"/>
    <w:rsid w:val="00C277B1"/>
    <w:rsid w:val="00C34FF3"/>
    <w:rsid w:val="00C410F3"/>
    <w:rsid w:val="00C43CB5"/>
    <w:rsid w:val="00C43CC8"/>
    <w:rsid w:val="00C46A86"/>
    <w:rsid w:val="00C56E18"/>
    <w:rsid w:val="00C57B06"/>
    <w:rsid w:val="00C706FF"/>
    <w:rsid w:val="00C70A54"/>
    <w:rsid w:val="00C711F9"/>
    <w:rsid w:val="00C72759"/>
    <w:rsid w:val="00C747AE"/>
    <w:rsid w:val="00C75221"/>
    <w:rsid w:val="00C771BD"/>
    <w:rsid w:val="00C85303"/>
    <w:rsid w:val="00C90E7D"/>
    <w:rsid w:val="00C91E65"/>
    <w:rsid w:val="00C9254D"/>
    <w:rsid w:val="00C9274D"/>
    <w:rsid w:val="00C93137"/>
    <w:rsid w:val="00C93B42"/>
    <w:rsid w:val="00C9651E"/>
    <w:rsid w:val="00C97C71"/>
    <w:rsid w:val="00CA2BD3"/>
    <w:rsid w:val="00CA48A0"/>
    <w:rsid w:val="00CA70FB"/>
    <w:rsid w:val="00CB0BF4"/>
    <w:rsid w:val="00CB2BC0"/>
    <w:rsid w:val="00CB6A5E"/>
    <w:rsid w:val="00CB74E1"/>
    <w:rsid w:val="00CC0061"/>
    <w:rsid w:val="00CC0CFD"/>
    <w:rsid w:val="00CC6F06"/>
    <w:rsid w:val="00CD02E1"/>
    <w:rsid w:val="00CE30F9"/>
    <w:rsid w:val="00CE3871"/>
    <w:rsid w:val="00CE69AF"/>
    <w:rsid w:val="00CE728E"/>
    <w:rsid w:val="00CF06AA"/>
    <w:rsid w:val="00CF0F20"/>
    <w:rsid w:val="00CF1787"/>
    <w:rsid w:val="00CF3C6E"/>
    <w:rsid w:val="00CF458B"/>
    <w:rsid w:val="00D0517E"/>
    <w:rsid w:val="00D079CB"/>
    <w:rsid w:val="00D07EB3"/>
    <w:rsid w:val="00D13022"/>
    <w:rsid w:val="00D13566"/>
    <w:rsid w:val="00D231D2"/>
    <w:rsid w:val="00D3012D"/>
    <w:rsid w:val="00D33877"/>
    <w:rsid w:val="00D361F8"/>
    <w:rsid w:val="00D363ED"/>
    <w:rsid w:val="00D37506"/>
    <w:rsid w:val="00D41B3F"/>
    <w:rsid w:val="00D4273D"/>
    <w:rsid w:val="00D54433"/>
    <w:rsid w:val="00D54B03"/>
    <w:rsid w:val="00D55D2B"/>
    <w:rsid w:val="00D63969"/>
    <w:rsid w:val="00D75C30"/>
    <w:rsid w:val="00D77311"/>
    <w:rsid w:val="00D77487"/>
    <w:rsid w:val="00D77DAF"/>
    <w:rsid w:val="00D834E8"/>
    <w:rsid w:val="00D84713"/>
    <w:rsid w:val="00D847B2"/>
    <w:rsid w:val="00D93A0C"/>
    <w:rsid w:val="00D96BC3"/>
    <w:rsid w:val="00D9781C"/>
    <w:rsid w:val="00DA4192"/>
    <w:rsid w:val="00DB0107"/>
    <w:rsid w:val="00DC34C9"/>
    <w:rsid w:val="00DC4C6C"/>
    <w:rsid w:val="00DC5720"/>
    <w:rsid w:val="00DD276A"/>
    <w:rsid w:val="00DD5EC4"/>
    <w:rsid w:val="00DD7613"/>
    <w:rsid w:val="00DD7EB8"/>
    <w:rsid w:val="00DE134B"/>
    <w:rsid w:val="00DE2E63"/>
    <w:rsid w:val="00DE4047"/>
    <w:rsid w:val="00DF0261"/>
    <w:rsid w:val="00DF3310"/>
    <w:rsid w:val="00E00097"/>
    <w:rsid w:val="00E05FDB"/>
    <w:rsid w:val="00E148E2"/>
    <w:rsid w:val="00E15CF0"/>
    <w:rsid w:val="00E20B1F"/>
    <w:rsid w:val="00E25BBF"/>
    <w:rsid w:val="00E27A68"/>
    <w:rsid w:val="00E27F68"/>
    <w:rsid w:val="00E41ADB"/>
    <w:rsid w:val="00E45B59"/>
    <w:rsid w:val="00E5736B"/>
    <w:rsid w:val="00E65E46"/>
    <w:rsid w:val="00E70C73"/>
    <w:rsid w:val="00E7294E"/>
    <w:rsid w:val="00E77217"/>
    <w:rsid w:val="00E90B6B"/>
    <w:rsid w:val="00E93427"/>
    <w:rsid w:val="00E94E3F"/>
    <w:rsid w:val="00EA71D9"/>
    <w:rsid w:val="00EA73F5"/>
    <w:rsid w:val="00EB1BA1"/>
    <w:rsid w:val="00EB7F1B"/>
    <w:rsid w:val="00EC01AB"/>
    <w:rsid w:val="00EC05FE"/>
    <w:rsid w:val="00EC3244"/>
    <w:rsid w:val="00EC6754"/>
    <w:rsid w:val="00ED13A2"/>
    <w:rsid w:val="00ED37A6"/>
    <w:rsid w:val="00EE58FE"/>
    <w:rsid w:val="00EE592D"/>
    <w:rsid w:val="00EE700D"/>
    <w:rsid w:val="00EF6C6E"/>
    <w:rsid w:val="00EF7A03"/>
    <w:rsid w:val="00F01E42"/>
    <w:rsid w:val="00F01F07"/>
    <w:rsid w:val="00F020E5"/>
    <w:rsid w:val="00F04805"/>
    <w:rsid w:val="00F10A23"/>
    <w:rsid w:val="00F12E3A"/>
    <w:rsid w:val="00F12F26"/>
    <w:rsid w:val="00F1333D"/>
    <w:rsid w:val="00F1673B"/>
    <w:rsid w:val="00F16CDF"/>
    <w:rsid w:val="00F17A39"/>
    <w:rsid w:val="00F255AF"/>
    <w:rsid w:val="00F27CDC"/>
    <w:rsid w:val="00F335E7"/>
    <w:rsid w:val="00F344B3"/>
    <w:rsid w:val="00F36233"/>
    <w:rsid w:val="00F41C78"/>
    <w:rsid w:val="00F51309"/>
    <w:rsid w:val="00F52FDA"/>
    <w:rsid w:val="00F56331"/>
    <w:rsid w:val="00F57F20"/>
    <w:rsid w:val="00F80900"/>
    <w:rsid w:val="00F81D4A"/>
    <w:rsid w:val="00F82A55"/>
    <w:rsid w:val="00F837A8"/>
    <w:rsid w:val="00F8440E"/>
    <w:rsid w:val="00F84BC1"/>
    <w:rsid w:val="00F865D6"/>
    <w:rsid w:val="00FA1F78"/>
    <w:rsid w:val="00FB12C3"/>
    <w:rsid w:val="00FB703C"/>
    <w:rsid w:val="00FC0E16"/>
    <w:rsid w:val="00FC594A"/>
    <w:rsid w:val="00FD5286"/>
    <w:rsid w:val="00FD5529"/>
    <w:rsid w:val="00FD7015"/>
    <w:rsid w:val="00FD703F"/>
    <w:rsid w:val="00FE6A43"/>
    <w:rsid w:val="00FF2F02"/>
    <w:rsid w:val="00FF3A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382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Javier Atarama Orejuela</dc:creator>
  <cp:lastModifiedBy>Alfredo Loayza</cp:lastModifiedBy>
  <cp:revision>167</cp:revision>
  <cp:lastPrinted>2019-06-14T15:16:00Z</cp:lastPrinted>
  <dcterms:created xsi:type="dcterms:W3CDTF">2021-04-22T22:34:00Z</dcterms:created>
  <dcterms:modified xsi:type="dcterms:W3CDTF">2021-08-06T14:55:00Z</dcterms:modified>
</cp:coreProperties>
</file>