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1F" w:rsidRPr="00914319" w:rsidRDefault="0020551F">
      <w:pPr>
        <w:rPr>
          <w:b/>
          <w:lang w:val="es-MX"/>
        </w:rPr>
      </w:pPr>
    </w:p>
    <w:p w:rsidR="005D601A" w:rsidRDefault="006D63D6" w:rsidP="006D63D6">
      <w:pPr>
        <w:spacing w:after="0" w:line="240" w:lineRule="auto"/>
        <w:jc w:val="center"/>
        <w:rPr>
          <w:b/>
          <w:color w:val="2F5496" w:themeColor="accent1" w:themeShade="BF"/>
          <w:sz w:val="26"/>
          <w:szCs w:val="26"/>
          <w:lang w:val="es-MX"/>
        </w:rPr>
      </w:pPr>
      <w:r w:rsidRPr="00914319">
        <w:rPr>
          <w:b/>
          <w:color w:val="2F5496" w:themeColor="accent1" w:themeShade="BF"/>
          <w:sz w:val="26"/>
          <w:szCs w:val="26"/>
          <w:lang w:val="es-MX"/>
        </w:rPr>
        <w:t>P</w:t>
      </w:r>
      <w:r w:rsidR="005D601A">
        <w:rPr>
          <w:b/>
          <w:color w:val="2F5496" w:themeColor="accent1" w:themeShade="BF"/>
          <w:sz w:val="26"/>
          <w:szCs w:val="26"/>
          <w:lang w:val="es-MX"/>
        </w:rPr>
        <w:t xml:space="preserve">NIPA LANZA QUINTA VENTANILLA DE PROYECTOS PARA </w:t>
      </w:r>
      <w:r w:rsidR="00E96575">
        <w:rPr>
          <w:b/>
          <w:color w:val="2F5496" w:themeColor="accent1" w:themeShade="BF"/>
          <w:sz w:val="26"/>
          <w:szCs w:val="26"/>
          <w:lang w:val="es-MX"/>
        </w:rPr>
        <w:t xml:space="preserve">FORTALECER CAPACIDADES EN PESCA Y ACUICULTURA </w:t>
      </w:r>
    </w:p>
    <w:p w:rsidR="005D601A" w:rsidRDefault="005D601A" w:rsidP="006D63D6">
      <w:pPr>
        <w:spacing w:after="0" w:line="240" w:lineRule="auto"/>
        <w:jc w:val="center"/>
        <w:rPr>
          <w:b/>
          <w:color w:val="2F5496" w:themeColor="accent1" w:themeShade="BF"/>
          <w:sz w:val="26"/>
          <w:szCs w:val="26"/>
          <w:lang w:val="es-MX"/>
        </w:rPr>
      </w:pPr>
    </w:p>
    <w:p w:rsidR="005D601A" w:rsidRDefault="005D601A" w:rsidP="005D601A">
      <w:pPr>
        <w:pStyle w:val="Prrafodelista"/>
        <w:numPr>
          <w:ilvl w:val="0"/>
          <w:numId w:val="1"/>
        </w:numPr>
        <w:spacing w:after="0" w:line="240" w:lineRule="auto"/>
        <w:rPr>
          <w:szCs w:val="24"/>
        </w:rPr>
      </w:pPr>
      <w:r w:rsidRPr="005D601A">
        <w:rPr>
          <w:szCs w:val="24"/>
        </w:rPr>
        <w:t>Del 19 de noviembre al 20 de diciembre va la convocatoria para la quinta ventanilla de proyectos que tendrán seis meses de ejecución</w:t>
      </w:r>
    </w:p>
    <w:p w:rsidR="005D601A" w:rsidRDefault="00E72D71" w:rsidP="005D601A">
      <w:pPr>
        <w:pStyle w:val="Prrafodelista"/>
        <w:numPr>
          <w:ilvl w:val="0"/>
          <w:numId w:val="1"/>
        </w:numPr>
        <w:spacing w:after="0" w:line="240" w:lineRule="auto"/>
        <w:rPr>
          <w:szCs w:val="24"/>
        </w:rPr>
      </w:pPr>
      <w:r>
        <w:rPr>
          <w:szCs w:val="24"/>
        </w:rPr>
        <w:t>Se esperan propuestas vinculadas a asistencia técnica y fortalecimiento de capacidades en pesca y acuicultura</w:t>
      </w:r>
    </w:p>
    <w:p w:rsidR="00E72D71" w:rsidRDefault="00E72D71" w:rsidP="00E72D71">
      <w:pPr>
        <w:spacing w:after="0" w:line="240" w:lineRule="auto"/>
        <w:rPr>
          <w:szCs w:val="24"/>
        </w:rPr>
      </w:pPr>
    </w:p>
    <w:p w:rsidR="00E72D71" w:rsidRDefault="00E72D71" w:rsidP="002C1181">
      <w:pPr>
        <w:spacing w:after="0" w:line="240" w:lineRule="auto"/>
        <w:jc w:val="both"/>
        <w:rPr>
          <w:szCs w:val="24"/>
        </w:rPr>
      </w:pPr>
      <w:r>
        <w:rPr>
          <w:szCs w:val="24"/>
        </w:rPr>
        <w:t>PNIPA lanzó la quinta y última ventanilla del año 2021 que impulsará la presentación de proyectos en las categorías SEREX, de servicios de extensión o asistencia técnica, así como SFOCA, de fortalecim</w:t>
      </w:r>
      <w:r w:rsidR="002C1181">
        <w:rPr>
          <w:szCs w:val="24"/>
        </w:rPr>
        <w:t xml:space="preserve">iento de capacidades en pesca y acuicultura. En esta oportunidad los proyectos que alcancen el Orden de Mérito Técnico, OMT, tendrán una duración de seis meses de ejecución. </w:t>
      </w:r>
    </w:p>
    <w:p w:rsidR="002C1181" w:rsidRDefault="002C1181" w:rsidP="002C1181">
      <w:pPr>
        <w:spacing w:after="0" w:line="240" w:lineRule="auto"/>
        <w:jc w:val="both"/>
        <w:rPr>
          <w:szCs w:val="24"/>
        </w:rPr>
      </w:pPr>
    </w:p>
    <w:p w:rsidR="002C1181" w:rsidRDefault="002C1181" w:rsidP="002C1181">
      <w:pPr>
        <w:spacing w:after="0" w:line="240" w:lineRule="auto"/>
        <w:jc w:val="both"/>
        <w:rPr>
          <w:szCs w:val="24"/>
        </w:rPr>
      </w:pPr>
      <w:r>
        <w:rPr>
          <w:szCs w:val="24"/>
        </w:rPr>
        <w:t>Durante el</w:t>
      </w:r>
      <w:r w:rsidR="00E96575">
        <w:rPr>
          <w:szCs w:val="24"/>
        </w:rPr>
        <w:t xml:space="preserve"> lanzamiento el PNIPA recordó</w:t>
      </w:r>
      <w:r>
        <w:rPr>
          <w:szCs w:val="24"/>
        </w:rPr>
        <w:t xml:space="preserve"> a los participantes la importancia de una adecuada lectura de las bases para lograr postulaciones efectivas en el sistema SAPEL. Como siempre las propuestas de SEREX tienen un cofinanci</w:t>
      </w:r>
      <w:bookmarkStart w:id="0" w:name="_GoBack"/>
      <w:bookmarkEnd w:id="0"/>
      <w:r>
        <w:rPr>
          <w:szCs w:val="24"/>
        </w:rPr>
        <w:t>amiento máximo de S/ 101,136 y en SFOCA un cofinanciamiento de hasta S/ 84,280</w:t>
      </w:r>
      <w:r w:rsidR="004B6DB3">
        <w:rPr>
          <w:szCs w:val="24"/>
        </w:rPr>
        <w:t xml:space="preserve">, de los cuales el PNIPA aporta el 80% y la alianza estratégica el 20% en el caso de SEREX y el 20% en SFOCA, pero dividido en 10% de aporte monetario y 10% de aporte no monetario. </w:t>
      </w:r>
    </w:p>
    <w:p w:rsidR="004B6DB3" w:rsidRDefault="004B6DB3" w:rsidP="002C1181">
      <w:pPr>
        <w:spacing w:after="0" w:line="240" w:lineRule="auto"/>
        <w:jc w:val="both"/>
        <w:rPr>
          <w:szCs w:val="24"/>
        </w:rPr>
      </w:pPr>
    </w:p>
    <w:p w:rsidR="0013044D" w:rsidRDefault="004B6DB3" w:rsidP="002C1181">
      <w:pPr>
        <w:spacing w:after="0" w:line="240" w:lineRule="auto"/>
        <w:jc w:val="both"/>
        <w:rPr>
          <w:szCs w:val="24"/>
        </w:rPr>
      </w:pPr>
      <w:r>
        <w:rPr>
          <w:szCs w:val="24"/>
        </w:rPr>
        <w:t xml:space="preserve">También </w:t>
      </w:r>
      <w:r w:rsidR="00980FB5">
        <w:rPr>
          <w:szCs w:val="24"/>
        </w:rPr>
        <w:t xml:space="preserve">se recordaron los </w:t>
      </w:r>
      <w:r w:rsidR="0013044D">
        <w:rPr>
          <w:szCs w:val="24"/>
        </w:rPr>
        <w:t xml:space="preserve">requisitos importantes que deben tener en cuenta los postulantes, como contar con el RUC vigente, así como con derecho acuícola para proyectos de innovación acuícola; y con carné o permiso de pesca para proyectos de innovación en pesca. </w:t>
      </w:r>
    </w:p>
    <w:p w:rsidR="0013044D" w:rsidRDefault="0013044D" w:rsidP="002C1181">
      <w:pPr>
        <w:spacing w:after="0" w:line="240" w:lineRule="auto"/>
        <w:jc w:val="both"/>
        <w:rPr>
          <w:szCs w:val="24"/>
        </w:rPr>
      </w:pPr>
    </w:p>
    <w:p w:rsidR="0013044D" w:rsidRDefault="0013044D" w:rsidP="002C1181">
      <w:pPr>
        <w:spacing w:after="0" w:line="240" w:lineRule="auto"/>
        <w:jc w:val="both"/>
        <w:rPr>
          <w:szCs w:val="24"/>
        </w:rPr>
      </w:pPr>
      <w:r>
        <w:rPr>
          <w:szCs w:val="24"/>
        </w:rPr>
        <w:t xml:space="preserve">Del mismo modo, en el caso de las universidades para participar deben estar licenciadas por SUNEDU. </w:t>
      </w:r>
    </w:p>
    <w:p w:rsidR="0013044D" w:rsidRDefault="0013044D" w:rsidP="002C1181">
      <w:pPr>
        <w:spacing w:after="0" w:line="240" w:lineRule="auto"/>
        <w:jc w:val="both"/>
        <w:rPr>
          <w:szCs w:val="24"/>
        </w:rPr>
      </w:pPr>
    </w:p>
    <w:p w:rsidR="002A7CA3" w:rsidRDefault="0013044D" w:rsidP="002C1181">
      <w:pPr>
        <w:spacing w:after="0" w:line="240" w:lineRule="auto"/>
        <w:jc w:val="both"/>
        <w:rPr>
          <w:szCs w:val="24"/>
        </w:rPr>
      </w:pPr>
      <w:r>
        <w:rPr>
          <w:szCs w:val="24"/>
        </w:rPr>
        <w:t xml:space="preserve">Durante </w:t>
      </w:r>
      <w:r w:rsidR="002A7CA3">
        <w:rPr>
          <w:szCs w:val="24"/>
        </w:rPr>
        <w:t xml:space="preserve">el lanzamiento se resaltó el rol clave que tienen los proyectistas en la elaboración de propuestas con los equipos técnicos que presenten proyectos en esta ventanilla. Los que deseen postular pueden encontrar un banco de proyectistas en la web del PNIPA, ingresando en este link: </w:t>
      </w:r>
      <w:hyperlink r:id="rId7" w:history="1">
        <w:r w:rsidR="002A7CA3" w:rsidRPr="00080088">
          <w:rPr>
            <w:rStyle w:val="Hipervnculo"/>
            <w:szCs w:val="24"/>
          </w:rPr>
          <w:t>https://redes.pnipa.gob.pe/proyectistas/proyectista</w:t>
        </w:r>
      </w:hyperlink>
    </w:p>
    <w:p w:rsidR="002A7CA3" w:rsidRDefault="002A7CA3" w:rsidP="002C1181">
      <w:pPr>
        <w:spacing w:after="0" w:line="240" w:lineRule="auto"/>
        <w:jc w:val="both"/>
        <w:rPr>
          <w:szCs w:val="24"/>
        </w:rPr>
      </w:pPr>
    </w:p>
    <w:p w:rsidR="004E010E" w:rsidRPr="004E010E" w:rsidRDefault="004E010E" w:rsidP="004E010E">
      <w:pPr>
        <w:pStyle w:val="Prrafodelista"/>
        <w:numPr>
          <w:ilvl w:val="0"/>
          <w:numId w:val="2"/>
        </w:numPr>
        <w:spacing w:after="0" w:line="240" w:lineRule="auto"/>
        <w:jc w:val="both"/>
        <w:rPr>
          <w:szCs w:val="24"/>
        </w:rPr>
      </w:pPr>
      <w:r w:rsidRPr="004E010E">
        <w:rPr>
          <w:szCs w:val="24"/>
        </w:rPr>
        <w:t>Vea el video del lanzamiento:</w:t>
      </w:r>
    </w:p>
    <w:p w:rsidR="004E010E" w:rsidRDefault="00614C18" w:rsidP="002C1181">
      <w:pPr>
        <w:spacing w:after="0" w:line="240" w:lineRule="auto"/>
        <w:jc w:val="both"/>
        <w:rPr>
          <w:szCs w:val="24"/>
        </w:rPr>
      </w:pPr>
      <w:hyperlink r:id="rId8" w:history="1">
        <w:r w:rsidR="004E010E" w:rsidRPr="00080088">
          <w:rPr>
            <w:rStyle w:val="Hipervnculo"/>
            <w:szCs w:val="24"/>
          </w:rPr>
          <w:t>https://www.facebook.com/PNIPAPeru/videos/162202196079295</w:t>
        </w:r>
      </w:hyperlink>
    </w:p>
    <w:p w:rsidR="004E010E" w:rsidRDefault="004E010E" w:rsidP="002C1181">
      <w:pPr>
        <w:spacing w:after="0" w:line="240" w:lineRule="auto"/>
        <w:jc w:val="both"/>
        <w:rPr>
          <w:szCs w:val="24"/>
        </w:rPr>
      </w:pPr>
    </w:p>
    <w:p w:rsidR="002A7CA3" w:rsidRPr="004E010E" w:rsidRDefault="002A7CA3" w:rsidP="004E010E">
      <w:pPr>
        <w:pStyle w:val="Prrafodelista"/>
        <w:numPr>
          <w:ilvl w:val="0"/>
          <w:numId w:val="2"/>
        </w:numPr>
        <w:spacing w:after="0" w:line="240" w:lineRule="auto"/>
        <w:jc w:val="both"/>
        <w:rPr>
          <w:szCs w:val="24"/>
        </w:rPr>
      </w:pPr>
      <w:r w:rsidRPr="004E010E">
        <w:rPr>
          <w:szCs w:val="24"/>
        </w:rPr>
        <w:t>Revise la línea de tiempo de la quinta ventanilla PNIPA:</w:t>
      </w:r>
    </w:p>
    <w:p w:rsidR="002A7CA3" w:rsidRDefault="002A7CA3" w:rsidP="002C1181">
      <w:pPr>
        <w:spacing w:after="0" w:line="240" w:lineRule="auto"/>
        <w:jc w:val="both"/>
        <w:rPr>
          <w:szCs w:val="24"/>
        </w:rPr>
      </w:pPr>
      <w:r w:rsidRPr="002A7CA3">
        <w:rPr>
          <w:noProof/>
          <w:szCs w:val="24"/>
          <w:lang w:eastAsia="es-PE"/>
        </w:rPr>
        <w:lastRenderedPageBreak/>
        <w:drawing>
          <wp:anchor distT="0" distB="0" distL="114300" distR="114300" simplePos="0" relativeHeight="251658240" behindDoc="0" locked="0" layoutInCell="1" allowOverlap="1" wp14:anchorId="68679087" wp14:editId="68207A16">
            <wp:simplePos x="0" y="0"/>
            <wp:positionH relativeFrom="column">
              <wp:posOffset>-286385</wp:posOffset>
            </wp:positionH>
            <wp:positionV relativeFrom="paragraph">
              <wp:posOffset>299720</wp:posOffset>
            </wp:positionV>
            <wp:extent cx="6260465" cy="3521142"/>
            <wp:effectExtent l="0" t="0" r="6985" b="31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60465" cy="3521142"/>
                    </a:xfrm>
                    <a:prstGeom prst="rect">
                      <a:avLst/>
                    </a:prstGeom>
                  </pic:spPr>
                </pic:pic>
              </a:graphicData>
            </a:graphic>
          </wp:anchor>
        </w:drawing>
      </w:r>
    </w:p>
    <w:p w:rsidR="002A7CA3" w:rsidRDefault="002A7CA3" w:rsidP="002C1181">
      <w:pPr>
        <w:spacing w:after="0" w:line="240" w:lineRule="auto"/>
        <w:jc w:val="both"/>
        <w:rPr>
          <w:szCs w:val="24"/>
        </w:rPr>
      </w:pPr>
    </w:p>
    <w:p w:rsidR="002A7CA3" w:rsidRDefault="002A7CA3" w:rsidP="002C1181">
      <w:pPr>
        <w:spacing w:after="0" w:line="240" w:lineRule="auto"/>
        <w:jc w:val="both"/>
        <w:rPr>
          <w:szCs w:val="24"/>
        </w:rPr>
      </w:pPr>
    </w:p>
    <w:sectPr w:rsidR="002A7CA3">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18" w:rsidRDefault="00614C18" w:rsidP="0020551F">
      <w:pPr>
        <w:spacing w:after="0" w:line="240" w:lineRule="auto"/>
      </w:pPr>
      <w:r>
        <w:separator/>
      </w:r>
    </w:p>
  </w:endnote>
  <w:endnote w:type="continuationSeparator" w:id="0">
    <w:p w:rsidR="00614C18" w:rsidRDefault="00614C18" w:rsidP="0020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C18" w:rsidRDefault="00614C18" w:rsidP="0020551F">
      <w:pPr>
        <w:spacing w:after="0" w:line="240" w:lineRule="auto"/>
      </w:pPr>
      <w:r>
        <w:separator/>
      </w:r>
    </w:p>
  </w:footnote>
  <w:footnote w:type="continuationSeparator" w:id="0">
    <w:p w:rsidR="00614C18" w:rsidRDefault="00614C18" w:rsidP="00205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1F" w:rsidRDefault="0020551F">
    <w:pPr>
      <w:pStyle w:val="Encabezado"/>
    </w:pPr>
    <w:r w:rsidRPr="0020551F">
      <w:rPr>
        <w:noProof/>
        <w:lang w:eastAsia="es-PE"/>
      </w:rPr>
      <mc:AlternateContent>
        <mc:Choice Requires="wps">
          <w:drawing>
            <wp:anchor distT="0" distB="0" distL="114300" distR="114300" simplePos="0" relativeHeight="251661312" behindDoc="0" locked="0" layoutInCell="1" allowOverlap="1" wp14:anchorId="272F4511" wp14:editId="5B79566B">
              <wp:simplePos x="0" y="0"/>
              <wp:positionH relativeFrom="page">
                <wp:posOffset>13335</wp:posOffset>
              </wp:positionH>
              <wp:positionV relativeFrom="paragraph">
                <wp:posOffset>-448310</wp:posOffset>
              </wp:positionV>
              <wp:extent cx="7530465" cy="249555"/>
              <wp:effectExtent l="0" t="0" r="13335" b="17145"/>
              <wp:wrapNone/>
              <wp:docPr id="6" name="Rectángulo 6"/>
              <wp:cNvGraphicFramePr/>
              <a:graphic xmlns:a="http://schemas.openxmlformats.org/drawingml/2006/main">
                <a:graphicData uri="http://schemas.microsoft.com/office/word/2010/wordprocessingShape">
                  <wps:wsp>
                    <wps:cNvSpPr/>
                    <wps:spPr>
                      <a:xfrm>
                        <a:off x="0" y="0"/>
                        <a:ext cx="7530465" cy="2495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44ADC8" id="Rectángulo 6" o:spid="_x0000_s1026" style="position:absolute;margin-left:1.05pt;margin-top:-35.3pt;width:592.95pt;height:19.6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YlewIAADsFAAAOAAAAZHJzL2Uyb0RvYy54bWysVMFu2zAMvQ/YPwi6r3ayOF2DOkXQosOA&#10;oi3aDj2rshQbkEWNUuJkf7Nv2Y+Nkh23aIsdhuWgSCL5SD4/6vRs1xq2VegbsCWfHOWcKSuhauy6&#10;5N8fLj994cwHYSthwKqS75XnZ8uPH047t1BTqMFUChmBWL/oXMnrENwiy7ysVSv8EThlyagBWxHo&#10;iOusQtERemuyaZ7Psw6wcghSeU+3F72RLxO+1kqGG629CsyUnGoLacW0PsU1W56KxRqFqxs5lCH+&#10;oYpWNJaSjlAXIgi2weYNVNtIBA86HEloM9C6kSr1QN1M8lfd3NfCqdQLkePdSJP/f7DyenuLrKlK&#10;PufMipY+0R2R9vuXXW8MsHkkqHN+QX737haHk6dt7HansY3/1AfbJVL3I6lqF5iky+Picz6bF5xJ&#10;sk1nJ0VRRNDsOdqhD18VtCxuSo6UP3Eptlc+9K4HF4qL1fT50y7sjYolGHunNDVCGacpOklInRtk&#10;W0EfX0ipbJj0plpUqr8ucvoN9YwRqboEGJF1Y8yIPQBEeb7F7msd/GOoSgocg/O/FdYHjxEpM9gw&#10;BreNBXwPwFBXQ+be/0BST01k6QmqPX1mhF7/3snLhri+Ej7cCiTB02jQEIcbWrSBruQw7DirAX++&#10;dx/9SYdk5ayjASq5/7ERqDgz3ywp9GQym8WJS4dZcTylA760PL202E17DvSZJvRcOJm20T+Yw1Yj&#10;tI8066uYlUzCSspdchnwcDgP/WDTayHVapXcaMqcCFf23skIHlmNWnrYPQp0g+ACSfUaDsMmFq90&#10;1/vGSAurTQDdJFE+8zrwTROahDO8JvEJeHlOXs9v3vIPAAAA//8DAFBLAwQUAAYACAAAACEABwMv&#10;YN0AAAAKAQAADwAAAGRycy9kb3ducmV2LnhtbEyPwU7DMBBE70j8g7VI3FrHrdRGIU6FKnFB4tDC&#10;B7jxEofG6yh2muTv2Z7guDujmTflYfaduOEQ20Aa1DoDgVQH21Kj4evzbZWDiMmQNV0g1LBghEP1&#10;+FCawoaJTng7p0ZwCMXCaHAp9YWUsXboTVyHHom17zB4k/gcGmkHM3G47+Qmy3bSm5a4wZkejw7r&#10;63n0XGLwtKj9dLx+uPm9xW75wXHR+vlpfn0BkXBOf2a44zM6VMx0CSPZKDoNG8VGDat9tgNx11We&#10;87gLv7ZqC7Iq5f8J1S8AAAD//wMAUEsBAi0AFAAGAAgAAAAhALaDOJL+AAAA4QEAABMAAAAAAAAA&#10;AAAAAAAAAAAAAFtDb250ZW50X1R5cGVzXS54bWxQSwECLQAUAAYACAAAACEAOP0h/9YAAACUAQAA&#10;CwAAAAAAAAAAAAAAAAAvAQAAX3JlbHMvLnJlbHNQSwECLQAUAAYACAAAACEAJIRGJXsCAAA7BQAA&#10;DgAAAAAAAAAAAAAAAAAuAgAAZHJzL2Uyb0RvYy54bWxQSwECLQAUAAYACAAAACEABwMvYN0AAAAK&#10;AQAADwAAAAAAAAAAAAAAAADVBAAAZHJzL2Rvd25yZXYueG1sUEsFBgAAAAAEAAQA8wAAAN8FAAAA&#10;AA==&#10;" fillcolor="#4472c4 [3204]" strokecolor="#1f3763 [1604]" strokeweight="1pt">
              <w10:wrap anchorx="page"/>
            </v:rect>
          </w:pict>
        </mc:Fallback>
      </mc:AlternateContent>
    </w:r>
    <w:r w:rsidRPr="0020551F">
      <w:rPr>
        <w:noProof/>
        <w:lang w:eastAsia="es-PE"/>
      </w:rPr>
      <w:drawing>
        <wp:anchor distT="0" distB="0" distL="114300" distR="114300" simplePos="0" relativeHeight="251660288" behindDoc="0" locked="0" layoutInCell="1" allowOverlap="1" wp14:anchorId="1855F5DB" wp14:editId="34C581D7">
          <wp:simplePos x="0" y="0"/>
          <wp:positionH relativeFrom="column">
            <wp:posOffset>4394835</wp:posOffset>
          </wp:positionH>
          <wp:positionV relativeFrom="paragraph">
            <wp:posOffset>-50165</wp:posOffset>
          </wp:positionV>
          <wp:extent cx="1465580" cy="409575"/>
          <wp:effectExtent l="0" t="0" r="1270" b="9525"/>
          <wp:wrapNone/>
          <wp:docPr id="5" name="Imagen 4">
            <a:extLst xmlns:a="http://schemas.openxmlformats.org/drawingml/2006/main">
              <a:ext uri="{FF2B5EF4-FFF2-40B4-BE49-F238E27FC236}">
                <a16:creationId xmlns:a16="http://schemas.microsoft.com/office/drawing/2014/main" id="{64A2819A-45B6-4B10-8B39-4E4CC1BCF5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64A2819A-45B6-4B10-8B39-4E4CC1BCF5BC}"/>
                      </a:ext>
                    </a:extLst>
                  </pic:cNvPr>
                  <pic:cNvPicPr>
                    <a:picLocks noChangeAspect="1"/>
                  </pic:cNvPicPr>
                </pic:nvPicPr>
                <pic:blipFill rotWithShape="1">
                  <a:blip r:embed="rId1">
                    <a:extLst>
                      <a:ext uri="{28A0092B-C50C-407E-A947-70E740481C1C}">
                        <a14:useLocalDpi xmlns:a14="http://schemas.microsoft.com/office/drawing/2010/main" val="0"/>
                      </a:ext>
                    </a:extLst>
                  </a:blip>
                  <a:srcRect l="50339"/>
                  <a:stretch/>
                </pic:blipFill>
                <pic:spPr bwMode="auto">
                  <a:xfrm>
                    <a:off x="0" y="0"/>
                    <a:ext cx="1465580"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551F">
      <w:rPr>
        <w:noProof/>
        <w:lang w:eastAsia="es-PE"/>
      </w:rPr>
      <w:drawing>
        <wp:anchor distT="0" distB="0" distL="114300" distR="114300" simplePos="0" relativeHeight="251659264" behindDoc="0" locked="0" layoutInCell="1" allowOverlap="1" wp14:anchorId="623F19FC" wp14:editId="29D4CAE4">
          <wp:simplePos x="0" y="0"/>
          <wp:positionH relativeFrom="column">
            <wp:posOffset>-760095</wp:posOffset>
          </wp:positionH>
          <wp:positionV relativeFrom="paragraph">
            <wp:posOffset>-127000</wp:posOffset>
          </wp:positionV>
          <wp:extent cx="2196465"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sterio-de-la-produccion-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6465"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608"/>
    <w:multiLevelType w:val="hybridMultilevel"/>
    <w:tmpl w:val="C094A2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9DE03FB"/>
    <w:multiLevelType w:val="hybridMultilevel"/>
    <w:tmpl w:val="5310F2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42"/>
    <w:rsid w:val="000334F4"/>
    <w:rsid w:val="000F6A18"/>
    <w:rsid w:val="0013044D"/>
    <w:rsid w:val="0020551F"/>
    <w:rsid w:val="002A7CA3"/>
    <w:rsid w:val="002C1181"/>
    <w:rsid w:val="003C5E6D"/>
    <w:rsid w:val="004B6DB3"/>
    <w:rsid w:val="004D5FAB"/>
    <w:rsid w:val="004E010E"/>
    <w:rsid w:val="005D601A"/>
    <w:rsid w:val="00614C18"/>
    <w:rsid w:val="006332D1"/>
    <w:rsid w:val="00692B80"/>
    <w:rsid w:val="006D63D6"/>
    <w:rsid w:val="008A1F42"/>
    <w:rsid w:val="008E4508"/>
    <w:rsid w:val="009059A9"/>
    <w:rsid w:val="00914319"/>
    <w:rsid w:val="00980FB5"/>
    <w:rsid w:val="009D01A6"/>
    <w:rsid w:val="00A07773"/>
    <w:rsid w:val="00B64DE9"/>
    <w:rsid w:val="00BD6991"/>
    <w:rsid w:val="00C948D1"/>
    <w:rsid w:val="00CA5F50"/>
    <w:rsid w:val="00DC4066"/>
    <w:rsid w:val="00E72D71"/>
    <w:rsid w:val="00E965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CFC9"/>
  <w15:chartTrackingRefBased/>
  <w15:docId w15:val="{53A57684-D233-4C4C-9777-C333290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5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551F"/>
  </w:style>
  <w:style w:type="paragraph" w:styleId="Piedepgina">
    <w:name w:val="footer"/>
    <w:basedOn w:val="Normal"/>
    <w:link w:val="PiedepginaCar"/>
    <w:uiPriority w:val="99"/>
    <w:unhideWhenUsed/>
    <w:rsid w:val="002055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551F"/>
  </w:style>
  <w:style w:type="paragraph" w:styleId="Prrafodelista">
    <w:name w:val="List Paragraph"/>
    <w:basedOn w:val="Normal"/>
    <w:uiPriority w:val="34"/>
    <w:qFormat/>
    <w:rsid w:val="005D601A"/>
    <w:pPr>
      <w:ind w:left="720"/>
      <w:contextualSpacing/>
    </w:pPr>
  </w:style>
  <w:style w:type="character" w:styleId="Hipervnculo">
    <w:name w:val="Hyperlink"/>
    <w:basedOn w:val="Fuentedeprrafopredeter"/>
    <w:uiPriority w:val="99"/>
    <w:unhideWhenUsed/>
    <w:rsid w:val="002A7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NIPAPeru/videos/162202196079295" TargetMode="External"/><Relationship Id="rId3" Type="http://schemas.openxmlformats.org/officeDocument/2006/relationships/settings" Target="settings.xml"/><Relationship Id="rId7" Type="http://schemas.openxmlformats.org/officeDocument/2006/relationships/hyperlink" Target="https://redes.pnipa.gob.pe/proyectistas/proyecti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Paola Ferreyros</cp:lastModifiedBy>
  <cp:revision>4</cp:revision>
  <dcterms:created xsi:type="dcterms:W3CDTF">2021-11-22T15:33:00Z</dcterms:created>
  <dcterms:modified xsi:type="dcterms:W3CDTF">2021-11-22T15:39:00Z</dcterms:modified>
</cp:coreProperties>
</file>