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47FF0" w14:textId="77777777" w:rsidR="00C52B6F" w:rsidRDefault="00C52B6F" w:rsidP="00C52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/>
          <w:color w:val="000000"/>
          <w:sz w:val="24"/>
          <w:szCs w:val="24"/>
        </w:rPr>
      </w:pPr>
    </w:p>
    <w:p w14:paraId="06E57F52" w14:textId="728F84BA" w:rsidR="00C52B6F" w:rsidRDefault="00C52B6F" w:rsidP="00C52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Arial"/>
          <w:b/>
          <w:color w:val="000000"/>
          <w:sz w:val="24"/>
          <w:szCs w:val="24"/>
        </w:rPr>
        <w:t>NOTA DE PRENSA</w:t>
      </w:r>
    </w:p>
    <w:p w14:paraId="06E3C40B" w14:textId="77777777" w:rsidR="00C52B6F" w:rsidRDefault="00C52B6F" w:rsidP="00C52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  <w:sz w:val="24"/>
          <w:szCs w:val="24"/>
        </w:rPr>
      </w:pPr>
    </w:p>
    <w:p w14:paraId="1D86F40A" w14:textId="196D0856" w:rsidR="00C52B6F" w:rsidRPr="00C52B6F" w:rsidRDefault="00C52B6F" w:rsidP="00C52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/>
          <w:color w:val="000000"/>
          <w:sz w:val="24"/>
          <w:szCs w:val="24"/>
        </w:rPr>
      </w:pPr>
      <w:bookmarkStart w:id="0" w:name="_GoBack"/>
      <w:r w:rsidRPr="00C52B6F">
        <w:rPr>
          <w:rFonts w:ascii="Century Gothic" w:eastAsia="Century Gothic" w:hAnsi="Century Gothic" w:cs="Arial"/>
          <w:b/>
          <w:color w:val="000000"/>
          <w:sz w:val="24"/>
          <w:szCs w:val="24"/>
        </w:rPr>
        <w:t>REACTIVAN MESA TÉCNICA DE “MOLUSCOS BIVALVOS NO PECTINIDOS” EN LAMBAYEQUE Y PIURA</w:t>
      </w:r>
    </w:p>
    <w:bookmarkEnd w:id="0"/>
    <w:p w14:paraId="6A7D20F8" w14:textId="77777777" w:rsidR="00C52B6F" w:rsidRDefault="00C52B6F" w:rsidP="00C52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2763AF3C" w14:textId="21072F55" w:rsidR="00C52B6F" w:rsidRPr="00C52B6F" w:rsidRDefault="00C52B6F" w:rsidP="00C52B6F">
      <w:pPr>
        <w:jc w:val="both"/>
        <w:rPr>
          <w:rFonts w:ascii="Century Gothic" w:hAnsi="Century Gothic"/>
          <w:sz w:val="24"/>
          <w:szCs w:val="24"/>
        </w:rPr>
      </w:pPr>
      <w:r w:rsidRPr="00C52B6F">
        <w:rPr>
          <w:rFonts w:ascii="Century Gothic" w:hAnsi="Century Gothic"/>
          <w:sz w:val="24"/>
          <w:szCs w:val="24"/>
        </w:rPr>
        <w:t xml:space="preserve">Con la participación del CITEpesquero Piura, autoridades, funcionarios del Gobierno Regional de Lambayeque y representantes de los gremios pesqueros de la región, se reunieron para tratar temas referentes a la problemática de la extracción de moluscos bivalvos no </w:t>
      </w:r>
      <w:proofErr w:type="spellStart"/>
      <w:r w:rsidRPr="00C52B6F">
        <w:rPr>
          <w:rFonts w:ascii="Century Gothic" w:hAnsi="Century Gothic"/>
          <w:sz w:val="24"/>
          <w:szCs w:val="24"/>
        </w:rPr>
        <w:t>pectinidos</w:t>
      </w:r>
      <w:proofErr w:type="spellEnd"/>
      <w:r w:rsidRPr="00C52B6F">
        <w:rPr>
          <w:rFonts w:ascii="Century Gothic" w:hAnsi="Century Gothic"/>
          <w:sz w:val="24"/>
          <w:szCs w:val="24"/>
        </w:rPr>
        <w:t xml:space="preserve"> en las regiones Lambayeque y Piura. </w:t>
      </w:r>
    </w:p>
    <w:p w14:paraId="42904DC3" w14:textId="0A9665F9" w:rsidR="00C52B6F" w:rsidRPr="00C52B6F" w:rsidRDefault="00C52B6F" w:rsidP="00C52B6F">
      <w:pPr>
        <w:jc w:val="both"/>
        <w:rPr>
          <w:rFonts w:ascii="Century Gothic" w:hAnsi="Century Gothic"/>
          <w:sz w:val="24"/>
          <w:szCs w:val="24"/>
        </w:rPr>
      </w:pPr>
      <w:r w:rsidRPr="00C52B6F">
        <w:rPr>
          <w:rFonts w:ascii="Century Gothic" w:hAnsi="Century Gothic"/>
          <w:sz w:val="24"/>
          <w:szCs w:val="24"/>
        </w:rPr>
        <w:t xml:space="preserve">Tras varias horas de trabajo, las autoridades y gremios extractores acordaron reactivar la mesa técnica con el objetivo de buscar alternativas de solución a la problemática; retomar el monitoreo de las áreas de producción Naylamp, Dren 1000, El negro, El avión, El hueso (Lambayeque) y Reventazón (Piura). </w:t>
      </w:r>
      <w:r w:rsidRPr="00C52B6F">
        <w:rPr>
          <w:rFonts w:ascii="Century Gothic" w:hAnsi="Century Gothic"/>
          <w:sz w:val="24"/>
          <w:szCs w:val="24"/>
        </w:rPr>
        <w:t>Además,</w:t>
      </w:r>
      <w:r w:rsidRPr="00C52B6F">
        <w:rPr>
          <w:rFonts w:ascii="Century Gothic" w:hAnsi="Century Gothic"/>
          <w:sz w:val="24"/>
          <w:szCs w:val="24"/>
        </w:rPr>
        <w:t xml:space="preserve"> incluir en los monitoreos las áreas de Puerto Eten, Illescas, </w:t>
      </w:r>
      <w:proofErr w:type="spellStart"/>
      <w:r w:rsidRPr="00C52B6F">
        <w:rPr>
          <w:rFonts w:ascii="Century Gothic" w:hAnsi="Century Gothic"/>
          <w:sz w:val="24"/>
          <w:szCs w:val="24"/>
        </w:rPr>
        <w:t>Chulliyachi</w:t>
      </w:r>
      <w:proofErr w:type="spellEnd"/>
      <w:r w:rsidRPr="00C52B6F">
        <w:rPr>
          <w:rFonts w:ascii="Century Gothic" w:hAnsi="Century Gothic"/>
          <w:sz w:val="24"/>
          <w:szCs w:val="24"/>
        </w:rPr>
        <w:t>, San Pedro y San Pablo.</w:t>
      </w:r>
    </w:p>
    <w:p w14:paraId="78C4F26C" w14:textId="1A465F97" w:rsidR="00C52B6F" w:rsidRPr="00C52B6F" w:rsidRDefault="00C52B6F" w:rsidP="00C52B6F">
      <w:pPr>
        <w:jc w:val="both"/>
        <w:rPr>
          <w:rFonts w:ascii="Century Gothic" w:hAnsi="Century Gothic"/>
          <w:sz w:val="24"/>
          <w:szCs w:val="24"/>
        </w:rPr>
      </w:pPr>
      <w:r w:rsidRPr="00C52B6F">
        <w:rPr>
          <w:rFonts w:ascii="Century Gothic" w:hAnsi="Century Gothic"/>
          <w:sz w:val="24"/>
          <w:szCs w:val="24"/>
        </w:rPr>
        <w:t xml:space="preserve">La mesa solicitó el pronunciamiento de la autoridad sanitaria, respecto a la clasificación de las áreas de producción y se acordó conformar la “Mancomunidad Pesquera </w:t>
      </w:r>
      <w:proofErr w:type="spellStart"/>
      <w:r w:rsidRPr="00C52B6F">
        <w:rPr>
          <w:rFonts w:ascii="Century Gothic" w:hAnsi="Century Gothic"/>
          <w:sz w:val="24"/>
          <w:szCs w:val="24"/>
        </w:rPr>
        <w:t>Muchik</w:t>
      </w:r>
      <w:proofErr w:type="spellEnd"/>
      <w:r w:rsidRPr="00C52B6F">
        <w:rPr>
          <w:rFonts w:ascii="Century Gothic" w:hAnsi="Century Gothic"/>
          <w:sz w:val="24"/>
          <w:szCs w:val="24"/>
        </w:rPr>
        <w:t>” a fin de liderar el proyecto demostrativo para la gestión y manejo de los recursos pesqueros, entre otros.</w:t>
      </w:r>
    </w:p>
    <w:p w14:paraId="369505BB" w14:textId="440CE117" w:rsidR="00C52B6F" w:rsidRPr="00C52B6F" w:rsidRDefault="00C52B6F" w:rsidP="00C52B6F">
      <w:pPr>
        <w:jc w:val="both"/>
        <w:rPr>
          <w:sz w:val="24"/>
          <w:szCs w:val="24"/>
        </w:rPr>
      </w:pPr>
      <w:r w:rsidRPr="00C52B6F">
        <w:rPr>
          <w:rFonts w:ascii="Century Gothic" w:hAnsi="Century Gothic"/>
          <w:sz w:val="24"/>
          <w:szCs w:val="24"/>
        </w:rPr>
        <w:t>La jornada contó también con la participación de representantes del Ministerio de la Producción (Produce), el Organismo Nacional de Sanidad Pesquera (</w:t>
      </w:r>
      <w:proofErr w:type="spellStart"/>
      <w:r w:rsidRPr="00C52B6F">
        <w:rPr>
          <w:rFonts w:ascii="Century Gothic" w:hAnsi="Century Gothic"/>
          <w:sz w:val="24"/>
          <w:szCs w:val="24"/>
        </w:rPr>
        <w:t>Sanipes</w:t>
      </w:r>
      <w:proofErr w:type="spellEnd"/>
      <w:r w:rsidRPr="00C52B6F">
        <w:rPr>
          <w:rFonts w:ascii="Century Gothic" w:hAnsi="Century Gothic"/>
          <w:sz w:val="24"/>
          <w:szCs w:val="24"/>
        </w:rPr>
        <w:t xml:space="preserve">), Capitanía del Puerto de </w:t>
      </w:r>
      <w:r w:rsidRPr="00C52B6F">
        <w:rPr>
          <w:rFonts w:ascii="Century Gothic" w:hAnsi="Century Gothic"/>
          <w:sz w:val="24"/>
          <w:szCs w:val="24"/>
        </w:rPr>
        <w:t>Pimentel, la</w:t>
      </w:r>
      <w:r w:rsidRPr="00C52B6F">
        <w:rPr>
          <w:rFonts w:ascii="Century Gothic" w:hAnsi="Century Gothic"/>
          <w:sz w:val="24"/>
          <w:szCs w:val="24"/>
        </w:rPr>
        <w:t xml:space="preserve"> Gerencia Regional de Desarrollo Productivo y la Gerencia Ejecutiva de Vivienda y Saneamiento del Gore Lambayeque, la Municipalidad de </w:t>
      </w:r>
      <w:proofErr w:type="spellStart"/>
      <w:r w:rsidRPr="00C52B6F">
        <w:rPr>
          <w:rFonts w:ascii="Century Gothic" w:hAnsi="Century Gothic"/>
          <w:sz w:val="24"/>
          <w:szCs w:val="24"/>
        </w:rPr>
        <w:t>Morrope</w:t>
      </w:r>
      <w:proofErr w:type="spellEnd"/>
      <w:r w:rsidRPr="00C52B6F">
        <w:rPr>
          <w:rFonts w:ascii="Century Gothic" w:hAnsi="Century Gothic"/>
          <w:sz w:val="24"/>
          <w:szCs w:val="24"/>
        </w:rPr>
        <w:t xml:space="preserve"> y las Asociación de pescadores artesanales y acuicultores Señor de Sipán, Caserío de Cartagena y Caserío Dos Palos de </w:t>
      </w:r>
      <w:proofErr w:type="spellStart"/>
      <w:r w:rsidRPr="00C52B6F">
        <w:rPr>
          <w:rFonts w:ascii="Century Gothic" w:hAnsi="Century Gothic"/>
          <w:sz w:val="24"/>
          <w:szCs w:val="24"/>
        </w:rPr>
        <w:t>Morrope</w:t>
      </w:r>
      <w:proofErr w:type="spellEnd"/>
      <w:r w:rsidRPr="00C52B6F">
        <w:rPr>
          <w:rFonts w:ascii="Century Gothic" w:hAnsi="Century Gothic"/>
          <w:sz w:val="24"/>
          <w:szCs w:val="24"/>
        </w:rPr>
        <w:t>.</w:t>
      </w:r>
    </w:p>
    <w:p w14:paraId="0FF52C92" w14:textId="77777777" w:rsidR="00667D38" w:rsidRPr="00C52B6F" w:rsidRDefault="00667D38" w:rsidP="00C52B6F">
      <w:pPr>
        <w:rPr>
          <w:sz w:val="24"/>
          <w:szCs w:val="24"/>
        </w:rPr>
      </w:pPr>
    </w:p>
    <w:sectPr w:rsidR="00667D38" w:rsidRPr="00C52B6F" w:rsidSect="00934976">
      <w:headerReference w:type="default" r:id="rId8"/>
      <w:footerReference w:type="default" r:id="rId9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3A285" w14:textId="77777777" w:rsidR="00C42787" w:rsidRDefault="00C42787">
      <w:pPr>
        <w:spacing w:after="0" w:line="240" w:lineRule="auto"/>
      </w:pPr>
      <w:r>
        <w:separator/>
      </w:r>
    </w:p>
  </w:endnote>
  <w:endnote w:type="continuationSeparator" w:id="0">
    <w:p w14:paraId="072D7E87" w14:textId="77777777" w:rsidR="00C42787" w:rsidRDefault="00C4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6E42E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6B4C7B52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D74FB" w14:textId="77777777" w:rsidR="00C42787" w:rsidRDefault="00C42787">
      <w:pPr>
        <w:spacing w:after="0" w:line="240" w:lineRule="auto"/>
      </w:pPr>
      <w:r>
        <w:separator/>
      </w:r>
    </w:p>
  </w:footnote>
  <w:footnote w:type="continuationSeparator" w:id="0">
    <w:p w14:paraId="09AE26FC" w14:textId="77777777" w:rsidR="00C42787" w:rsidRDefault="00C4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1D4C" w14:textId="77777777" w:rsidR="00CA7055" w:rsidRDefault="00A2507C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F82193" wp14:editId="522CC24B">
          <wp:simplePos x="0" y="0"/>
          <wp:positionH relativeFrom="column">
            <wp:posOffset>-342898</wp:posOffset>
          </wp:positionH>
          <wp:positionV relativeFrom="paragraph">
            <wp:posOffset>-234948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269270" wp14:editId="54CC8856">
          <wp:simplePos x="0" y="0"/>
          <wp:positionH relativeFrom="column">
            <wp:posOffset>4681220</wp:posOffset>
          </wp:positionH>
          <wp:positionV relativeFrom="paragraph">
            <wp:posOffset>-403858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01C0C0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597272E" wp14:editId="52C6E4AE">
              <wp:simplePos x="0" y="0"/>
              <wp:positionH relativeFrom="column">
                <wp:posOffset>-901698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FC04D" w14:textId="77777777" w:rsidR="00F3241D" w:rsidRDefault="00C427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97272E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" filled="f" stroked="f">
              <v:textbox inset="2.53958mm,2.53958mm,2.53958mm,2.53958mm">
                <w:txbxContent>
                  <w:p w14:paraId="333FC04D" w14:textId="77777777" w:rsidR="00F3241D" w:rsidRDefault="00C4278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4C8548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67F6"/>
    <w:multiLevelType w:val="hybridMultilevel"/>
    <w:tmpl w:val="3D9C1C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D8D"/>
    <w:multiLevelType w:val="multilevel"/>
    <w:tmpl w:val="D3B0A0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C29A4"/>
    <w:multiLevelType w:val="hybridMultilevel"/>
    <w:tmpl w:val="60A2BC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24E82"/>
    <w:multiLevelType w:val="hybridMultilevel"/>
    <w:tmpl w:val="C92ADC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2063"/>
    <w:multiLevelType w:val="hybridMultilevel"/>
    <w:tmpl w:val="4A6C7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E6F6D"/>
    <w:multiLevelType w:val="hybridMultilevel"/>
    <w:tmpl w:val="D14CE2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F2F1B"/>
    <w:multiLevelType w:val="hybridMultilevel"/>
    <w:tmpl w:val="C7D616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D1623"/>
    <w:multiLevelType w:val="hybridMultilevel"/>
    <w:tmpl w:val="8604D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27E37"/>
    <w:multiLevelType w:val="hybridMultilevel"/>
    <w:tmpl w:val="CD30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0364E"/>
    <w:multiLevelType w:val="hybridMultilevel"/>
    <w:tmpl w:val="1AF817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94275"/>
    <w:multiLevelType w:val="hybridMultilevel"/>
    <w:tmpl w:val="89BEDB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55"/>
    <w:rsid w:val="00004C9E"/>
    <w:rsid w:val="00007B4D"/>
    <w:rsid w:val="00013E36"/>
    <w:rsid w:val="00062CC3"/>
    <w:rsid w:val="000729A1"/>
    <w:rsid w:val="00077AB3"/>
    <w:rsid w:val="00090682"/>
    <w:rsid w:val="000A25C4"/>
    <w:rsid w:val="000F54D2"/>
    <w:rsid w:val="00106298"/>
    <w:rsid w:val="00107634"/>
    <w:rsid w:val="001113F5"/>
    <w:rsid w:val="0011793F"/>
    <w:rsid w:val="00125911"/>
    <w:rsid w:val="00132E42"/>
    <w:rsid w:val="0016646A"/>
    <w:rsid w:val="00184A84"/>
    <w:rsid w:val="00192463"/>
    <w:rsid w:val="00193BFF"/>
    <w:rsid w:val="00196FFF"/>
    <w:rsid w:val="001A31CD"/>
    <w:rsid w:val="001A7158"/>
    <w:rsid w:val="001C2DBB"/>
    <w:rsid w:val="001F17C4"/>
    <w:rsid w:val="00227FAF"/>
    <w:rsid w:val="00240FB2"/>
    <w:rsid w:val="00244745"/>
    <w:rsid w:val="00263997"/>
    <w:rsid w:val="00270878"/>
    <w:rsid w:val="00280928"/>
    <w:rsid w:val="00286C72"/>
    <w:rsid w:val="0029725B"/>
    <w:rsid w:val="002A6944"/>
    <w:rsid w:val="002B2144"/>
    <w:rsid w:val="002B2441"/>
    <w:rsid w:val="002B584B"/>
    <w:rsid w:val="002D1DB7"/>
    <w:rsid w:val="00310A32"/>
    <w:rsid w:val="003237CB"/>
    <w:rsid w:val="003237F2"/>
    <w:rsid w:val="00333435"/>
    <w:rsid w:val="00357405"/>
    <w:rsid w:val="003577C1"/>
    <w:rsid w:val="00365D12"/>
    <w:rsid w:val="00375522"/>
    <w:rsid w:val="00382DED"/>
    <w:rsid w:val="003B5484"/>
    <w:rsid w:val="003B6F1C"/>
    <w:rsid w:val="003C2313"/>
    <w:rsid w:val="003C33D9"/>
    <w:rsid w:val="003D211E"/>
    <w:rsid w:val="003D6D29"/>
    <w:rsid w:val="003E2581"/>
    <w:rsid w:val="003E4B5B"/>
    <w:rsid w:val="003F0551"/>
    <w:rsid w:val="003F2FDF"/>
    <w:rsid w:val="003F7CCD"/>
    <w:rsid w:val="0041692A"/>
    <w:rsid w:val="00431265"/>
    <w:rsid w:val="00431FD7"/>
    <w:rsid w:val="00442FF7"/>
    <w:rsid w:val="004435D5"/>
    <w:rsid w:val="004603CD"/>
    <w:rsid w:val="00461AFE"/>
    <w:rsid w:val="00474C54"/>
    <w:rsid w:val="00480695"/>
    <w:rsid w:val="00495143"/>
    <w:rsid w:val="00497218"/>
    <w:rsid w:val="004A0672"/>
    <w:rsid w:val="004A1F69"/>
    <w:rsid w:val="004A242F"/>
    <w:rsid w:val="004A27AC"/>
    <w:rsid w:val="004A53A8"/>
    <w:rsid w:val="004F00E9"/>
    <w:rsid w:val="00502FD5"/>
    <w:rsid w:val="00505FA7"/>
    <w:rsid w:val="00520A13"/>
    <w:rsid w:val="005219F5"/>
    <w:rsid w:val="00531C57"/>
    <w:rsid w:val="005324CD"/>
    <w:rsid w:val="00536BCA"/>
    <w:rsid w:val="005435DE"/>
    <w:rsid w:val="0054370F"/>
    <w:rsid w:val="00564102"/>
    <w:rsid w:val="0056618A"/>
    <w:rsid w:val="00571A92"/>
    <w:rsid w:val="00577CF7"/>
    <w:rsid w:val="00581AB9"/>
    <w:rsid w:val="00584439"/>
    <w:rsid w:val="005962B3"/>
    <w:rsid w:val="005A47A2"/>
    <w:rsid w:val="005B471D"/>
    <w:rsid w:val="005B4AD5"/>
    <w:rsid w:val="005B5769"/>
    <w:rsid w:val="005B590E"/>
    <w:rsid w:val="005C1991"/>
    <w:rsid w:val="005C1FF3"/>
    <w:rsid w:val="005C50C4"/>
    <w:rsid w:val="005C7DB4"/>
    <w:rsid w:val="005D208B"/>
    <w:rsid w:val="005E3880"/>
    <w:rsid w:val="005F22BF"/>
    <w:rsid w:val="005F6B20"/>
    <w:rsid w:val="00601ECD"/>
    <w:rsid w:val="006051FF"/>
    <w:rsid w:val="00610E95"/>
    <w:rsid w:val="006219DE"/>
    <w:rsid w:val="006232A7"/>
    <w:rsid w:val="00630B5E"/>
    <w:rsid w:val="00631C01"/>
    <w:rsid w:val="0065397D"/>
    <w:rsid w:val="00656EF6"/>
    <w:rsid w:val="0066755D"/>
    <w:rsid w:val="00667D38"/>
    <w:rsid w:val="00674640"/>
    <w:rsid w:val="006774FF"/>
    <w:rsid w:val="006805DF"/>
    <w:rsid w:val="006837A7"/>
    <w:rsid w:val="006962BB"/>
    <w:rsid w:val="006B5827"/>
    <w:rsid w:val="006C36B8"/>
    <w:rsid w:val="006C4B07"/>
    <w:rsid w:val="006D127E"/>
    <w:rsid w:val="006D128B"/>
    <w:rsid w:val="006D2A98"/>
    <w:rsid w:val="006D42D4"/>
    <w:rsid w:val="006F322C"/>
    <w:rsid w:val="00757BCC"/>
    <w:rsid w:val="00766E90"/>
    <w:rsid w:val="00783479"/>
    <w:rsid w:val="00786AFA"/>
    <w:rsid w:val="00793404"/>
    <w:rsid w:val="00794E87"/>
    <w:rsid w:val="007B3C03"/>
    <w:rsid w:val="007B3FEC"/>
    <w:rsid w:val="007B60EB"/>
    <w:rsid w:val="007C6A1C"/>
    <w:rsid w:val="007E0A07"/>
    <w:rsid w:val="007E3DD1"/>
    <w:rsid w:val="007F361F"/>
    <w:rsid w:val="007F6FD7"/>
    <w:rsid w:val="00802253"/>
    <w:rsid w:val="008028FA"/>
    <w:rsid w:val="00823916"/>
    <w:rsid w:val="00830BF0"/>
    <w:rsid w:val="008372C2"/>
    <w:rsid w:val="00851D2B"/>
    <w:rsid w:val="0086180F"/>
    <w:rsid w:val="008770EA"/>
    <w:rsid w:val="008800FF"/>
    <w:rsid w:val="00881A7A"/>
    <w:rsid w:val="0088227D"/>
    <w:rsid w:val="00882DAA"/>
    <w:rsid w:val="008916F4"/>
    <w:rsid w:val="008A34A2"/>
    <w:rsid w:val="008B122C"/>
    <w:rsid w:val="008C632F"/>
    <w:rsid w:val="008F16A5"/>
    <w:rsid w:val="008F4D7D"/>
    <w:rsid w:val="008F7FFA"/>
    <w:rsid w:val="00913FB7"/>
    <w:rsid w:val="009162F0"/>
    <w:rsid w:val="009305B8"/>
    <w:rsid w:val="00934976"/>
    <w:rsid w:val="00935B5E"/>
    <w:rsid w:val="009370C3"/>
    <w:rsid w:val="009407DF"/>
    <w:rsid w:val="00951EFB"/>
    <w:rsid w:val="00955940"/>
    <w:rsid w:val="009628DD"/>
    <w:rsid w:val="00964E88"/>
    <w:rsid w:val="009672B9"/>
    <w:rsid w:val="009723CD"/>
    <w:rsid w:val="009818A8"/>
    <w:rsid w:val="00995674"/>
    <w:rsid w:val="009A74AC"/>
    <w:rsid w:val="009B0538"/>
    <w:rsid w:val="009B3713"/>
    <w:rsid w:val="009C32FC"/>
    <w:rsid w:val="009C6A39"/>
    <w:rsid w:val="009D7761"/>
    <w:rsid w:val="009E0C60"/>
    <w:rsid w:val="009F38E2"/>
    <w:rsid w:val="00A0617C"/>
    <w:rsid w:val="00A10D95"/>
    <w:rsid w:val="00A2507C"/>
    <w:rsid w:val="00A3448F"/>
    <w:rsid w:val="00A40C86"/>
    <w:rsid w:val="00A50B2A"/>
    <w:rsid w:val="00A568E1"/>
    <w:rsid w:val="00A71961"/>
    <w:rsid w:val="00A838C4"/>
    <w:rsid w:val="00A86E9E"/>
    <w:rsid w:val="00A95E69"/>
    <w:rsid w:val="00AA2920"/>
    <w:rsid w:val="00AA4C89"/>
    <w:rsid w:val="00AB5073"/>
    <w:rsid w:val="00AC204D"/>
    <w:rsid w:val="00AD71C2"/>
    <w:rsid w:val="00AE611C"/>
    <w:rsid w:val="00AF0AA1"/>
    <w:rsid w:val="00AF751B"/>
    <w:rsid w:val="00B06C34"/>
    <w:rsid w:val="00B23302"/>
    <w:rsid w:val="00B26A16"/>
    <w:rsid w:val="00B27AAE"/>
    <w:rsid w:val="00B319A2"/>
    <w:rsid w:val="00B37E66"/>
    <w:rsid w:val="00B724A7"/>
    <w:rsid w:val="00B7340B"/>
    <w:rsid w:val="00B873AF"/>
    <w:rsid w:val="00B9270C"/>
    <w:rsid w:val="00B97682"/>
    <w:rsid w:val="00BA240C"/>
    <w:rsid w:val="00BB0375"/>
    <w:rsid w:val="00BD1881"/>
    <w:rsid w:val="00BE2627"/>
    <w:rsid w:val="00BE5571"/>
    <w:rsid w:val="00BE65CE"/>
    <w:rsid w:val="00BF557A"/>
    <w:rsid w:val="00C06FE1"/>
    <w:rsid w:val="00C14AEE"/>
    <w:rsid w:val="00C208CA"/>
    <w:rsid w:val="00C26D8A"/>
    <w:rsid w:val="00C322F7"/>
    <w:rsid w:val="00C3368C"/>
    <w:rsid w:val="00C41C37"/>
    <w:rsid w:val="00C42787"/>
    <w:rsid w:val="00C43954"/>
    <w:rsid w:val="00C439F3"/>
    <w:rsid w:val="00C4435E"/>
    <w:rsid w:val="00C52B6F"/>
    <w:rsid w:val="00C54C9C"/>
    <w:rsid w:val="00C673EB"/>
    <w:rsid w:val="00C75038"/>
    <w:rsid w:val="00C94DC0"/>
    <w:rsid w:val="00C96B51"/>
    <w:rsid w:val="00CA4822"/>
    <w:rsid w:val="00CA7055"/>
    <w:rsid w:val="00CB1E39"/>
    <w:rsid w:val="00CB7207"/>
    <w:rsid w:val="00CB7C29"/>
    <w:rsid w:val="00CC0C09"/>
    <w:rsid w:val="00CC62B6"/>
    <w:rsid w:val="00CE1CDA"/>
    <w:rsid w:val="00CF2D63"/>
    <w:rsid w:val="00CF3318"/>
    <w:rsid w:val="00D07F02"/>
    <w:rsid w:val="00D1423C"/>
    <w:rsid w:val="00D15FB6"/>
    <w:rsid w:val="00D22C7B"/>
    <w:rsid w:val="00D369CA"/>
    <w:rsid w:val="00D42560"/>
    <w:rsid w:val="00D43C3B"/>
    <w:rsid w:val="00D52B0D"/>
    <w:rsid w:val="00D7270D"/>
    <w:rsid w:val="00D90820"/>
    <w:rsid w:val="00D92B6E"/>
    <w:rsid w:val="00DA02E0"/>
    <w:rsid w:val="00DA0743"/>
    <w:rsid w:val="00DA242C"/>
    <w:rsid w:val="00DA66FA"/>
    <w:rsid w:val="00DB5750"/>
    <w:rsid w:val="00DC339D"/>
    <w:rsid w:val="00DC69E2"/>
    <w:rsid w:val="00DD10DC"/>
    <w:rsid w:val="00DD3595"/>
    <w:rsid w:val="00DD422B"/>
    <w:rsid w:val="00DD54DF"/>
    <w:rsid w:val="00DD5D95"/>
    <w:rsid w:val="00DD7859"/>
    <w:rsid w:val="00DF10A6"/>
    <w:rsid w:val="00E060B5"/>
    <w:rsid w:val="00E12397"/>
    <w:rsid w:val="00E16C36"/>
    <w:rsid w:val="00E250C9"/>
    <w:rsid w:val="00E2670D"/>
    <w:rsid w:val="00E26DFF"/>
    <w:rsid w:val="00E35CCA"/>
    <w:rsid w:val="00E42E46"/>
    <w:rsid w:val="00E61790"/>
    <w:rsid w:val="00E61FBE"/>
    <w:rsid w:val="00E65D92"/>
    <w:rsid w:val="00E72A57"/>
    <w:rsid w:val="00E76AE8"/>
    <w:rsid w:val="00EA1143"/>
    <w:rsid w:val="00EA25C2"/>
    <w:rsid w:val="00EB02A6"/>
    <w:rsid w:val="00EB3E76"/>
    <w:rsid w:val="00EB6FFB"/>
    <w:rsid w:val="00ED2CCB"/>
    <w:rsid w:val="00ED3CCD"/>
    <w:rsid w:val="00ED7050"/>
    <w:rsid w:val="00EF5127"/>
    <w:rsid w:val="00EF7282"/>
    <w:rsid w:val="00F10892"/>
    <w:rsid w:val="00F1764E"/>
    <w:rsid w:val="00F216EC"/>
    <w:rsid w:val="00F2695B"/>
    <w:rsid w:val="00F2707A"/>
    <w:rsid w:val="00F306F5"/>
    <w:rsid w:val="00F30923"/>
    <w:rsid w:val="00F40C65"/>
    <w:rsid w:val="00F42355"/>
    <w:rsid w:val="00F474D0"/>
    <w:rsid w:val="00F5231A"/>
    <w:rsid w:val="00F64D3A"/>
    <w:rsid w:val="00F736CB"/>
    <w:rsid w:val="00F87EA4"/>
    <w:rsid w:val="00F9281A"/>
    <w:rsid w:val="00F951E6"/>
    <w:rsid w:val="00F979D1"/>
    <w:rsid w:val="00FB4EA3"/>
    <w:rsid w:val="00FB61BD"/>
    <w:rsid w:val="00FC14CE"/>
    <w:rsid w:val="00FD74E7"/>
    <w:rsid w:val="00FE6373"/>
    <w:rsid w:val="00FF0717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4BB9F"/>
  <w15:docId w15:val="{CAF2022C-6B3B-4509-B9CC-F5599C2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51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497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35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ABB89-7202-47D8-8123-5FEED7C5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Merly</cp:lastModifiedBy>
  <cp:revision>2</cp:revision>
  <cp:lastPrinted>2021-05-28T16:30:00Z</cp:lastPrinted>
  <dcterms:created xsi:type="dcterms:W3CDTF">2021-12-03T17:34:00Z</dcterms:created>
  <dcterms:modified xsi:type="dcterms:W3CDTF">2021-12-03T17:34:00Z</dcterms:modified>
</cp:coreProperties>
</file>