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179FD" w14:textId="318D8596" w:rsidR="008C11AE" w:rsidRPr="00446FD4" w:rsidRDefault="001B3F86" w:rsidP="00446FD4">
      <w:pPr>
        <w:jc w:val="center"/>
        <w:rPr>
          <w:b/>
          <w:bCs/>
          <w:sz w:val="36"/>
          <w:szCs w:val="36"/>
          <w:lang w:val="es-ES"/>
        </w:rPr>
      </w:pPr>
      <w:bookmarkStart w:id="0" w:name="_GoBack"/>
      <w:r w:rsidRPr="00446FD4">
        <w:rPr>
          <w:b/>
          <w:bCs/>
          <w:sz w:val="36"/>
          <w:szCs w:val="36"/>
          <w:lang w:val="es-ES"/>
        </w:rPr>
        <w:t xml:space="preserve">Austral Group </w:t>
      </w:r>
      <w:r w:rsidR="00233249" w:rsidRPr="00446FD4">
        <w:rPr>
          <w:b/>
          <w:bCs/>
          <w:sz w:val="36"/>
          <w:szCs w:val="36"/>
          <w:lang w:val="es-ES"/>
        </w:rPr>
        <w:t>entrega</w:t>
      </w:r>
      <w:r w:rsidR="00E96F58" w:rsidRPr="00446FD4">
        <w:rPr>
          <w:b/>
          <w:bCs/>
          <w:sz w:val="36"/>
          <w:szCs w:val="36"/>
          <w:lang w:val="es-ES"/>
        </w:rPr>
        <w:t>rá</w:t>
      </w:r>
      <w:r w:rsidR="00233249" w:rsidRPr="00446FD4">
        <w:rPr>
          <w:b/>
          <w:bCs/>
          <w:sz w:val="36"/>
          <w:szCs w:val="36"/>
          <w:lang w:val="es-ES"/>
        </w:rPr>
        <w:t xml:space="preserve"> 80 becas de capacitación a jóvenes</w:t>
      </w:r>
      <w:r w:rsidR="00E96F58" w:rsidRPr="00446FD4">
        <w:rPr>
          <w:b/>
          <w:bCs/>
          <w:sz w:val="36"/>
          <w:szCs w:val="36"/>
          <w:lang w:val="es-ES"/>
        </w:rPr>
        <w:t xml:space="preserve"> de zonas pesqueras</w:t>
      </w:r>
    </w:p>
    <w:bookmarkEnd w:id="0"/>
    <w:p w14:paraId="487BD266" w14:textId="7C02B2AE" w:rsidR="0097686E" w:rsidRPr="00E96F58" w:rsidRDefault="00E96F58" w:rsidP="00E96F58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E96F58">
        <w:rPr>
          <w:lang w:val="es-ES"/>
        </w:rPr>
        <w:t xml:space="preserve">Los </w:t>
      </w:r>
      <w:r w:rsidR="00C40CC9">
        <w:rPr>
          <w:lang w:val="es-ES"/>
        </w:rPr>
        <w:t>y las jóvenes</w:t>
      </w:r>
      <w:r w:rsidR="00C40CC9" w:rsidRPr="00E96F58">
        <w:rPr>
          <w:lang w:val="es-ES"/>
        </w:rPr>
        <w:t xml:space="preserve"> </w:t>
      </w:r>
      <w:r w:rsidRPr="00E96F58">
        <w:rPr>
          <w:lang w:val="es-ES"/>
        </w:rPr>
        <w:t>que resid</w:t>
      </w:r>
      <w:r w:rsidR="00025F65">
        <w:rPr>
          <w:lang w:val="es-ES"/>
        </w:rPr>
        <w:t>e</w:t>
      </w:r>
      <w:r w:rsidRPr="00E96F58">
        <w:rPr>
          <w:lang w:val="es-ES"/>
        </w:rPr>
        <w:t xml:space="preserve">n en Coishco, Chancay, Pisco y Callao podrán participar de </w:t>
      </w:r>
      <w:r w:rsidR="00A90545">
        <w:rPr>
          <w:lang w:val="es-ES"/>
        </w:rPr>
        <w:t>la primera</w:t>
      </w:r>
      <w:r w:rsidR="00A90545" w:rsidRPr="00E96F58">
        <w:rPr>
          <w:lang w:val="es-ES"/>
        </w:rPr>
        <w:t xml:space="preserve"> </w:t>
      </w:r>
      <w:r w:rsidRPr="00E96F58">
        <w:rPr>
          <w:lang w:val="es-ES"/>
        </w:rPr>
        <w:t xml:space="preserve">charla informativa este martes 15 de febrero. </w:t>
      </w:r>
    </w:p>
    <w:p w14:paraId="6A83813A" w14:textId="254670AA" w:rsidR="003C6B06" w:rsidRDefault="0097686E" w:rsidP="00233249">
      <w:pPr>
        <w:jc w:val="both"/>
        <w:rPr>
          <w:lang w:val="es-ES"/>
        </w:rPr>
      </w:pPr>
      <w:r w:rsidRPr="00D53128">
        <w:rPr>
          <w:b/>
          <w:bCs/>
          <w:lang w:val="es-ES"/>
        </w:rPr>
        <w:t>Lima, febrero de 2022.-</w:t>
      </w:r>
      <w:r>
        <w:rPr>
          <w:lang w:val="es-ES"/>
        </w:rPr>
        <w:t xml:space="preserve"> La empresa pesquera Austral Group anunció</w:t>
      </w:r>
      <w:r w:rsidR="003C6B06">
        <w:rPr>
          <w:lang w:val="es-ES"/>
        </w:rPr>
        <w:t xml:space="preserve"> que</w:t>
      </w:r>
      <w:r w:rsidR="00446FD4">
        <w:rPr>
          <w:lang w:val="es-ES"/>
        </w:rPr>
        <w:t>,</w:t>
      </w:r>
      <w:r>
        <w:rPr>
          <w:lang w:val="es-ES"/>
        </w:rPr>
        <w:t xml:space="preserve"> </w:t>
      </w:r>
      <w:r w:rsidR="003C6B06">
        <w:rPr>
          <w:lang w:val="es-ES"/>
        </w:rPr>
        <w:t xml:space="preserve">frente a </w:t>
      </w:r>
      <w:r w:rsidR="00C168C7">
        <w:rPr>
          <w:lang w:val="es-ES"/>
        </w:rPr>
        <w:t>al impacto negativo que l</w:t>
      </w:r>
      <w:r w:rsidR="003C6B06">
        <w:rPr>
          <w:lang w:val="es-ES"/>
        </w:rPr>
        <w:t xml:space="preserve">a pandemia </w:t>
      </w:r>
      <w:r w:rsidR="00446FD4">
        <w:rPr>
          <w:lang w:val="es-ES"/>
        </w:rPr>
        <w:t xml:space="preserve">del COVID-19 </w:t>
      </w:r>
      <w:r w:rsidR="00C168C7">
        <w:rPr>
          <w:lang w:val="es-ES"/>
        </w:rPr>
        <w:t xml:space="preserve">viene teniendo en </w:t>
      </w:r>
      <w:r w:rsidR="00AA7FC3">
        <w:rPr>
          <w:lang w:val="es-ES"/>
        </w:rPr>
        <w:t xml:space="preserve">la recuperación del empleo </w:t>
      </w:r>
      <w:r w:rsidR="00426F77">
        <w:rPr>
          <w:lang w:val="es-ES"/>
        </w:rPr>
        <w:t>juvenil</w:t>
      </w:r>
      <w:r w:rsidR="00AA7FC3">
        <w:rPr>
          <w:lang w:val="es-ES"/>
        </w:rPr>
        <w:t xml:space="preserve">, </w:t>
      </w:r>
      <w:r w:rsidR="00C168C7">
        <w:rPr>
          <w:lang w:val="es-ES"/>
        </w:rPr>
        <w:t>ha decidido entregar</w:t>
      </w:r>
      <w:r>
        <w:rPr>
          <w:lang w:val="es-ES"/>
        </w:rPr>
        <w:t xml:space="preserve"> 80 becas de capacitación</w:t>
      </w:r>
      <w:r w:rsidR="00E710FE">
        <w:rPr>
          <w:lang w:val="es-ES"/>
        </w:rPr>
        <w:t xml:space="preserve"> </w:t>
      </w:r>
      <w:r w:rsidR="00C168C7">
        <w:rPr>
          <w:lang w:val="es-ES"/>
        </w:rPr>
        <w:t xml:space="preserve">para </w:t>
      </w:r>
      <w:r>
        <w:rPr>
          <w:lang w:val="es-ES"/>
        </w:rPr>
        <w:t>jóvenes de entre 17 y 24 años</w:t>
      </w:r>
      <w:r w:rsidR="00AA7FC3">
        <w:rPr>
          <w:lang w:val="es-ES"/>
        </w:rPr>
        <w:t>.</w:t>
      </w:r>
    </w:p>
    <w:p w14:paraId="47F0C19F" w14:textId="63FBC956" w:rsidR="00521BF7" w:rsidRDefault="00C168C7" w:rsidP="00233249">
      <w:pPr>
        <w:jc w:val="both"/>
        <w:rPr>
          <w:lang w:val="es-ES"/>
        </w:rPr>
      </w:pPr>
      <w:r>
        <w:rPr>
          <w:lang w:val="es-ES"/>
        </w:rPr>
        <w:t xml:space="preserve">Las becas posibilitarán la participación 100% gratuita y bajo la modalidad online en el </w:t>
      </w:r>
      <w:r w:rsidR="0097686E">
        <w:rPr>
          <w:lang w:val="es-ES"/>
        </w:rPr>
        <w:t>programa Tu Futuro</w:t>
      </w:r>
      <w:r w:rsidR="00083512">
        <w:rPr>
          <w:lang w:val="es-ES"/>
        </w:rPr>
        <w:t xml:space="preserve"> -</w:t>
      </w:r>
      <w:r w:rsidR="0097686E">
        <w:rPr>
          <w:lang w:val="es-ES"/>
        </w:rPr>
        <w:t xml:space="preserve">que </w:t>
      </w:r>
      <w:r>
        <w:rPr>
          <w:lang w:val="es-ES"/>
        </w:rPr>
        <w:t xml:space="preserve">la pesquera </w:t>
      </w:r>
      <w:r w:rsidR="0097686E">
        <w:rPr>
          <w:lang w:val="es-ES"/>
        </w:rPr>
        <w:t xml:space="preserve">realiza </w:t>
      </w:r>
      <w:r w:rsidR="00023222">
        <w:rPr>
          <w:lang w:val="es-ES"/>
        </w:rPr>
        <w:t xml:space="preserve">en alianza </w:t>
      </w:r>
      <w:r w:rsidR="0097686E">
        <w:rPr>
          <w:lang w:val="es-ES"/>
        </w:rPr>
        <w:t xml:space="preserve">con la Fundación </w:t>
      </w:r>
      <w:proofErr w:type="spellStart"/>
      <w:r w:rsidR="0097686E">
        <w:rPr>
          <w:lang w:val="es-ES"/>
        </w:rPr>
        <w:t>Forge</w:t>
      </w:r>
      <w:proofErr w:type="spellEnd"/>
      <w:r w:rsidR="00083512">
        <w:rPr>
          <w:lang w:val="es-ES"/>
        </w:rPr>
        <w:t xml:space="preserve">- </w:t>
      </w:r>
      <w:r>
        <w:rPr>
          <w:lang w:val="es-ES"/>
        </w:rPr>
        <w:t xml:space="preserve">y están dirigidas a </w:t>
      </w:r>
      <w:r w:rsidR="0097686E">
        <w:rPr>
          <w:lang w:val="es-ES"/>
        </w:rPr>
        <w:t xml:space="preserve">jóvenes </w:t>
      </w:r>
      <w:r w:rsidR="004924A5">
        <w:rPr>
          <w:lang w:val="es-ES"/>
        </w:rPr>
        <w:t>que actualmente no cuentan con estudios o empleo</w:t>
      </w:r>
      <w:r>
        <w:rPr>
          <w:lang w:val="es-ES"/>
        </w:rPr>
        <w:t xml:space="preserve"> </w:t>
      </w:r>
      <w:r w:rsidR="00521BF7">
        <w:rPr>
          <w:rFonts w:ascii="Zona Pro" w:eastAsia="Zona Pro" w:hAnsi="Zona Pro" w:cs="Zona Pro"/>
          <w:color w:val="000000"/>
          <w:sz w:val="24"/>
          <w:szCs w:val="24"/>
          <w:lang w:val="es-ES"/>
        </w:rPr>
        <w:t>y</w:t>
      </w:r>
      <w:r>
        <w:rPr>
          <w:rFonts w:ascii="Zona Pro" w:eastAsia="Zona Pro" w:hAnsi="Zona Pro" w:cs="Zona Pro"/>
          <w:color w:val="000000"/>
          <w:sz w:val="24"/>
          <w:szCs w:val="24"/>
          <w:lang w:val="es-ES"/>
        </w:rPr>
        <w:t xml:space="preserve"> que</w:t>
      </w:r>
      <w:r w:rsidR="00521BF7">
        <w:rPr>
          <w:rFonts w:ascii="Zona Pro" w:eastAsia="Zona Pro" w:hAnsi="Zona Pro" w:cs="Zona Pro"/>
          <w:color w:val="000000"/>
          <w:sz w:val="24"/>
          <w:szCs w:val="24"/>
          <w:lang w:val="es-ES"/>
        </w:rPr>
        <w:t xml:space="preserve"> </w:t>
      </w:r>
      <w:r w:rsidR="00426F77">
        <w:rPr>
          <w:rFonts w:ascii="Zona Pro" w:eastAsia="Zona Pro" w:hAnsi="Zona Pro" w:cs="Zona Pro"/>
          <w:color w:val="000000"/>
          <w:sz w:val="24"/>
          <w:szCs w:val="24"/>
          <w:lang w:val="es-ES"/>
        </w:rPr>
        <w:t>deseen</w:t>
      </w:r>
      <w:r w:rsidR="00521BF7">
        <w:rPr>
          <w:rFonts w:ascii="Zona Pro" w:eastAsia="Zona Pro" w:hAnsi="Zona Pro" w:cs="Zona Pro"/>
          <w:color w:val="000000"/>
          <w:sz w:val="24"/>
          <w:szCs w:val="24"/>
          <w:lang w:val="es-ES"/>
        </w:rPr>
        <w:t xml:space="preserve"> capacitarse para encontrar un trabajo</w:t>
      </w:r>
      <w:r>
        <w:rPr>
          <w:rFonts w:ascii="Zona Pro" w:eastAsia="Zona Pro" w:hAnsi="Zona Pro" w:cs="Zona Pro"/>
          <w:color w:val="000000"/>
          <w:sz w:val="24"/>
          <w:szCs w:val="24"/>
          <w:lang w:val="es-ES"/>
        </w:rPr>
        <w:t>.</w:t>
      </w:r>
      <w:r w:rsidR="00083512">
        <w:rPr>
          <w:rFonts w:ascii="Zona Pro" w:eastAsia="Zona Pro" w:hAnsi="Zona Pro" w:cs="Zona Pro"/>
          <w:color w:val="000000"/>
          <w:sz w:val="24"/>
          <w:szCs w:val="24"/>
          <w:lang w:val="es-ES"/>
        </w:rPr>
        <w:t xml:space="preserve"> </w:t>
      </w:r>
      <w:r>
        <w:rPr>
          <w:rFonts w:ascii="Zona Pro" w:eastAsia="Zona Pro" w:hAnsi="Zona Pro" w:cs="Zona Pro"/>
          <w:color w:val="000000"/>
          <w:sz w:val="24"/>
          <w:szCs w:val="24"/>
          <w:lang w:val="es-ES"/>
        </w:rPr>
        <w:t>Podrán atender la convocatoria los jóvenes q</w:t>
      </w:r>
      <w:r>
        <w:rPr>
          <w:lang w:val="es-ES"/>
        </w:rPr>
        <w:t xml:space="preserve">ue residan en Coishco (Áncash), Chancay (Lima), Pisco (Ica) y Callao. </w:t>
      </w:r>
    </w:p>
    <w:p w14:paraId="6263A925" w14:textId="12EE6ECC" w:rsidR="0097686E" w:rsidRDefault="000637C9" w:rsidP="00233249">
      <w:pPr>
        <w:jc w:val="both"/>
        <w:rPr>
          <w:lang w:val="es-ES"/>
        </w:rPr>
      </w:pPr>
      <w:r>
        <w:rPr>
          <w:lang w:val="es-ES"/>
        </w:rPr>
        <w:t xml:space="preserve">Los becarios </w:t>
      </w:r>
      <w:r w:rsidR="003A45D4">
        <w:rPr>
          <w:lang w:val="es-ES"/>
        </w:rPr>
        <w:t xml:space="preserve">podrán desarrollar habilidades </w:t>
      </w:r>
      <w:r w:rsidR="001F0D39">
        <w:rPr>
          <w:lang w:val="es-ES"/>
        </w:rPr>
        <w:t>socioemocionales</w:t>
      </w:r>
      <w:r w:rsidR="00446FD4">
        <w:rPr>
          <w:lang w:val="es-ES"/>
        </w:rPr>
        <w:t>,</w:t>
      </w:r>
      <w:r w:rsidR="0052313C">
        <w:rPr>
          <w:lang w:val="es-ES"/>
        </w:rPr>
        <w:t xml:space="preserve"> </w:t>
      </w:r>
      <w:r w:rsidR="0052313C">
        <w:rPr>
          <w:rFonts w:ascii="Zona Pro" w:eastAsia="Zona Pro" w:hAnsi="Zona Pro" w:cs="Zona Pro"/>
          <w:sz w:val="24"/>
          <w:szCs w:val="24"/>
        </w:rPr>
        <w:t>como autoconocimiento, liderazgo, comunicación asertiva</w:t>
      </w:r>
      <w:r w:rsidR="00446FD4">
        <w:rPr>
          <w:rFonts w:ascii="Zona Pro" w:eastAsia="Zona Pro" w:hAnsi="Zona Pro" w:cs="Zona Pro"/>
          <w:sz w:val="24"/>
          <w:szCs w:val="24"/>
        </w:rPr>
        <w:t xml:space="preserve"> y</w:t>
      </w:r>
      <w:r w:rsidR="0052313C">
        <w:rPr>
          <w:rFonts w:ascii="Zona Pro" w:eastAsia="Zona Pro" w:hAnsi="Zona Pro" w:cs="Zona Pro"/>
          <w:sz w:val="24"/>
          <w:szCs w:val="24"/>
        </w:rPr>
        <w:t xml:space="preserve"> responsabilidad</w:t>
      </w:r>
      <w:r w:rsidR="000A211C">
        <w:rPr>
          <w:lang w:val="es-ES"/>
        </w:rPr>
        <w:t>,</w:t>
      </w:r>
      <w:r w:rsidR="003A45D4">
        <w:rPr>
          <w:lang w:val="es-ES"/>
        </w:rPr>
        <w:t xml:space="preserve"> </w:t>
      </w:r>
      <w:r w:rsidR="00446FD4">
        <w:rPr>
          <w:lang w:val="es-ES"/>
        </w:rPr>
        <w:t>las cuales</w:t>
      </w:r>
      <w:r w:rsidR="001F0D39">
        <w:rPr>
          <w:lang w:val="es-ES"/>
        </w:rPr>
        <w:t xml:space="preserve"> hoy en día </w:t>
      </w:r>
      <w:r w:rsidR="006E1DB2">
        <w:rPr>
          <w:lang w:val="es-ES"/>
        </w:rPr>
        <w:t>son altamente valoradas por el mercado</w:t>
      </w:r>
      <w:r w:rsidR="00C168C7">
        <w:rPr>
          <w:lang w:val="es-ES"/>
        </w:rPr>
        <w:t xml:space="preserve"> laboral</w:t>
      </w:r>
      <w:r w:rsidR="00446FD4">
        <w:rPr>
          <w:lang w:val="es-ES"/>
        </w:rPr>
        <w:t>.</w:t>
      </w:r>
      <w:r w:rsidR="001F0D39">
        <w:rPr>
          <w:lang w:val="es-ES"/>
        </w:rPr>
        <w:t xml:space="preserve"> </w:t>
      </w:r>
      <w:r w:rsidR="00446FD4">
        <w:rPr>
          <w:lang w:val="es-ES"/>
        </w:rPr>
        <w:t>Asimismo, se impartirán</w:t>
      </w:r>
      <w:r w:rsidR="001F0D39">
        <w:rPr>
          <w:lang w:val="es-ES"/>
        </w:rPr>
        <w:t xml:space="preserve"> cursos</w:t>
      </w:r>
      <w:r w:rsidR="00446FD4">
        <w:rPr>
          <w:lang w:val="es-ES"/>
        </w:rPr>
        <w:t xml:space="preserve"> técnicos,</w:t>
      </w:r>
      <w:r w:rsidR="00CA7A5A">
        <w:rPr>
          <w:lang w:val="es-ES"/>
        </w:rPr>
        <w:t xml:space="preserve"> </w:t>
      </w:r>
      <w:r w:rsidR="00433904">
        <w:rPr>
          <w:rFonts w:ascii="Zona Pro" w:eastAsia="Zona Pro" w:hAnsi="Zona Pro" w:cs="Zona Pro"/>
          <w:color w:val="000000"/>
          <w:sz w:val="24"/>
          <w:szCs w:val="24"/>
          <w:lang w:val="es-ES"/>
        </w:rPr>
        <w:t xml:space="preserve">como </w:t>
      </w:r>
      <w:r w:rsidR="00D3031C">
        <w:rPr>
          <w:rFonts w:ascii="Zona Pro" w:eastAsia="Zona Pro" w:hAnsi="Zona Pro" w:cs="Zona Pro"/>
          <w:color w:val="000000"/>
          <w:sz w:val="24"/>
          <w:szCs w:val="24"/>
          <w:lang w:val="es-ES"/>
        </w:rPr>
        <w:t xml:space="preserve">servicios gastronómicos, logística y distribución, ventas, atención al cliente, </w:t>
      </w:r>
      <w:r w:rsidR="00433904">
        <w:rPr>
          <w:rFonts w:ascii="Zona Pro" w:eastAsia="Zona Pro" w:hAnsi="Zona Pro" w:cs="Zona Pro"/>
          <w:color w:val="000000"/>
          <w:sz w:val="24"/>
          <w:szCs w:val="24"/>
          <w:lang w:val="es-ES"/>
        </w:rPr>
        <w:t>entre otras.</w:t>
      </w:r>
    </w:p>
    <w:p w14:paraId="04CBF188" w14:textId="22F1DFED" w:rsidR="00127417" w:rsidRDefault="00127417" w:rsidP="00233249">
      <w:pPr>
        <w:jc w:val="both"/>
        <w:rPr>
          <w:lang w:val="es-ES"/>
        </w:rPr>
      </w:pPr>
      <w:r w:rsidRPr="00127417">
        <w:rPr>
          <w:lang w:val="es-ES"/>
        </w:rPr>
        <w:t xml:space="preserve">Para conocer mayores detalles y resolver preguntas, los interesados podrán asistir a las </w:t>
      </w:r>
      <w:r w:rsidRPr="00127417">
        <w:rPr>
          <w:b/>
          <w:bCs/>
          <w:lang w:val="es-ES"/>
        </w:rPr>
        <w:t>charlas informativas que se llevarán a cabo los días 15, 17, 22 y 24 de febrero a las 6:30 p.m.</w:t>
      </w:r>
      <w:r w:rsidRPr="00127417">
        <w:rPr>
          <w:lang w:val="es-ES"/>
        </w:rPr>
        <w:t xml:space="preserve">, previa inscripción: </w:t>
      </w:r>
      <w:hyperlink r:id="rId7" w:history="1">
        <w:r w:rsidRPr="00B0786C">
          <w:rPr>
            <w:rStyle w:val="Hipervnculo"/>
            <w:lang w:val="es-ES"/>
          </w:rPr>
          <w:t>https://bit.ly/3rIMuVv</w:t>
        </w:r>
      </w:hyperlink>
      <w:r>
        <w:rPr>
          <w:lang w:val="es-ES"/>
        </w:rPr>
        <w:t xml:space="preserve"> </w:t>
      </w:r>
    </w:p>
    <w:p w14:paraId="13BF05B4" w14:textId="225FE901" w:rsidR="00381A53" w:rsidRPr="00381A53" w:rsidRDefault="00381A53" w:rsidP="00233249">
      <w:pPr>
        <w:jc w:val="both"/>
        <w:rPr>
          <w:b/>
          <w:bCs/>
          <w:lang w:val="es-ES"/>
        </w:rPr>
      </w:pPr>
      <w:r w:rsidRPr="00381A53">
        <w:rPr>
          <w:b/>
          <w:bCs/>
          <w:lang w:val="es-ES"/>
        </w:rPr>
        <w:t>Impacto positivo</w:t>
      </w:r>
    </w:p>
    <w:p w14:paraId="284AC8C7" w14:textId="4100A960" w:rsidR="00381A53" w:rsidRDefault="00E96F58" w:rsidP="00381A53">
      <w:pPr>
        <w:jc w:val="both"/>
        <w:rPr>
          <w:lang w:val="es-ES"/>
        </w:rPr>
      </w:pPr>
      <w:r>
        <w:rPr>
          <w:lang w:val="es-ES"/>
        </w:rPr>
        <w:t xml:space="preserve">Al respecto, </w:t>
      </w:r>
      <w:r w:rsidR="009D7669">
        <w:rPr>
          <w:lang w:val="es-ES"/>
        </w:rPr>
        <w:t>Adriana Giudice, gerente general de Austral Group</w:t>
      </w:r>
      <w:r>
        <w:rPr>
          <w:lang w:val="es-ES"/>
        </w:rPr>
        <w:t xml:space="preserve">, </w:t>
      </w:r>
      <w:r w:rsidR="00381A53">
        <w:rPr>
          <w:lang w:val="es-ES"/>
        </w:rPr>
        <w:t xml:space="preserve">indicó que esta iniciativa forma parte del compromiso de la empresa con generar un </w:t>
      </w:r>
      <w:r w:rsidR="00330AE6">
        <w:rPr>
          <w:lang w:val="es-ES"/>
        </w:rPr>
        <w:t xml:space="preserve">impacto positivo en las zonas </w:t>
      </w:r>
      <w:r w:rsidR="00BB77F5">
        <w:rPr>
          <w:lang w:val="es-ES"/>
        </w:rPr>
        <w:t xml:space="preserve">pesqueras </w:t>
      </w:r>
      <w:r w:rsidR="00330AE6">
        <w:rPr>
          <w:lang w:val="es-ES"/>
        </w:rPr>
        <w:t xml:space="preserve">donde </w:t>
      </w:r>
      <w:r w:rsidR="00381A53">
        <w:rPr>
          <w:lang w:val="es-ES"/>
        </w:rPr>
        <w:t>realiza sus actividades</w:t>
      </w:r>
      <w:r w:rsidR="00330AE6">
        <w:rPr>
          <w:lang w:val="es-ES"/>
        </w:rPr>
        <w:t>.</w:t>
      </w:r>
    </w:p>
    <w:p w14:paraId="51515EA8" w14:textId="1AD19D90" w:rsidR="00381A53" w:rsidRDefault="00381A53" w:rsidP="00233249">
      <w:pPr>
        <w:jc w:val="both"/>
        <w:rPr>
          <w:lang w:val="es-ES"/>
        </w:rPr>
      </w:pPr>
      <w:r>
        <w:rPr>
          <w:lang w:val="es-ES"/>
        </w:rPr>
        <w:t>“</w:t>
      </w:r>
      <w:r w:rsidR="00330AE6">
        <w:rPr>
          <w:lang w:val="es-ES"/>
        </w:rPr>
        <w:t>Por ello, a través del programa Tu Futuro</w:t>
      </w:r>
      <w:r>
        <w:rPr>
          <w:lang w:val="es-ES"/>
        </w:rPr>
        <w:t>,</w:t>
      </w:r>
      <w:r w:rsidR="00330AE6">
        <w:rPr>
          <w:lang w:val="es-ES"/>
        </w:rPr>
        <w:t xml:space="preserve"> queremos que los jóvenes </w:t>
      </w:r>
      <w:r w:rsidR="009E2AED">
        <w:rPr>
          <w:lang w:val="es-ES"/>
        </w:rPr>
        <w:t xml:space="preserve">adquieran </w:t>
      </w:r>
      <w:r w:rsidR="00330AE6">
        <w:rPr>
          <w:lang w:val="es-ES"/>
        </w:rPr>
        <w:t xml:space="preserve">las herramientas que el mercado actual </w:t>
      </w:r>
      <w:r w:rsidR="009E2AED">
        <w:rPr>
          <w:lang w:val="es-ES"/>
        </w:rPr>
        <w:t>exige para su incorporación al trabajo formal</w:t>
      </w:r>
      <w:r w:rsidR="00330AE6">
        <w:rPr>
          <w:lang w:val="es-ES"/>
        </w:rPr>
        <w:t>. Sabemos que la situación generada por la pandemia ha afectado a muchos jóvenes en el proceso de transición de la escuela al mundo laboral, pero consideramos que</w:t>
      </w:r>
      <w:r>
        <w:rPr>
          <w:lang w:val="es-ES"/>
        </w:rPr>
        <w:t>,</w:t>
      </w:r>
      <w:r w:rsidR="00330AE6">
        <w:rPr>
          <w:lang w:val="es-ES"/>
        </w:rPr>
        <w:t xml:space="preserve"> con </w:t>
      </w:r>
      <w:r w:rsidR="009E2AED">
        <w:rPr>
          <w:lang w:val="es-ES"/>
        </w:rPr>
        <w:t xml:space="preserve">la preparación que obtendrán a través de </w:t>
      </w:r>
      <w:r w:rsidR="00330AE6">
        <w:rPr>
          <w:lang w:val="es-ES"/>
        </w:rPr>
        <w:t xml:space="preserve">estos meses de capacitación, </w:t>
      </w:r>
      <w:r w:rsidR="009E2AED">
        <w:rPr>
          <w:lang w:val="es-ES"/>
        </w:rPr>
        <w:t xml:space="preserve">estarán más capacitados para enfrentar </w:t>
      </w:r>
      <w:r w:rsidR="00330AE6">
        <w:rPr>
          <w:lang w:val="es-ES"/>
        </w:rPr>
        <w:t>es</w:t>
      </w:r>
      <w:r w:rsidR="009E2AED">
        <w:rPr>
          <w:lang w:val="es-ES"/>
        </w:rPr>
        <w:t>e</w:t>
      </w:r>
      <w:r w:rsidR="00330AE6">
        <w:rPr>
          <w:lang w:val="es-ES"/>
        </w:rPr>
        <w:t xml:space="preserve"> proceso</w:t>
      </w:r>
      <w:r>
        <w:rPr>
          <w:lang w:val="es-ES"/>
        </w:rPr>
        <w:t>”, destacó la ejecutiva.</w:t>
      </w:r>
    </w:p>
    <w:p w14:paraId="48638AA9" w14:textId="77777777" w:rsidR="00B03D70" w:rsidRDefault="00B03D70" w:rsidP="00233249">
      <w:pPr>
        <w:jc w:val="both"/>
        <w:rPr>
          <w:lang w:val="es-ES"/>
        </w:rPr>
      </w:pPr>
    </w:p>
    <w:p w14:paraId="58F83031" w14:textId="77777777" w:rsidR="00F46DAD" w:rsidRDefault="00F46DAD">
      <w:pPr>
        <w:rPr>
          <w:lang w:val="es-ES"/>
        </w:rPr>
      </w:pPr>
    </w:p>
    <w:p w14:paraId="67994896" w14:textId="77777777" w:rsidR="001B3F86" w:rsidRDefault="001B3F86">
      <w:pPr>
        <w:rPr>
          <w:lang w:val="es-ES"/>
        </w:rPr>
      </w:pPr>
    </w:p>
    <w:p w14:paraId="2222DC7C" w14:textId="77777777" w:rsidR="001B3F86" w:rsidRPr="001B3F86" w:rsidRDefault="001B3F86">
      <w:pPr>
        <w:rPr>
          <w:lang w:val="es-ES"/>
        </w:rPr>
      </w:pPr>
    </w:p>
    <w:sectPr w:rsidR="001B3F86" w:rsidRPr="001B3F8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6CC5C" w14:textId="77777777" w:rsidR="00DC107C" w:rsidRDefault="00DC107C" w:rsidP="00D53128">
      <w:pPr>
        <w:spacing w:after="0" w:line="240" w:lineRule="auto"/>
      </w:pPr>
      <w:r>
        <w:separator/>
      </w:r>
    </w:p>
  </w:endnote>
  <w:endnote w:type="continuationSeparator" w:id="0">
    <w:p w14:paraId="3CF56365" w14:textId="77777777" w:rsidR="00DC107C" w:rsidRDefault="00DC107C" w:rsidP="00D53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ona Pr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EB5CA" w14:textId="77777777" w:rsidR="00DC107C" w:rsidRDefault="00DC107C" w:rsidP="00D53128">
      <w:pPr>
        <w:spacing w:after="0" w:line="240" w:lineRule="auto"/>
      </w:pPr>
      <w:r>
        <w:separator/>
      </w:r>
    </w:p>
  </w:footnote>
  <w:footnote w:type="continuationSeparator" w:id="0">
    <w:p w14:paraId="164AB61E" w14:textId="77777777" w:rsidR="00DC107C" w:rsidRDefault="00DC107C" w:rsidP="00D53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55510" w14:textId="7D30D069" w:rsidR="00D53128" w:rsidRDefault="00D53128" w:rsidP="00D53128">
    <w:pPr>
      <w:pStyle w:val="Encabezado"/>
      <w:jc w:val="center"/>
    </w:pPr>
    <w:r>
      <w:rPr>
        <w:noProof/>
        <w:lang w:eastAsia="es-PE"/>
      </w:rPr>
      <w:drawing>
        <wp:inline distT="0" distB="0" distL="0" distR="0" wp14:anchorId="4088E95A" wp14:editId="5E235E2E">
          <wp:extent cx="1070898" cy="731520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189" cy="749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2C4390" w14:textId="77777777" w:rsidR="00D53128" w:rsidRDefault="00D531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C237A"/>
    <w:multiLevelType w:val="hybridMultilevel"/>
    <w:tmpl w:val="618A7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86"/>
    <w:rsid w:val="00023222"/>
    <w:rsid w:val="00025F65"/>
    <w:rsid w:val="000637C9"/>
    <w:rsid w:val="00083512"/>
    <w:rsid w:val="000A211C"/>
    <w:rsid w:val="000A512D"/>
    <w:rsid w:val="00127417"/>
    <w:rsid w:val="001879C4"/>
    <w:rsid w:val="001B3F86"/>
    <w:rsid w:val="001F0D39"/>
    <w:rsid w:val="00233249"/>
    <w:rsid w:val="00284241"/>
    <w:rsid w:val="002D3DFE"/>
    <w:rsid w:val="00330AE6"/>
    <w:rsid w:val="00381A53"/>
    <w:rsid w:val="003A45D4"/>
    <w:rsid w:val="003C6B06"/>
    <w:rsid w:val="003F7444"/>
    <w:rsid w:val="00426F77"/>
    <w:rsid w:val="00433904"/>
    <w:rsid w:val="00437404"/>
    <w:rsid w:val="00446FD4"/>
    <w:rsid w:val="004924A5"/>
    <w:rsid w:val="004E7B4B"/>
    <w:rsid w:val="00521BF7"/>
    <w:rsid w:val="0052313C"/>
    <w:rsid w:val="00586ADC"/>
    <w:rsid w:val="00612743"/>
    <w:rsid w:val="00692292"/>
    <w:rsid w:val="006E1DB2"/>
    <w:rsid w:val="0079799C"/>
    <w:rsid w:val="007F205C"/>
    <w:rsid w:val="008936EE"/>
    <w:rsid w:val="008A2096"/>
    <w:rsid w:val="008C11AE"/>
    <w:rsid w:val="008E4285"/>
    <w:rsid w:val="0092535D"/>
    <w:rsid w:val="00964E81"/>
    <w:rsid w:val="0097686E"/>
    <w:rsid w:val="009D7669"/>
    <w:rsid w:val="009E2AED"/>
    <w:rsid w:val="00A5221E"/>
    <w:rsid w:val="00A8074D"/>
    <w:rsid w:val="00A90545"/>
    <w:rsid w:val="00AA7FC3"/>
    <w:rsid w:val="00AB319A"/>
    <w:rsid w:val="00AC030C"/>
    <w:rsid w:val="00AD7CE9"/>
    <w:rsid w:val="00B03D70"/>
    <w:rsid w:val="00B2128B"/>
    <w:rsid w:val="00B96F5B"/>
    <w:rsid w:val="00BA77B3"/>
    <w:rsid w:val="00BB77F5"/>
    <w:rsid w:val="00BF5CA3"/>
    <w:rsid w:val="00C168C7"/>
    <w:rsid w:val="00C40CC9"/>
    <w:rsid w:val="00C74C3F"/>
    <w:rsid w:val="00CA7A5A"/>
    <w:rsid w:val="00D3031C"/>
    <w:rsid w:val="00D53128"/>
    <w:rsid w:val="00D551F9"/>
    <w:rsid w:val="00DB3037"/>
    <w:rsid w:val="00DC107C"/>
    <w:rsid w:val="00E710FE"/>
    <w:rsid w:val="00E96F58"/>
    <w:rsid w:val="00EA0908"/>
    <w:rsid w:val="00EF4BA4"/>
    <w:rsid w:val="00F4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8FE175"/>
  <w15:chartTrackingRefBased/>
  <w15:docId w15:val="{ECB902E0-5DE5-4DD5-98C6-A99536A7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03D70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03D70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96F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531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128"/>
  </w:style>
  <w:style w:type="paragraph" w:styleId="Piedepgina">
    <w:name w:val="footer"/>
    <w:basedOn w:val="Normal"/>
    <w:link w:val="PiedepginaCar"/>
    <w:uiPriority w:val="99"/>
    <w:unhideWhenUsed/>
    <w:rsid w:val="00D531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128"/>
  </w:style>
  <w:style w:type="character" w:styleId="Hipervnculovisitado">
    <w:name w:val="FollowedHyperlink"/>
    <w:basedOn w:val="Fuentedeprrafopredeter"/>
    <w:uiPriority w:val="99"/>
    <w:semiHidden/>
    <w:unhideWhenUsed/>
    <w:rsid w:val="00BB77F5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C40CC9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A9054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9054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9054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05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905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t.ly/3rIMuV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Cuba Stuva</dc:creator>
  <cp:keywords/>
  <dc:description/>
  <cp:lastModifiedBy>SANDRA</cp:lastModifiedBy>
  <cp:revision>2</cp:revision>
  <dcterms:created xsi:type="dcterms:W3CDTF">2022-02-15T17:26:00Z</dcterms:created>
  <dcterms:modified xsi:type="dcterms:W3CDTF">2022-02-15T17:26:00Z</dcterms:modified>
</cp:coreProperties>
</file>