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46" w:rsidRDefault="00023846" w:rsidP="004A17AB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C40AE" w:rsidRPr="00D7173D" w:rsidRDefault="004A17AB" w:rsidP="004A17AB">
      <w:pPr>
        <w:pStyle w:val="Sinespaciad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7173D">
        <w:rPr>
          <w:rFonts w:ascii="Arial" w:hAnsi="Arial" w:cs="Arial"/>
          <w:b/>
          <w:sz w:val="28"/>
          <w:szCs w:val="28"/>
          <w:lang w:val="es-MX"/>
        </w:rPr>
        <w:t xml:space="preserve">Produce: </w:t>
      </w:r>
      <w:r w:rsidR="00B637A0" w:rsidRPr="00D7173D">
        <w:rPr>
          <w:rFonts w:ascii="Arial" w:hAnsi="Arial" w:cs="Arial"/>
          <w:b/>
          <w:sz w:val="28"/>
          <w:szCs w:val="28"/>
          <w:lang w:val="es-MX"/>
        </w:rPr>
        <w:t>La ac</w:t>
      </w:r>
      <w:r w:rsidR="0014735D" w:rsidRPr="00D7173D">
        <w:rPr>
          <w:rFonts w:ascii="Arial" w:hAnsi="Arial" w:cs="Arial"/>
          <w:b/>
          <w:sz w:val="28"/>
          <w:szCs w:val="28"/>
          <w:lang w:val="es-MX"/>
        </w:rPr>
        <w:t>uicultura nacional se recuperó</w:t>
      </w:r>
      <w:r w:rsidRPr="00D7173D">
        <w:rPr>
          <w:rFonts w:ascii="Arial" w:hAnsi="Arial" w:cs="Arial"/>
          <w:b/>
          <w:sz w:val="28"/>
          <w:szCs w:val="28"/>
          <w:lang w:val="es-MX"/>
        </w:rPr>
        <w:t xml:space="preserve"> en el 2021</w:t>
      </w:r>
    </w:p>
    <w:p w:rsidR="004A17AB" w:rsidRPr="00D7173D" w:rsidRDefault="004A17AB" w:rsidP="004A17AB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</w:p>
    <w:p w:rsidR="004A17AB" w:rsidRPr="00D7173D" w:rsidRDefault="00023846" w:rsidP="000A1846">
      <w:pPr>
        <w:pStyle w:val="Sinespaciado"/>
        <w:numPr>
          <w:ilvl w:val="0"/>
          <w:numId w:val="1"/>
        </w:numPr>
        <w:jc w:val="center"/>
        <w:rPr>
          <w:rFonts w:ascii="Arial" w:hAnsi="Arial" w:cs="Arial"/>
          <w:i/>
          <w:sz w:val="28"/>
          <w:szCs w:val="28"/>
          <w:lang w:val="es-MX"/>
        </w:rPr>
      </w:pPr>
      <w:r w:rsidRPr="00D7173D">
        <w:rPr>
          <w:rFonts w:ascii="Arial" w:hAnsi="Arial" w:cs="Arial"/>
          <w:i/>
          <w:sz w:val="28"/>
          <w:szCs w:val="28"/>
          <w:lang w:val="es-MX"/>
        </w:rPr>
        <w:t>Concha de abanico y trucha fueron las especies más cultivadas</w:t>
      </w:r>
      <w:r w:rsidR="000A1846" w:rsidRPr="00D7173D">
        <w:rPr>
          <w:rFonts w:ascii="Arial" w:hAnsi="Arial" w:cs="Arial"/>
          <w:i/>
          <w:sz w:val="28"/>
          <w:szCs w:val="28"/>
          <w:lang w:val="es-MX"/>
        </w:rPr>
        <w:t>.</w:t>
      </w:r>
    </w:p>
    <w:p w:rsidR="00023846" w:rsidRPr="00D7173D" w:rsidRDefault="00023846" w:rsidP="004A17AB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</w:p>
    <w:p w:rsidR="004A17AB" w:rsidRPr="00D7173D" w:rsidRDefault="004A17AB" w:rsidP="0014735D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  <w:r w:rsidRPr="00D7173D">
        <w:rPr>
          <w:rFonts w:ascii="Arial" w:hAnsi="Arial" w:cs="Arial"/>
          <w:sz w:val="28"/>
          <w:szCs w:val="28"/>
          <w:lang w:val="es-MX"/>
        </w:rPr>
        <w:t>L</w:t>
      </w:r>
      <w:r w:rsidR="00B637A0" w:rsidRPr="00D7173D">
        <w:rPr>
          <w:rFonts w:ascii="Arial" w:hAnsi="Arial" w:cs="Arial"/>
          <w:sz w:val="28"/>
          <w:szCs w:val="28"/>
          <w:lang w:val="es-MX"/>
        </w:rPr>
        <w:t>a</w:t>
      </w:r>
      <w:r w:rsidRPr="00D7173D">
        <w:rPr>
          <w:rFonts w:ascii="Arial" w:hAnsi="Arial" w:cs="Arial"/>
          <w:sz w:val="28"/>
          <w:szCs w:val="28"/>
          <w:lang w:val="es-MX"/>
        </w:rPr>
        <w:t xml:space="preserve"> acuicultura nacional </w:t>
      </w:r>
      <w:r w:rsidR="00B637A0" w:rsidRPr="00D7173D">
        <w:rPr>
          <w:rFonts w:ascii="Arial" w:hAnsi="Arial" w:cs="Arial"/>
          <w:sz w:val="28"/>
          <w:szCs w:val="28"/>
          <w:lang w:val="es-MX"/>
        </w:rPr>
        <w:t>cerró con cifras positivas durante el 2021. Su producción asc</w:t>
      </w:r>
      <w:r w:rsidRPr="00D7173D">
        <w:rPr>
          <w:rFonts w:ascii="Arial" w:hAnsi="Arial" w:cs="Arial"/>
          <w:sz w:val="28"/>
          <w:szCs w:val="28"/>
          <w:lang w:val="es-MX"/>
        </w:rPr>
        <w:t>endió a 144 206 toneladas</w:t>
      </w:r>
      <w:r w:rsidR="00B637A0" w:rsidRPr="00D7173D">
        <w:rPr>
          <w:rFonts w:ascii="Arial" w:hAnsi="Arial" w:cs="Arial"/>
          <w:sz w:val="28"/>
          <w:szCs w:val="28"/>
          <w:lang w:val="es-MX"/>
        </w:rPr>
        <w:t xml:space="preserve">, </w:t>
      </w:r>
      <w:r w:rsidRPr="00D7173D">
        <w:rPr>
          <w:rFonts w:ascii="Arial" w:hAnsi="Arial" w:cs="Arial"/>
          <w:sz w:val="28"/>
          <w:szCs w:val="28"/>
          <w:lang w:val="es-MX"/>
        </w:rPr>
        <w:t>lo que representa un aumento de 0.</w:t>
      </w:r>
      <w:r w:rsidR="00B637A0" w:rsidRPr="00D7173D">
        <w:rPr>
          <w:rFonts w:ascii="Arial" w:hAnsi="Arial" w:cs="Arial"/>
          <w:sz w:val="28"/>
          <w:szCs w:val="28"/>
          <w:lang w:val="es-MX"/>
        </w:rPr>
        <w:t>3% con relación al año anterior.</w:t>
      </w:r>
    </w:p>
    <w:p w:rsidR="00393DC9" w:rsidRPr="00D7173D" w:rsidRDefault="00393DC9" w:rsidP="0014735D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</w:p>
    <w:p w:rsidR="0080390A" w:rsidRPr="00D7173D" w:rsidRDefault="00393DC9" w:rsidP="0014735D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  <w:r w:rsidRPr="00D7173D">
        <w:rPr>
          <w:rFonts w:ascii="Arial" w:hAnsi="Arial" w:cs="Arial"/>
          <w:sz w:val="28"/>
          <w:szCs w:val="28"/>
          <w:lang w:val="es-MX"/>
        </w:rPr>
        <w:t>La concha de abanico</w:t>
      </w:r>
      <w:r w:rsidR="002467A8" w:rsidRPr="00D7173D">
        <w:rPr>
          <w:rFonts w:ascii="Arial" w:hAnsi="Arial" w:cs="Arial"/>
          <w:sz w:val="28"/>
          <w:szCs w:val="28"/>
          <w:lang w:val="es-MX"/>
        </w:rPr>
        <w:t xml:space="preserve"> y</w:t>
      </w:r>
      <w:r w:rsidRPr="00D7173D">
        <w:rPr>
          <w:rFonts w:ascii="Arial" w:hAnsi="Arial" w:cs="Arial"/>
          <w:sz w:val="28"/>
          <w:szCs w:val="28"/>
          <w:lang w:val="es-MX"/>
        </w:rPr>
        <w:t xml:space="preserve"> el langostino fueron las más cultivadas, sobre todo en las regiones de Piura y Tumbes. También destacó el cultivo de trucha en la región de Puno.</w:t>
      </w:r>
      <w:r w:rsidR="002467A8" w:rsidRPr="00D7173D">
        <w:rPr>
          <w:rFonts w:ascii="Arial" w:hAnsi="Arial" w:cs="Arial"/>
          <w:sz w:val="28"/>
          <w:szCs w:val="28"/>
          <w:lang w:val="es-MX"/>
        </w:rPr>
        <w:t xml:space="preserve"> Estas especies representaron el 71% del total cosechado en el país.</w:t>
      </w:r>
    </w:p>
    <w:p w:rsidR="002467A8" w:rsidRPr="00D7173D" w:rsidRDefault="002467A8" w:rsidP="0014735D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</w:p>
    <w:p w:rsidR="00D31D6C" w:rsidRPr="00D7173D" w:rsidRDefault="00D31D6C" w:rsidP="0014735D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  <w:r w:rsidRPr="00D7173D">
        <w:rPr>
          <w:rFonts w:ascii="Arial" w:hAnsi="Arial" w:cs="Arial"/>
          <w:sz w:val="28"/>
          <w:szCs w:val="28"/>
          <w:lang w:val="es-MX"/>
        </w:rPr>
        <w:t>Se estima que la acuicultura generó unos 30 mil puestos de trabajo y logró un aporte de 0.08</w:t>
      </w:r>
      <w:r w:rsidR="00E87027" w:rsidRPr="00D7173D">
        <w:rPr>
          <w:rFonts w:ascii="Arial" w:hAnsi="Arial" w:cs="Arial"/>
          <w:sz w:val="28"/>
          <w:szCs w:val="28"/>
          <w:lang w:val="es-MX"/>
        </w:rPr>
        <w:t xml:space="preserve"> </w:t>
      </w:r>
      <w:r w:rsidRPr="00D7173D">
        <w:rPr>
          <w:rFonts w:ascii="Arial" w:hAnsi="Arial" w:cs="Arial"/>
          <w:sz w:val="28"/>
          <w:szCs w:val="28"/>
          <w:lang w:val="es-MX"/>
        </w:rPr>
        <w:t>% al producto bruto interno nacional, equivalente a 416 millones de soles</w:t>
      </w:r>
      <w:r w:rsidR="00E87027" w:rsidRPr="00D7173D">
        <w:rPr>
          <w:rFonts w:ascii="Arial" w:hAnsi="Arial" w:cs="Arial"/>
          <w:sz w:val="28"/>
          <w:szCs w:val="28"/>
          <w:lang w:val="es-MX"/>
        </w:rPr>
        <w:t>.</w:t>
      </w:r>
    </w:p>
    <w:p w:rsidR="00C05929" w:rsidRPr="00D7173D" w:rsidRDefault="00C05929" w:rsidP="0014735D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</w:p>
    <w:p w:rsidR="00C05929" w:rsidRPr="00D7173D" w:rsidRDefault="00854E8C" w:rsidP="0014735D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  <w:r w:rsidRPr="00D7173D">
        <w:rPr>
          <w:rFonts w:ascii="Arial" w:hAnsi="Arial" w:cs="Arial"/>
          <w:sz w:val="28"/>
          <w:szCs w:val="28"/>
          <w:lang w:val="es-MX"/>
        </w:rPr>
        <w:t xml:space="preserve">Para el cultivo de concha de abanico se destinaron 16 135 hectáreas de superficie, mientras que se entregaron 6819 hectáreas para el desarrollo del cultivo de langostinos y 3030 hectáreas para la trucha.  </w:t>
      </w:r>
      <w:r w:rsidR="00C05929" w:rsidRPr="00D7173D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2467A8" w:rsidRPr="00D7173D" w:rsidRDefault="002467A8" w:rsidP="0014735D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</w:p>
    <w:p w:rsidR="000079C2" w:rsidRPr="000079C2" w:rsidRDefault="000079C2" w:rsidP="0014735D">
      <w:pPr>
        <w:pStyle w:val="Sinespaciad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0079C2" w:rsidRPr="000079C2" w:rsidRDefault="000079C2" w:rsidP="0014735D">
      <w:pPr>
        <w:pStyle w:val="Sinespaciad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0079C2">
        <w:rPr>
          <w:rFonts w:ascii="Arial" w:hAnsi="Arial" w:cs="Arial"/>
          <w:b/>
          <w:sz w:val="28"/>
          <w:szCs w:val="28"/>
          <w:lang w:val="es-MX"/>
        </w:rPr>
        <w:t>Proyecciones</w:t>
      </w:r>
    </w:p>
    <w:p w:rsidR="00E87027" w:rsidRPr="00D7173D" w:rsidRDefault="00854E8C" w:rsidP="0014735D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  <w:r w:rsidRPr="00D7173D">
        <w:rPr>
          <w:rFonts w:ascii="Arial" w:hAnsi="Arial" w:cs="Arial"/>
          <w:sz w:val="28"/>
          <w:szCs w:val="28"/>
          <w:lang w:val="es-MX"/>
        </w:rPr>
        <w:t>E</w:t>
      </w:r>
      <w:r w:rsidR="00697552" w:rsidRPr="00D7173D">
        <w:rPr>
          <w:rFonts w:ascii="Arial" w:hAnsi="Arial" w:cs="Arial"/>
          <w:sz w:val="28"/>
          <w:szCs w:val="28"/>
          <w:lang w:val="es-MX"/>
        </w:rPr>
        <w:t xml:space="preserve">l Ministerio de la Producción proyecta que </w:t>
      </w:r>
      <w:r w:rsidR="00A031E1" w:rsidRPr="00D7173D">
        <w:rPr>
          <w:rFonts w:ascii="Arial" w:hAnsi="Arial" w:cs="Arial"/>
          <w:sz w:val="28"/>
          <w:szCs w:val="28"/>
          <w:lang w:val="es-MX"/>
        </w:rPr>
        <w:t xml:space="preserve">este año </w:t>
      </w:r>
      <w:r w:rsidR="00697552" w:rsidRPr="00D7173D">
        <w:rPr>
          <w:rFonts w:ascii="Arial" w:hAnsi="Arial" w:cs="Arial"/>
          <w:sz w:val="28"/>
          <w:szCs w:val="28"/>
          <w:lang w:val="es-MX"/>
        </w:rPr>
        <w:t>la cosecha acuícola aumentaría en 4% con relación al 2021, debido a que se prevé una recuperación en el cultivo de langostinos y truchas afectados por factores climatológicos.</w:t>
      </w:r>
    </w:p>
    <w:p w:rsidR="00680158" w:rsidRPr="00D7173D" w:rsidRDefault="00680158" w:rsidP="0014735D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</w:p>
    <w:p w:rsidR="00A031E1" w:rsidRPr="00D7173D" w:rsidRDefault="00A031E1" w:rsidP="00A031E1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  <w:r w:rsidRPr="00D7173D">
        <w:rPr>
          <w:rFonts w:ascii="Arial" w:hAnsi="Arial" w:cs="Arial"/>
          <w:sz w:val="28"/>
          <w:szCs w:val="28"/>
          <w:lang w:val="es-MX"/>
        </w:rPr>
        <w:t>El titular de Produce</w:t>
      </w:r>
      <w:r w:rsidR="00005511" w:rsidRPr="00D7173D">
        <w:rPr>
          <w:rFonts w:ascii="Arial" w:hAnsi="Arial" w:cs="Arial"/>
          <w:sz w:val="28"/>
          <w:szCs w:val="28"/>
          <w:lang w:val="es-MX"/>
        </w:rPr>
        <w:t>, Jorge Luis Prado,</w:t>
      </w:r>
      <w:r w:rsidRPr="00D7173D">
        <w:rPr>
          <w:rFonts w:ascii="Arial" w:hAnsi="Arial" w:cs="Arial"/>
          <w:sz w:val="28"/>
          <w:szCs w:val="28"/>
          <w:lang w:val="es-MX"/>
        </w:rPr>
        <w:t xml:space="preserve"> señaló que en la política nacional de acuicultura se vienen estableciendo diversas estrategias y servicios que serán implementados hasta el 2030 para aportar desarrollo al país y seguridad alimentaria y nutricional a la población. </w:t>
      </w:r>
    </w:p>
    <w:p w:rsidR="00680158" w:rsidRDefault="00680158" w:rsidP="0014735D">
      <w:pPr>
        <w:pStyle w:val="Sinespaciado"/>
        <w:jc w:val="both"/>
        <w:rPr>
          <w:rFonts w:ascii="Arial" w:hAnsi="Arial" w:cs="Arial"/>
          <w:lang w:val="es-MX"/>
        </w:rPr>
      </w:pPr>
    </w:p>
    <w:p w:rsidR="000079C2" w:rsidRDefault="000079C2" w:rsidP="0014735D">
      <w:pPr>
        <w:pStyle w:val="Sinespaciado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sectPr w:rsidR="000079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7A" w:rsidRDefault="00D47B7A" w:rsidP="00023846">
      <w:pPr>
        <w:spacing w:after="0" w:line="240" w:lineRule="auto"/>
      </w:pPr>
      <w:r>
        <w:separator/>
      </w:r>
    </w:p>
  </w:endnote>
  <w:endnote w:type="continuationSeparator" w:id="0">
    <w:p w:rsidR="00D47B7A" w:rsidRDefault="00D47B7A" w:rsidP="000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7A" w:rsidRDefault="00D47B7A" w:rsidP="00023846">
      <w:pPr>
        <w:spacing w:after="0" w:line="240" w:lineRule="auto"/>
      </w:pPr>
      <w:r>
        <w:separator/>
      </w:r>
    </w:p>
  </w:footnote>
  <w:footnote w:type="continuationSeparator" w:id="0">
    <w:p w:rsidR="00D47B7A" w:rsidRDefault="00D47B7A" w:rsidP="0002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46" w:rsidRDefault="0002384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hidden="0" allowOverlap="1" wp14:anchorId="61B4BFCB" wp14:editId="6E2EA6D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233295" cy="419100"/>
          <wp:effectExtent l="0" t="0" r="0" b="0"/>
          <wp:wrapTopAndBottom distT="0" distB="0"/>
          <wp:docPr id="1" name="image2.png" descr="PRODU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RODU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29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9AE"/>
    <w:multiLevelType w:val="hybridMultilevel"/>
    <w:tmpl w:val="F3023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9E"/>
    <w:rsid w:val="00005511"/>
    <w:rsid w:val="000079C2"/>
    <w:rsid w:val="0001343A"/>
    <w:rsid w:val="00023846"/>
    <w:rsid w:val="00077F0B"/>
    <w:rsid w:val="0009469E"/>
    <w:rsid w:val="000A1846"/>
    <w:rsid w:val="0014735D"/>
    <w:rsid w:val="002467A8"/>
    <w:rsid w:val="00393DC9"/>
    <w:rsid w:val="00471A29"/>
    <w:rsid w:val="004A17AB"/>
    <w:rsid w:val="005E2E2A"/>
    <w:rsid w:val="00680158"/>
    <w:rsid w:val="00697552"/>
    <w:rsid w:val="0080390A"/>
    <w:rsid w:val="00854E8C"/>
    <w:rsid w:val="00991CAA"/>
    <w:rsid w:val="00A031E1"/>
    <w:rsid w:val="00AA0398"/>
    <w:rsid w:val="00AC5D69"/>
    <w:rsid w:val="00B637A0"/>
    <w:rsid w:val="00C05929"/>
    <w:rsid w:val="00C215E9"/>
    <w:rsid w:val="00C72883"/>
    <w:rsid w:val="00D31D6C"/>
    <w:rsid w:val="00D47B7A"/>
    <w:rsid w:val="00D7173D"/>
    <w:rsid w:val="00E04E3B"/>
    <w:rsid w:val="00E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014A7"/>
  <w15:chartTrackingRefBased/>
  <w15:docId w15:val="{058D6EC5-0AD7-45E5-900B-EA3733C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17A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3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846"/>
  </w:style>
  <w:style w:type="paragraph" w:styleId="Piedepgina">
    <w:name w:val="footer"/>
    <w:basedOn w:val="Normal"/>
    <w:link w:val="PiedepginaCar"/>
    <w:uiPriority w:val="99"/>
    <w:unhideWhenUsed/>
    <w:rsid w:val="00023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846"/>
  </w:style>
  <w:style w:type="character" w:styleId="Textoennegrita">
    <w:name w:val="Strong"/>
    <w:basedOn w:val="Fuentedeprrafopredeter"/>
    <w:uiPriority w:val="22"/>
    <w:qFormat/>
    <w:rsid w:val="00A03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Edwin Vidal Alca - O/S</dc:creator>
  <cp:keywords/>
  <dc:description/>
  <cp:lastModifiedBy>Gustavo Juan Martinez Valeriano</cp:lastModifiedBy>
  <cp:revision>3</cp:revision>
  <dcterms:created xsi:type="dcterms:W3CDTF">2022-03-22T14:35:00Z</dcterms:created>
  <dcterms:modified xsi:type="dcterms:W3CDTF">2022-03-22T14:36:00Z</dcterms:modified>
</cp:coreProperties>
</file>