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ECE9F7D" w:rsidP="7ECE9F7D" w:rsidRDefault="7ECE9F7D" w14:paraId="7102FF2F" w14:textId="4EA03221">
      <w:pPr>
        <w:pStyle w:val="NoSpacing"/>
      </w:pPr>
    </w:p>
    <w:p xmlns:wp14="http://schemas.microsoft.com/office/word/2010/wordml" w:rsidRPr="00F758E2" w:rsidR="00F01C57" w:rsidP="00F01C57" w:rsidRDefault="00F01C57" w14:paraId="314BA0FA" wp14:textId="77777777">
      <w:pPr>
        <w:shd w:val="clear" w:color="auto" w:fill="FFFFFF"/>
        <w:jc w:val="center"/>
        <w:rPr>
          <w:rFonts w:ascii="Arial" w:hAnsi="Arial" w:cs="Arial"/>
          <w:b/>
          <w:bCs/>
          <w:color w:val="000000"/>
          <w:u w:val="single"/>
          <w:bdr w:val="none" w:color="auto" w:sz="0" w:space="0" w:frame="1"/>
          <w:lang w:eastAsia="es-PE"/>
        </w:rPr>
      </w:pPr>
      <w:r w:rsidRPr="00F758E2">
        <w:rPr>
          <w:rFonts w:ascii="Arial" w:hAnsi="Arial" w:cs="Arial"/>
          <w:b/>
          <w:bCs/>
          <w:color w:val="000000"/>
          <w:u w:val="single"/>
          <w:bdr w:val="none" w:color="auto" w:sz="0" w:space="0" w:frame="1"/>
          <w:lang w:eastAsia="es-PE"/>
        </w:rPr>
        <w:t>NOTA DE PRENSA </w:t>
      </w:r>
    </w:p>
    <w:p xmlns:wp14="http://schemas.microsoft.com/office/word/2010/wordml" w:rsidRPr="0079472E" w:rsidR="00610FEB" w:rsidP="7ECE9F7D" w:rsidRDefault="00B13972" w14:paraId="6D67FA06" wp14:textId="08498175">
      <w:pPr>
        <w:ind w:right="-20"/>
        <w:jc w:val="center"/>
        <w:rPr>
          <w:rFonts w:ascii="Arial" w:hAnsi="Arial" w:cs="Arial"/>
          <w:i w:val="1"/>
          <w:iCs w:val="1"/>
          <w:sz w:val="24"/>
          <w:szCs w:val="24"/>
          <w:lang w:val="es-ES" w:eastAsia="es-ES"/>
        </w:rPr>
      </w:pPr>
      <w:proofErr w:type="spellStart"/>
      <w:r w:rsidRPr="7ECE9F7D" w:rsidR="00B256BA">
        <w:rPr>
          <w:rFonts w:ascii="Arial" w:hAnsi="Arial" w:cs="Arial"/>
          <w:b w:val="1"/>
          <w:bCs w:val="1"/>
          <w:sz w:val="24"/>
          <w:szCs w:val="24"/>
        </w:rPr>
        <w:t>Sanipes</w:t>
      </w:r>
      <w:proofErr w:type="spellEnd"/>
      <w:r w:rsidRPr="7ECE9F7D" w:rsidR="00B256BA">
        <w:rPr>
          <w:rFonts w:ascii="Arial" w:hAnsi="Arial" w:cs="Arial"/>
          <w:b w:val="1"/>
          <w:bCs w:val="1"/>
          <w:sz w:val="24"/>
          <w:szCs w:val="24"/>
        </w:rPr>
        <w:t xml:space="preserve"> garantizó la inocuidad de</w:t>
      </w:r>
      <w:r w:rsidRPr="7ECE9F7D" w:rsidR="00913EFF">
        <w:rPr>
          <w:rFonts w:ascii="Arial" w:hAnsi="Arial" w:cs="Arial"/>
          <w:b w:val="1"/>
          <w:bCs w:val="1"/>
          <w:sz w:val="24"/>
          <w:szCs w:val="24"/>
        </w:rPr>
        <w:t xml:space="preserve"> 2000</w:t>
      </w:r>
      <w:r w:rsidRPr="7ECE9F7D" w:rsidR="00B256BA">
        <w:rPr>
          <w:rFonts w:ascii="Arial" w:hAnsi="Arial" w:cs="Arial"/>
          <w:b w:val="1"/>
          <w:bCs w:val="1"/>
          <w:sz w:val="24"/>
          <w:szCs w:val="24"/>
        </w:rPr>
        <w:t xml:space="preserve"> toneladas de recursos marinos para consumo </w:t>
      </w:r>
      <w:r w:rsidRPr="7ECE9F7D" w:rsidR="00B256BA">
        <w:rPr>
          <w:rFonts w:ascii="Arial" w:hAnsi="Arial" w:cs="Arial"/>
          <w:b w:val="1"/>
          <w:bCs w:val="1"/>
          <w:sz w:val="24"/>
          <w:szCs w:val="24"/>
        </w:rPr>
        <w:t>en los primeros 90 días de la emergencia por derrame de petróleo</w:t>
      </w:r>
    </w:p>
    <w:p xmlns:wp14="http://schemas.microsoft.com/office/word/2010/wordml" w:rsidRPr="0079472E" w:rsidR="00610FEB" w:rsidP="7ECE9F7D" w:rsidRDefault="00B13972" w14:paraId="08161723" wp14:textId="6F22E92B">
      <w:pPr>
        <w:ind w:right="-20"/>
        <w:jc w:val="center"/>
        <w:rPr>
          <w:rFonts w:ascii="Arial" w:hAnsi="Arial" w:cs="Arial"/>
          <w:i w:val="1"/>
          <w:iCs w:val="1"/>
          <w:sz w:val="20"/>
          <w:szCs w:val="20"/>
          <w:lang w:val="es-ES" w:eastAsia="es-ES"/>
        </w:rPr>
      </w:pPr>
      <w:r w:rsidRPr="7ECE9F7D" w:rsidR="00B13972">
        <w:rPr>
          <w:rFonts w:ascii="Arial" w:hAnsi="Arial" w:cs="Arial"/>
          <w:i w:val="1"/>
          <w:iCs w:val="1"/>
          <w:sz w:val="20"/>
          <w:szCs w:val="20"/>
        </w:rPr>
        <w:t>Más de un centenar de especies hidrobiológicas son analizadas constantemente de manera organoléptica en los principales mercados de Lima</w:t>
      </w:r>
    </w:p>
    <w:p w:rsidR="7ECE9F7D" w:rsidP="7ECE9F7D" w:rsidRDefault="7ECE9F7D" w14:paraId="4FAD09E4" w14:textId="3B1E90B0">
      <w:pPr>
        <w:pStyle w:val="Normal"/>
        <w:jc w:val="both"/>
        <w:rPr>
          <w:rFonts w:ascii="Arial" w:hAnsi="Arial" w:cs="Arial"/>
          <w:sz w:val="20"/>
          <w:szCs w:val="20"/>
          <w:lang w:val="es-MX"/>
        </w:rPr>
      </w:pPr>
      <w:r w:rsidRPr="7ECE9F7D" w:rsidR="7ECE9F7D">
        <w:rPr>
          <w:rFonts w:ascii="Arial" w:hAnsi="Arial" w:cs="Arial"/>
          <w:sz w:val="20"/>
          <w:szCs w:val="20"/>
          <w:lang w:val="es-ES"/>
        </w:rPr>
        <w:t xml:space="preserve">El Ministerio de la Producción, a través del </w:t>
      </w:r>
      <w:r w:rsidRPr="7ECE9F7D" w:rsidR="00F01C57">
        <w:rPr>
          <w:rFonts w:ascii="Arial" w:hAnsi="Arial" w:cs="Arial"/>
          <w:sz w:val="20"/>
          <w:szCs w:val="20"/>
        </w:rPr>
        <w:t>Organismo Nacional de Sanidad Pesquera (</w:t>
      </w:r>
      <w:proofErr w:type="spellStart"/>
      <w:r w:rsidRPr="7ECE9F7D" w:rsidR="00F01C57">
        <w:rPr>
          <w:rFonts w:ascii="Arial" w:hAnsi="Arial" w:cs="Arial"/>
          <w:sz w:val="20"/>
          <w:szCs w:val="20"/>
        </w:rPr>
        <w:t>Sanipes</w:t>
      </w:r>
      <w:proofErr w:type="spellEnd"/>
      <w:r w:rsidRPr="7ECE9F7D" w:rsidR="00F01C57">
        <w:rPr>
          <w:rFonts w:ascii="Arial" w:hAnsi="Arial" w:cs="Arial"/>
          <w:sz w:val="20"/>
          <w:szCs w:val="20"/>
        </w:rPr>
        <w:t>), garantizó la inocuidad de 2000 toneladas de especies marinas que tuvieron como destino el consumo humano, durante los primeros 90 días de la emergencia ambiental ocurrida por derrame de hidrocarburos en las costas de Ventanilla.</w:t>
      </w:r>
    </w:p>
    <w:p w:rsidR="00B722E4" w:rsidP="7ECE9F7D" w:rsidRDefault="00B722E4" w14:paraId="4AF30E43" w14:textId="447CF4EB">
      <w:pPr>
        <w:pStyle w:val="Normal"/>
        <w:jc w:val="both"/>
        <w:rPr>
          <w:rFonts w:ascii="Arial" w:hAnsi="Arial" w:cs="Arial"/>
          <w:sz w:val="20"/>
          <w:szCs w:val="20"/>
        </w:rPr>
      </w:pPr>
      <w:r w:rsidRPr="7ECE9F7D" w:rsidR="00B722E4">
        <w:rPr>
          <w:rFonts w:ascii="Arial" w:hAnsi="Arial" w:cs="Arial"/>
          <w:sz w:val="20"/>
          <w:szCs w:val="20"/>
        </w:rPr>
        <w:t xml:space="preserve">En dicha tarea, se desplegaron decenas de inspectores sanitarios en Lima y a lo largo de la </w:t>
      </w:r>
      <w:r w:rsidRPr="7ECE9F7D" w:rsidR="00C97985">
        <w:rPr>
          <w:rFonts w:ascii="Arial" w:hAnsi="Arial" w:cs="Arial"/>
          <w:sz w:val="20"/>
          <w:szCs w:val="20"/>
          <w:lang w:val="es-ES" w:eastAsia="es-ES"/>
        </w:rPr>
        <w:t>costa norte y sur del país;</w:t>
      </w:r>
      <w:r w:rsidRPr="7ECE9F7D" w:rsidR="7ECE9F7D">
        <w:rPr>
          <w:rFonts w:ascii="Arial" w:hAnsi="Arial" w:cs="Arial"/>
          <w:sz w:val="20"/>
          <w:szCs w:val="20"/>
        </w:rPr>
        <w:t xml:space="preserve"> </w:t>
      </w:r>
      <w:r w:rsidRPr="7ECE9F7D" w:rsidR="00B722E4">
        <w:rPr>
          <w:rFonts w:ascii="Arial" w:hAnsi="Arial" w:cs="Arial"/>
          <w:sz w:val="20"/>
          <w:szCs w:val="20"/>
        </w:rPr>
        <w:t>verificando en el caso de la capital, las descargas en los desembarcaderos artesanales de Pucusana, Callao y Ancón; con ello, constataban la inocuidad de los cargamentos que llegaban de alta mar y fondo marino y de otras regiones de la costa.</w:t>
      </w:r>
    </w:p>
    <w:p w:rsidR="003822B6" w:rsidP="7ECE9F7D" w:rsidRDefault="003822B6" w14:paraId="624E9542" w14:textId="7B8727DF">
      <w:pPr>
        <w:pStyle w:val="Normal"/>
        <w:jc w:val="both"/>
        <w:rPr>
          <w:rFonts w:ascii="Arial" w:hAnsi="Arial" w:cs="Arial"/>
          <w:sz w:val="20"/>
          <w:szCs w:val="20"/>
        </w:rPr>
      </w:pPr>
      <w:r w:rsidRPr="7ECE9F7D" w:rsidR="003822B6">
        <w:rPr>
          <w:rFonts w:ascii="Arial" w:hAnsi="Arial" w:cs="Arial"/>
          <w:sz w:val="20"/>
          <w:szCs w:val="20"/>
        </w:rPr>
        <w:t xml:space="preserve">Los grandes puntos de abasto limeños también fueron inspeccionados por Sanipes, donde se realiza constantemente el análisis organoléptico a más de un centenar de especies que arriban a los terminales pesqueros </w:t>
      </w:r>
      <w:r w:rsidRPr="7ECE9F7D" w:rsidR="00923A44">
        <w:rPr>
          <w:rFonts w:ascii="Arial" w:hAnsi="Arial" w:cs="Arial"/>
          <w:sz w:val="20"/>
          <w:szCs w:val="20"/>
        </w:rPr>
        <w:t>Serinpes</w:t>
      </w:r>
      <w:r w:rsidRPr="7ECE9F7D" w:rsidR="00923A44">
        <w:rPr>
          <w:rFonts w:ascii="Arial" w:hAnsi="Arial" w:cs="Arial"/>
          <w:sz w:val="20"/>
          <w:szCs w:val="20"/>
        </w:rPr>
        <w:t xml:space="preserve"> en Villa María del Triunfo y </w:t>
      </w:r>
      <w:proofErr w:type="spellStart"/>
      <w:r w:rsidRPr="7ECE9F7D" w:rsidR="00923A44">
        <w:rPr>
          <w:rFonts w:ascii="Arial" w:hAnsi="Arial" w:cs="Arial"/>
          <w:sz w:val="20"/>
          <w:szCs w:val="20"/>
        </w:rPr>
        <w:t>Felmo</w:t>
      </w:r>
      <w:proofErr w:type="spellEnd"/>
      <w:r w:rsidRPr="7ECE9F7D" w:rsidR="00180EA4">
        <w:rPr>
          <w:rFonts w:ascii="Arial" w:hAnsi="Arial" w:cs="Arial"/>
          <w:sz w:val="20"/>
          <w:szCs w:val="20"/>
        </w:rPr>
        <w:t xml:space="preserve"> </w:t>
      </w:r>
      <w:r w:rsidRPr="7ECE9F7D" w:rsidR="00923A44">
        <w:rPr>
          <w:rFonts w:ascii="Arial" w:hAnsi="Arial" w:cs="Arial"/>
          <w:sz w:val="20"/>
          <w:szCs w:val="20"/>
        </w:rPr>
        <w:t>en Ventanilla</w:t>
      </w:r>
      <w:r w:rsidRPr="7ECE9F7D" w:rsidR="00923A44">
        <w:rPr>
          <w:rFonts w:ascii="Arial" w:hAnsi="Arial" w:cs="Arial"/>
          <w:sz w:val="20"/>
          <w:szCs w:val="20"/>
        </w:rPr>
        <w:t>, y al</w:t>
      </w:r>
      <w:r w:rsidRPr="7ECE9F7D" w:rsidR="00CC7A54">
        <w:rPr>
          <w:rFonts w:ascii="Arial" w:hAnsi="Arial" w:cs="Arial"/>
          <w:sz w:val="20"/>
          <w:szCs w:val="20"/>
        </w:rPr>
        <w:t xml:space="preserve"> </w:t>
      </w:r>
      <w:r w:rsidRPr="7ECE9F7D" w:rsidR="00923A44">
        <w:rPr>
          <w:rFonts w:ascii="Arial" w:hAnsi="Arial" w:cs="Arial"/>
          <w:sz w:val="20"/>
          <w:szCs w:val="20"/>
        </w:rPr>
        <w:t>mercado</w:t>
      </w:r>
      <w:r w:rsidRPr="7ECE9F7D" w:rsidR="00180EA4">
        <w:rPr>
          <w:rFonts w:ascii="Arial" w:hAnsi="Arial" w:cs="Arial"/>
          <w:sz w:val="20"/>
          <w:szCs w:val="20"/>
        </w:rPr>
        <w:t xml:space="preserve"> minorista pesquero Mi Pesca - </w:t>
      </w:r>
      <w:proofErr w:type="spellStart"/>
      <w:r w:rsidRPr="7ECE9F7D" w:rsidR="00923A44">
        <w:rPr>
          <w:rFonts w:ascii="Arial" w:hAnsi="Arial" w:cs="Arial"/>
          <w:sz w:val="20"/>
          <w:szCs w:val="20"/>
        </w:rPr>
        <w:t>Minka</w:t>
      </w:r>
      <w:proofErr w:type="spellEnd"/>
      <w:r w:rsidRPr="7ECE9F7D" w:rsidR="00923A44">
        <w:rPr>
          <w:rFonts w:ascii="Arial" w:hAnsi="Arial" w:cs="Arial"/>
          <w:sz w:val="20"/>
          <w:szCs w:val="20"/>
        </w:rPr>
        <w:t>.</w:t>
      </w:r>
    </w:p>
    <w:p w:rsidR="00923A44" w:rsidP="7ECE9F7D" w:rsidRDefault="00923A44" w14:paraId="552D562C" w14:textId="7D8E2771">
      <w:pPr>
        <w:pStyle w:val="Normal"/>
        <w:jc w:val="both"/>
        <w:rPr>
          <w:rFonts w:ascii="Arial" w:hAnsi="Arial" w:cs="Arial"/>
          <w:sz w:val="20"/>
          <w:szCs w:val="20"/>
        </w:rPr>
      </w:pPr>
      <w:r w:rsidRPr="7ECE9F7D" w:rsidR="00923A44">
        <w:rPr>
          <w:rFonts w:ascii="Arial" w:hAnsi="Arial" w:cs="Arial"/>
          <w:sz w:val="20"/>
          <w:szCs w:val="20"/>
        </w:rPr>
        <w:t>Entre l</w:t>
      </w:r>
      <w:r w:rsidRPr="7ECE9F7D" w:rsidR="00645715">
        <w:rPr>
          <w:rFonts w:ascii="Arial" w:hAnsi="Arial" w:cs="Arial"/>
          <w:sz w:val="20"/>
          <w:szCs w:val="20"/>
          <w:lang w:val="es-ES" w:eastAsia="es-ES"/>
        </w:rPr>
        <w:t>o</w:t>
      </w:r>
      <w:r w:rsidRPr="7ECE9F7D" w:rsidR="003822B6">
        <w:rPr>
          <w:rFonts w:ascii="Arial" w:hAnsi="Arial" w:cs="Arial"/>
          <w:sz w:val="20"/>
          <w:szCs w:val="20"/>
          <w:lang w:val="es-ES" w:eastAsia="es-ES"/>
        </w:rPr>
        <w:t xml:space="preserve">s principales </w:t>
      </w:r>
      <w:r w:rsidRPr="7ECE9F7D" w:rsidR="00645715">
        <w:rPr>
          <w:rFonts w:ascii="Arial" w:hAnsi="Arial" w:cs="Arial"/>
          <w:sz w:val="20"/>
          <w:szCs w:val="20"/>
          <w:lang w:val="es-ES" w:eastAsia="es-ES"/>
        </w:rPr>
        <w:t xml:space="preserve">alimentos hidrobiológicos </w:t>
      </w:r>
      <w:r w:rsidRPr="7ECE9F7D" w:rsidR="003822B6">
        <w:rPr>
          <w:rFonts w:ascii="Arial" w:hAnsi="Arial" w:cs="Arial"/>
          <w:sz w:val="20"/>
          <w:szCs w:val="20"/>
          <w:lang w:val="es-ES" w:eastAsia="es-ES"/>
        </w:rPr>
        <w:t xml:space="preserve">analizados, tanto en los desembarcaderos como en los terminales pesqueros fueron: el </w:t>
      </w:r>
      <w:r w:rsidRPr="7ECE9F7D" w:rsidR="00645715">
        <w:rPr>
          <w:rFonts w:ascii="Arial" w:hAnsi="Arial" w:cs="Arial"/>
          <w:sz w:val="20"/>
          <w:szCs w:val="20"/>
        </w:rPr>
        <w:t>perico,</w:t>
      </w:r>
      <w:r w:rsidRPr="7ECE9F7D" w:rsidR="7ECE9F7D">
        <w:rPr>
          <w:rFonts w:ascii="Arial" w:hAnsi="Arial" w:cs="Arial"/>
          <w:sz w:val="20"/>
          <w:szCs w:val="20"/>
        </w:rPr>
        <w:t xml:space="preserve"> </w:t>
      </w:r>
      <w:r w:rsidRPr="7ECE9F7D" w:rsidR="00645715">
        <w:rPr>
          <w:rFonts w:ascii="Arial" w:hAnsi="Arial" w:cs="Arial"/>
          <w:sz w:val="20"/>
          <w:szCs w:val="20"/>
        </w:rPr>
        <w:t xml:space="preserve">bonito, </w:t>
      </w:r>
      <w:r w:rsidRPr="7ECE9F7D" w:rsidR="00645715">
        <w:rPr>
          <w:rFonts w:ascii="Arial" w:hAnsi="Arial" w:cs="Arial"/>
          <w:sz w:val="20"/>
          <w:szCs w:val="20"/>
        </w:rPr>
        <w:t>caballa,</w:t>
      </w:r>
      <w:r w:rsidRPr="7ECE9F7D" w:rsidR="7ECE9F7D">
        <w:rPr>
          <w:rFonts w:ascii="Arial" w:hAnsi="Arial" w:cs="Arial"/>
          <w:sz w:val="20"/>
          <w:szCs w:val="20"/>
        </w:rPr>
        <w:t xml:space="preserve"> </w:t>
      </w:r>
      <w:r w:rsidRPr="7ECE9F7D" w:rsidR="00645715">
        <w:rPr>
          <w:rFonts w:ascii="Arial" w:hAnsi="Arial" w:cs="Arial"/>
          <w:sz w:val="20"/>
          <w:szCs w:val="20"/>
        </w:rPr>
        <w:t xml:space="preserve">jurel, </w:t>
      </w:r>
      <w:r w:rsidRPr="7ECE9F7D" w:rsidR="00645715">
        <w:rPr>
          <w:rFonts w:ascii="Arial" w:hAnsi="Arial" w:cs="Arial"/>
          <w:sz w:val="20"/>
          <w:szCs w:val="20"/>
        </w:rPr>
        <w:t xml:space="preserve">pez espada, </w:t>
      </w:r>
      <w:r w:rsidRPr="7ECE9F7D" w:rsidR="00645715">
        <w:rPr>
          <w:rFonts w:ascii="Arial" w:hAnsi="Arial" w:cs="Arial"/>
          <w:sz w:val="20"/>
          <w:szCs w:val="20"/>
        </w:rPr>
        <w:t xml:space="preserve">cabrilla, chiri, doncella, escamoso, pescadilla, cágalo, camotillo, lenguado, lomo negro, merluza, lisa, falso volador, pota, pámpano, cabinza, huevera, peje blanco, gallo, choro, </w:t>
      </w:r>
      <w:r w:rsidRPr="7ECE9F7D" w:rsidR="00645715">
        <w:rPr>
          <w:rFonts w:ascii="Arial" w:hAnsi="Arial" w:eastAsia="Times New Roman" w:cs="Arial"/>
          <w:sz w:val="20"/>
          <w:szCs w:val="20"/>
        </w:rPr>
        <w:t>tiburón azul y tiburón diamante.</w:t>
      </w:r>
    </w:p>
    <w:p w:rsidR="00645715" w:rsidP="7ECE9F7D" w:rsidRDefault="00645715" w14:paraId="3D979B89" w14:textId="21347849">
      <w:pPr>
        <w:pStyle w:val="Normal"/>
        <w:jc w:val="both"/>
        <w:rPr>
          <w:rFonts w:ascii="Arial" w:hAnsi="Arial" w:cs="Arial"/>
          <w:sz w:val="20"/>
          <w:szCs w:val="20"/>
        </w:rPr>
      </w:pPr>
      <w:r w:rsidRPr="7ECE9F7D" w:rsidR="00645715">
        <w:rPr>
          <w:rFonts w:ascii="Arial" w:hAnsi="Arial" w:cs="Arial"/>
          <w:sz w:val="20"/>
          <w:szCs w:val="20"/>
        </w:rPr>
        <w:t xml:space="preserve">También la </w:t>
      </w:r>
      <w:proofErr w:type="spellStart"/>
      <w:r w:rsidRPr="7ECE9F7D" w:rsidR="00645715">
        <w:rPr>
          <w:rFonts w:ascii="Arial" w:hAnsi="Arial" w:cs="Arial"/>
          <w:sz w:val="20"/>
          <w:szCs w:val="20"/>
        </w:rPr>
        <w:t>cachema</w:t>
      </w:r>
      <w:proofErr w:type="spellEnd"/>
      <w:r w:rsidRPr="7ECE9F7D" w:rsidR="00645715">
        <w:rPr>
          <w:rFonts w:ascii="Arial" w:hAnsi="Arial" w:cs="Arial"/>
          <w:sz w:val="20"/>
          <w:szCs w:val="20"/>
        </w:rPr>
        <w:t xml:space="preserve">, langostino, picuda, pejerrey, corvina, pez volador, trucha, robalo, cola negra, conchas, aletas, tilapia, luna, cangrejo, </w:t>
      </w:r>
      <w:r w:rsidRPr="7ECE9F7D" w:rsidR="00645715">
        <w:rPr>
          <w:rFonts w:ascii="Arial" w:hAnsi="Arial" w:cs="Arial"/>
          <w:sz w:val="20"/>
          <w:szCs w:val="20"/>
        </w:rPr>
        <w:t>congrio, camarón, pez aguja,</w:t>
      </w:r>
      <w:r w:rsidRPr="7ECE9F7D" w:rsidR="7ECE9F7D">
        <w:rPr>
          <w:rFonts w:ascii="Arial" w:hAnsi="Arial" w:cs="Arial"/>
          <w:sz w:val="20"/>
          <w:szCs w:val="20"/>
        </w:rPr>
        <w:t xml:space="preserve"> </w:t>
      </w:r>
      <w:r w:rsidRPr="7ECE9F7D" w:rsidR="00645715">
        <w:rPr>
          <w:rFonts w:ascii="Arial" w:hAnsi="Arial" w:cs="Arial"/>
          <w:sz w:val="20"/>
          <w:szCs w:val="20"/>
        </w:rPr>
        <w:t xml:space="preserve">yuyo, tollo, </w:t>
      </w:r>
      <w:proofErr w:type="spellStart"/>
      <w:r w:rsidRPr="7ECE9F7D" w:rsidR="00645715">
        <w:rPr>
          <w:rFonts w:ascii="Arial" w:hAnsi="Arial" w:cs="Arial"/>
          <w:sz w:val="20"/>
          <w:szCs w:val="20"/>
        </w:rPr>
        <w:t>reyneta</w:t>
      </w:r>
      <w:proofErr w:type="spellEnd"/>
      <w:r w:rsidRPr="7ECE9F7D" w:rsidR="00645715">
        <w:rPr>
          <w:rFonts w:ascii="Arial" w:hAnsi="Arial" w:cs="Arial"/>
          <w:sz w:val="20"/>
          <w:szCs w:val="20"/>
        </w:rPr>
        <w:t xml:space="preserve">, pampanito, diablo, </w:t>
      </w:r>
      <w:r w:rsidRPr="7ECE9F7D" w:rsidR="00645715">
        <w:rPr>
          <w:rFonts w:ascii="Arial" w:hAnsi="Arial" w:cs="Arial"/>
          <w:sz w:val="20"/>
          <w:szCs w:val="20"/>
        </w:rPr>
        <w:t>fortuno</w:t>
      </w:r>
      <w:r w:rsidRPr="7ECE9F7D" w:rsidR="00645715">
        <w:rPr>
          <w:rFonts w:ascii="Arial" w:hAnsi="Arial" w:cs="Arial"/>
          <w:sz w:val="20"/>
          <w:szCs w:val="20"/>
        </w:rPr>
        <w:t>, huevera, mistura de mariscos rastreables y otras especies provenientes de la sierra y selva.</w:t>
      </w:r>
    </w:p>
    <w:p w:rsidR="7ECE9F7D" w:rsidP="7ECE9F7D" w:rsidRDefault="7ECE9F7D" w14:paraId="043EED6F" w14:textId="25A33CF2">
      <w:pPr>
        <w:pStyle w:val="Normal"/>
        <w:jc w:val="both"/>
        <w:rPr>
          <w:rFonts w:ascii="Arial" w:hAnsi="Arial" w:cs="Arial"/>
          <w:sz w:val="20"/>
          <w:szCs w:val="20"/>
        </w:rPr>
      </w:pPr>
      <w:r w:rsidRPr="7ECE9F7D" w:rsidR="7ECE9F7D">
        <w:rPr>
          <w:rFonts w:ascii="Arial" w:hAnsi="Arial" w:cs="Arial"/>
          <w:sz w:val="20"/>
          <w:szCs w:val="20"/>
        </w:rPr>
        <w:t xml:space="preserve">Toda esta minuciosa labor desarrollada básicamente en los muelles y lugares de expendio, </w:t>
      </w:r>
      <w:r w:rsidRPr="7ECE9F7D" w:rsidR="005A1FFE">
        <w:rPr>
          <w:rFonts w:ascii="Arial" w:hAnsi="Arial" w:cs="Arial"/>
          <w:sz w:val="20"/>
          <w:szCs w:val="20"/>
        </w:rPr>
        <w:t>fortalece los protocolos de inocuidad y seguridad alimentaria,</w:t>
      </w:r>
      <w:r w:rsidRPr="7ECE9F7D" w:rsidR="7ECE9F7D">
        <w:rPr>
          <w:rFonts w:ascii="Arial" w:hAnsi="Arial" w:cs="Arial"/>
          <w:sz w:val="20"/>
          <w:szCs w:val="20"/>
        </w:rPr>
        <w:t xml:space="preserve"> y </w:t>
      </w:r>
      <w:r w:rsidRPr="7ECE9F7D" w:rsidR="00705179">
        <w:rPr>
          <w:rFonts w:ascii="Arial" w:hAnsi="Arial" w:cs="Arial"/>
          <w:sz w:val="20"/>
          <w:szCs w:val="20"/>
          <w:lang w:val="es-MX"/>
        </w:rPr>
        <w:t>asegura que dichos alimentos hidrobiológicos se encuentren aptos para el consumo humano.</w:t>
      </w:r>
      <w:r w:rsidRPr="7ECE9F7D" w:rsidR="7ECE9F7D">
        <w:rPr>
          <w:rFonts w:ascii="Arial" w:hAnsi="Arial" w:cs="Arial"/>
          <w:sz w:val="20"/>
          <w:szCs w:val="20"/>
        </w:rPr>
        <w:t xml:space="preserve"> </w:t>
      </w:r>
    </w:p>
    <w:p w:rsidR="7ECE9F7D" w:rsidP="7ECE9F7D" w:rsidRDefault="7ECE9F7D" w14:paraId="361532B7" w14:textId="5545BD8D">
      <w:pPr>
        <w:pStyle w:val="Normal"/>
        <w:jc w:val="both"/>
        <w:rPr>
          <w:rFonts w:ascii="Arial" w:hAnsi="Arial" w:cs="Arial"/>
          <w:sz w:val="22"/>
          <w:szCs w:val="22"/>
        </w:rPr>
      </w:pPr>
      <w:r w:rsidRPr="7ECE9F7D" w:rsidR="7ECE9F7D">
        <w:rPr>
          <w:rFonts w:ascii="Arial" w:hAnsi="Arial" w:cs="Arial"/>
          <w:sz w:val="20"/>
          <w:szCs w:val="20"/>
        </w:rPr>
        <w:t xml:space="preserve">Cabe resaltar que, como parte de la difusión de la normativa sanitaria aplicada a los cuidados que se deben tener en situaciones como la emergencia ambiental, </w:t>
      </w:r>
      <w:proofErr w:type="spellStart"/>
      <w:r w:rsidRPr="7ECE9F7D" w:rsidR="7ECE9F7D">
        <w:rPr>
          <w:rFonts w:ascii="Arial" w:hAnsi="Arial" w:cs="Arial"/>
          <w:sz w:val="20"/>
          <w:szCs w:val="20"/>
        </w:rPr>
        <w:t>Sanipes</w:t>
      </w:r>
      <w:proofErr w:type="spellEnd"/>
      <w:r w:rsidRPr="7ECE9F7D" w:rsidR="7ECE9F7D">
        <w:rPr>
          <w:rFonts w:ascii="Arial" w:hAnsi="Arial" w:cs="Arial"/>
          <w:sz w:val="20"/>
          <w:szCs w:val="20"/>
        </w:rPr>
        <w:t xml:space="preserve"> capacitó a más de 400 </w:t>
      </w:r>
      <w:r w:rsidRPr="7ECE9F7D" w:rsidR="00705179">
        <w:rPr>
          <w:rFonts w:ascii="Arial" w:hAnsi="Arial" w:cs="Arial"/>
          <w:sz w:val="20"/>
          <w:szCs w:val="20"/>
        </w:rPr>
        <w:t xml:space="preserve">pescadores artesanales, armadores y operadores del sector en Ventanilla, Ancón y Chancay, abordando los temas de </w:t>
      </w:r>
      <w:r w:rsidRPr="7ECE9F7D" w:rsidR="005A1FFE">
        <w:rPr>
          <w:rFonts w:ascii="Arial" w:hAnsi="Arial" w:cs="Arial"/>
          <w:sz w:val="20"/>
          <w:szCs w:val="20"/>
        </w:rPr>
        <w:t xml:space="preserve">reconocimiento y manejo de recursos contaminados con hidrocarburos, posibles riesgos </w:t>
      </w:r>
      <w:r w:rsidRPr="7ECE9F7D" w:rsidR="00BE0E39">
        <w:rPr>
          <w:rFonts w:ascii="Arial" w:hAnsi="Arial" w:cs="Arial"/>
          <w:sz w:val="20"/>
          <w:szCs w:val="20"/>
        </w:rPr>
        <w:t>d</w:t>
      </w:r>
      <w:r w:rsidRPr="7ECE9F7D" w:rsidR="005A1FFE">
        <w:rPr>
          <w:rFonts w:ascii="Arial" w:hAnsi="Arial" w:cs="Arial"/>
          <w:sz w:val="20"/>
          <w:szCs w:val="20"/>
        </w:rPr>
        <w:t>e su extracción y la calidad del agua usada en sus actividades cotidianas.</w:t>
      </w:r>
    </w:p>
    <w:p xmlns:wp14="http://schemas.microsoft.com/office/word/2010/wordml" w:rsidRPr="0079472E" w:rsidR="00124EEA" w:rsidP="7ECE9F7D" w:rsidRDefault="00E000B5" w14:paraId="28D877EE" wp14:textId="40D2A0CF">
      <w:pPr>
        <w:pStyle w:val="Normal"/>
        <w:jc w:val="both"/>
        <w:rPr>
          <w:rFonts w:ascii="Arial" w:hAnsi="Arial" w:cs="Arial"/>
          <w:sz w:val="20"/>
          <w:szCs w:val="20"/>
          <w:lang w:val="es-ES" w:eastAsia="es-ES"/>
        </w:rPr>
      </w:pPr>
      <w:r w:rsidRPr="7ECE9F7D" w:rsidR="00BF251C">
        <w:rPr>
          <w:rFonts w:ascii="Arial" w:hAnsi="Arial" w:cs="Arial"/>
          <w:sz w:val="20"/>
          <w:szCs w:val="20"/>
          <w:lang w:val="es-ES" w:eastAsia="es-ES"/>
        </w:rPr>
        <w:t xml:space="preserve">Finalmente, </w:t>
      </w:r>
      <w:r w:rsidRPr="7ECE9F7D" w:rsidR="00BF251C">
        <w:rPr>
          <w:rFonts w:ascii="Arial" w:hAnsi="Arial" w:cs="Arial"/>
          <w:sz w:val="20"/>
          <w:szCs w:val="20"/>
          <w:lang w:val="es-ES" w:eastAsia="es-ES"/>
        </w:rPr>
        <w:t>se tomó muestras de agua para hidrocarburos en las áreas de producción acuícola Frontón (016-CAL-01), San Lorenzo (016-CAL-02) y Palomino (016-CAL-03) frente a las costas del Callao; La Isleta e Isla Grande frente a Ancón; y El Gallinazo en Pucusana; para obtener mediciones y descarte de presencia de contaminantes originados por el derrame de petróleo.</w:t>
      </w:r>
      <w:proofErr w:type="spellStart"/>
      <w:proofErr w:type="spellEnd"/>
    </w:p>
    <w:p xmlns:wp14="http://schemas.microsoft.com/office/word/2010/wordml" w:rsidRPr="0079472E" w:rsidR="00124EEA" w:rsidP="7ECE9F7D" w:rsidRDefault="00E000B5" w14:paraId="1FCC8024" wp14:textId="422CD92A">
      <w:pPr>
        <w:jc w:val="both"/>
        <w:rPr>
          <w:rFonts w:ascii="Arial" w:hAnsi="Arial" w:cs="Arial"/>
          <w:sz w:val="20"/>
          <w:szCs w:val="20"/>
          <w:lang w:val="es-ES" w:eastAsia="es-ES"/>
        </w:rPr>
      </w:pPr>
      <w:r w:rsidRPr="7ECE9F7D" w:rsidR="00E000B5">
        <w:rPr>
          <w:rFonts w:ascii="Arial" w:hAnsi="Arial" w:cs="Arial"/>
          <w:sz w:val="20"/>
          <w:szCs w:val="20"/>
          <w:lang w:val="es-ES" w:eastAsia="es-ES"/>
        </w:rPr>
        <w:t xml:space="preserve">Adicional a ello, la autoridad sanitaria </w:t>
      </w:r>
      <w:r w:rsidRPr="7ECE9F7D" w:rsidR="00286CA4">
        <w:rPr>
          <w:rFonts w:ascii="Arial" w:hAnsi="Arial" w:cs="Arial"/>
          <w:sz w:val="20"/>
          <w:szCs w:val="20"/>
          <w:lang w:val="es-ES" w:eastAsia="es-ES"/>
        </w:rPr>
        <w:t>toma</w:t>
      </w:r>
      <w:r w:rsidRPr="7ECE9F7D" w:rsidR="00E000B5">
        <w:rPr>
          <w:rFonts w:ascii="Arial" w:hAnsi="Arial" w:cs="Arial"/>
          <w:sz w:val="20"/>
          <w:szCs w:val="20"/>
          <w:lang w:val="es-ES" w:eastAsia="es-ES"/>
        </w:rPr>
        <w:t xml:space="preserve"> muestras quincenales, de agua de mar y de las especies </w:t>
      </w:r>
      <w:r w:rsidRPr="7ECE9F7D" w:rsidR="00286CA4">
        <w:rPr>
          <w:rFonts w:ascii="Arial" w:hAnsi="Arial" w:cs="Arial"/>
          <w:sz w:val="20"/>
          <w:szCs w:val="20"/>
          <w:lang w:val="es-ES" w:eastAsia="es-ES"/>
        </w:rPr>
        <w:t xml:space="preserve">acuícolas </w:t>
      </w:r>
      <w:r w:rsidRPr="7ECE9F7D" w:rsidR="00E000B5">
        <w:rPr>
          <w:rFonts w:ascii="Arial" w:hAnsi="Arial" w:cs="Arial"/>
          <w:sz w:val="20"/>
          <w:szCs w:val="20"/>
          <w:lang w:val="es-ES" w:eastAsia="es-ES"/>
        </w:rPr>
        <w:t xml:space="preserve">en dichos bancos naturales como parte del Programa Control de Moluscos Bivalvos de </w:t>
      </w:r>
      <w:proofErr w:type="spellStart"/>
      <w:r w:rsidRPr="7ECE9F7D" w:rsidR="00E000B5">
        <w:rPr>
          <w:rFonts w:ascii="Arial" w:hAnsi="Arial" w:cs="Arial"/>
          <w:sz w:val="20"/>
          <w:szCs w:val="20"/>
          <w:lang w:val="es-ES" w:eastAsia="es-ES"/>
        </w:rPr>
        <w:t>Sanipes</w:t>
      </w:r>
      <w:proofErr w:type="spellEnd"/>
      <w:r w:rsidRPr="7ECE9F7D" w:rsidR="00E000B5">
        <w:rPr>
          <w:rFonts w:ascii="Arial" w:hAnsi="Arial" w:cs="Arial"/>
          <w:sz w:val="20"/>
          <w:szCs w:val="20"/>
          <w:lang w:val="es-ES" w:eastAsia="es-ES"/>
        </w:rPr>
        <w:t xml:space="preserve">, zonas </w:t>
      </w:r>
      <w:r w:rsidRPr="7ECE9F7D" w:rsidR="00FE5BF6">
        <w:rPr>
          <w:rFonts w:ascii="Arial" w:hAnsi="Arial" w:cs="Arial"/>
          <w:sz w:val="20"/>
          <w:szCs w:val="20"/>
          <w:lang w:val="es-ES" w:eastAsia="es-ES"/>
        </w:rPr>
        <w:t>d</w:t>
      </w:r>
      <w:r w:rsidRPr="7ECE9F7D" w:rsidR="00124EEA">
        <w:rPr>
          <w:rFonts w:ascii="Arial" w:hAnsi="Arial" w:cs="Arial"/>
          <w:sz w:val="20"/>
          <w:szCs w:val="20"/>
          <w:lang w:val="es-ES" w:eastAsia="es-ES"/>
        </w:rPr>
        <w:t xml:space="preserve">onde se extraen caracol negro, </w:t>
      </w:r>
      <w:r w:rsidRPr="7ECE9F7D" w:rsidR="00FE5BF6">
        <w:rPr>
          <w:rFonts w:ascii="Arial" w:hAnsi="Arial" w:cs="Arial"/>
          <w:sz w:val="20"/>
          <w:szCs w:val="20"/>
          <w:lang w:val="es-ES" w:eastAsia="es-ES"/>
        </w:rPr>
        <w:t>mejillón</w:t>
      </w:r>
      <w:r w:rsidRPr="7ECE9F7D" w:rsidR="00124EEA">
        <w:rPr>
          <w:rFonts w:ascii="Arial" w:hAnsi="Arial" w:cs="Arial"/>
          <w:sz w:val="20"/>
          <w:szCs w:val="20"/>
          <w:lang w:val="es-ES" w:eastAsia="es-ES"/>
        </w:rPr>
        <w:t xml:space="preserve"> y</w:t>
      </w:r>
      <w:r w:rsidRPr="7ECE9F7D" w:rsidR="00E000B5">
        <w:rPr>
          <w:rFonts w:ascii="Arial" w:hAnsi="Arial" w:cs="Arial"/>
          <w:sz w:val="20"/>
          <w:szCs w:val="20"/>
          <w:lang w:val="es-ES" w:eastAsia="es-ES"/>
        </w:rPr>
        <w:t xml:space="preserve"> lapa</w:t>
      </w:r>
      <w:r w:rsidRPr="7ECE9F7D" w:rsidR="00124EEA">
        <w:rPr>
          <w:rFonts w:ascii="Arial" w:hAnsi="Arial" w:cs="Arial"/>
          <w:sz w:val="20"/>
          <w:szCs w:val="20"/>
          <w:lang w:val="es-ES" w:eastAsia="es-ES"/>
        </w:rPr>
        <w:t>.</w:t>
      </w:r>
    </w:p>
    <w:p xmlns:wp14="http://schemas.microsoft.com/office/word/2010/wordml" w:rsidRPr="0079472E" w:rsidR="003822B6" w:rsidP="00D346C7" w:rsidRDefault="003822B6" w14:paraId="672A6659" wp14:textId="77777777">
      <w:pPr>
        <w:jc w:val="both"/>
        <w:rPr>
          <w:rFonts w:ascii="Arial" w:hAnsi="Arial" w:cs="Arial"/>
          <w:sz w:val="24"/>
          <w:szCs w:val="24"/>
          <w:lang w:val="es-ES" w:eastAsia="es-ES"/>
        </w:rPr>
      </w:pPr>
    </w:p>
    <w:p xmlns:wp14="http://schemas.microsoft.com/office/word/2010/wordml" w:rsidRPr="00743280" w:rsidR="00F61445" w:rsidP="00D346C7" w:rsidRDefault="00F61445" w14:paraId="0A37501D" wp14:textId="77777777">
      <w:pPr>
        <w:jc w:val="both"/>
        <w:rPr>
          <w:rFonts w:ascii="Arial" w:hAnsi="Arial" w:cs="Arial"/>
          <w:sz w:val="20"/>
          <w:szCs w:val="20"/>
          <w:lang w:val="es-ES" w:eastAsia="es-ES"/>
        </w:rPr>
      </w:pPr>
    </w:p>
    <w:sectPr w:rsidRPr="00743280" w:rsidR="00F61445" w:rsidSect="00002304">
      <w:headerReference w:type="default" r:id="rId7"/>
      <w:footerReference w:type="default" r:id="rId8"/>
      <w:pgSz w:w="11906" w:h="16838" w:orient="portrait"/>
      <w:pgMar w:top="1695" w:right="1701" w:bottom="1417" w:left="1701" w:header="567" w:footer="2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3374A1" w:rsidP="00BE1572" w:rsidRDefault="003374A1" w14:paraId="0E27B00A" wp14:textId="77777777">
      <w:pPr>
        <w:spacing w:after="0" w:line="240" w:lineRule="auto"/>
      </w:pPr>
      <w:r>
        <w:separator/>
      </w:r>
    </w:p>
  </w:endnote>
  <w:endnote w:type="continuationSeparator" w:id="0">
    <w:p xmlns:wp14="http://schemas.microsoft.com/office/word/2010/wordml" w:rsidR="003374A1" w:rsidP="00BE1572" w:rsidRDefault="003374A1" w14:paraId="60061E4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427D7F" w:rsidR="00286CA4" w:rsidP="00636CA8" w:rsidRDefault="00C95D66" w14:paraId="11D33F7F" wp14:textId="77777777">
    <w:pPr>
      <w:tabs>
        <w:tab w:val="left" w:pos="-284"/>
      </w:tabs>
      <w:spacing w:after="0" w:line="360" w:lineRule="auto"/>
      <w:ind w:right="-568" w:hanging="426"/>
      <w:jc w:val="both"/>
      <w:rPr>
        <w:rFonts w:cs="Calibri"/>
        <w:b/>
        <w:sz w:val="14"/>
      </w:rPr>
    </w:pPr>
    <w:r>
      <w:rPr>
        <w:noProof/>
      </w:rPr>
      <w:drawing>
        <wp:anchor xmlns:wp14="http://schemas.microsoft.com/office/word/2010/wordprocessingDrawing" distT="0" distB="0" distL="114300" distR="114300" simplePos="0" relativeHeight="251658752" behindDoc="1" locked="0" layoutInCell="1" allowOverlap="1" wp14:anchorId="731F679C" wp14:editId="7777777">
          <wp:simplePos x="0" y="0"/>
          <wp:positionH relativeFrom="column">
            <wp:posOffset>3891915</wp:posOffset>
          </wp:positionH>
          <wp:positionV relativeFrom="paragraph">
            <wp:posOffset>-154305</wp:posOffset>
          </wp:positionV>
          <wp:extent cx="1764665" cy="114744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665" cy="1147445"/>
                  </a:xfrm>
                  <a:prstGeom prst="rect">
                    <a:avLst/>
                  </a:prstGeom>
                  <a:noFill/>
                </pic:spPr>
              </pic:pic>
            </a:graphicData>
          </a:graphic>
          <wp14:sizeRelH relativeFrom="page">
            <wp14:pctWidth>0</wp14:pctWidth>
          </wp14:sizeRelH>
          <wp14:sizeRelV relativeFrom="page">
            <wp14:pctHeight>0</wp14:pctHeight>
          </wp14:sizeRelV>
        </wp:anchor>
      </w:drawing>
    </w:r>
  </w:p>
  <w:p xmlns:wp14="http://schemas.microsoft.com/office/word/2010/wordml" w:rsidR="00286CA4" w:rsidP="009F1006" w:rsidRDefault="00286CA4" w14:paraId="5DAB6C7B" wp14:textId="77777777"/>
  <w:p xmlns:wp14="http://schemas.microsoft.com/office/word/2010/wordml" w:rsidR="00286CA4" w:rsidP="009F1006" w:rsidRDefault="00286CA4" w14:paraId="3BA4FFAD" wp14:textId="77777777">
    <w:pPr>
      <w:pStyle w:val="Piedepgina"/>
      <w:rPr>
        <w:rFonts w:ascii="Arial" w:hAnsi="Arial" w:cs="Arial"/>
        <w:sz w:val="16"/>
        <w:szCs w:val="16"/>
      </w:rPr>
    </w:pPr>
    <w:r w:rsidRPr="005B5FB3">
      <w:rPr>
        <w:rFonts w:ascii="Arial" w:hAnsi="Arial" w:cs="Arial"/>
        <w:sz w:val="16"/>
        <w:szCs w:val="16"/>
      </w:rPr>
      <w:t>Domingo Orué N°</w:t>
    </w:r>
    <w:r>
      <w:rPr>
        <w:rFonts w:ascii="Arial" w:hAnsi="Arial" w:cs="Arial"/>
        <w:sz w:val="16"/>
        <w:szCs w:val="16"/>
      </w:rPr>
      <w:t xml:space="preserve"> 165, piso 7, Surquillo -</w:t>
    </w:r>
    <w:r w:rsidRPr="005B5FB3">
      <w:rPr>
        <w:rFonts w:ascii="Arial" w:hAnsi="Arial" w:cs="Arial"/>
        <w:sz w:val="16"/>
        <w:szCs w:val="16"/>
      </w:rPr>
      <w:t xml:space="preserve"> Lima</w:t>
    </w:r>
  </w:p>
  <w:p xmlns:wp14="http://schemas.microsoft.com/office/word/2010/wordml" w:rsidRPr="005B5FB3" w:rsidR="00286CA4" w:rsidP="009F1006" w:rsidRDefault="00286CA4" w14:paraId="659273E5" wp14:textId="77777777">
    <w:pPr>
      <w:pStyle w:val="Piedepgina"/>
      <w:rPr>
        <w:rFonts w:ascii="Arial" w:hAnsi="Arial" w:cs="Arial"/>
        <w:sz w:val="16"/>
        <w:szCs w:val="16"/>
      </w:rPr>
    </w:pPr>
    <w:r>
      <w:rPr>
        <w:rFonts w:ascii="Arial" w:hAnsi="Arial" w:cs="Arial"/>
        <w:sz w:val="16"/>
        <w:szCs w:val="16"/>
      </w:rPr>
      <w:t>Av. Carretera a Ventanilla km 5.2 – Callao</w:t>
    </w:r>
    <w:r>
      <w:rPr>
        <w:rFonts w:ascii="Arial" w:hAnsi="Arial" w:cs="Arial"/>
        <w:sz w:val="16"/>
        <w:szCs w:val="16"/>
      </w:rPr>
      <w:br/>
    </w:r>
    <w:r w:rsidRPr="00433501">
      <w:rPr>
        <w:rFonts w:ascii="Arial" w:hAnsi="Arial" w:cs="Arial"/>
        <w:sz w:val="16"/>
        <w:szCs w:val="16"/>
      </w:rPr>
      <w:t>www.sanipes.gob.pe</w:t>
    </w:r>
  </w:p>
  <w:p xmlns:wp14="http://schemas.microsoft.com/office/word/2010/wordml" w:rsidRPr="00427D7F" w:rsidR="00286CA4" w:rsidP="00636CA8" w:rsidRDefault="00286CA4" w14:paraId="02EB378F" wp14:textId="77777777">
    <w:pPr>
      <w:tabs>
        <w:tab w:val="left" w:pos="-284"/>
      </w:tabs>
      <w:spacing w:after="0" w:line="360" w:lineRule="auto"/>
      <w:ind w:right="-568" w:hanging="426"/>
      <w:jc w:val="both"/>
      <w:rPr>
        <w:rFonts w:cs="Calibri"/>
        <w:b/>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3374A1" w:rsidP="00BE1572" w:rsidRDefault="003374A1" w14:paraId="44EAFD9C" wp14:textId="77777777">
      <w:pPr>
        <w:spacing w:after="0" w:line="240" w:lineRule="auto"/>
      </w:pPr>
      <w:r>
        <w:separator/>
      </w:r>
    </w:p>
  </w:footnote>
  <w:footnote w:type="continuationSeparator" w:id="0">
    <w:p xmlns:wp14="http://schemas.microsoft.com/office/word/2010/wordml" w:rsidR="003374A1" w:rsidP="00BE1572" w:rsidRDefault="003374A1" w14:paraId="4B94D5A5"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286CA4" w:rsidP="00636CA8" w:rsidRDefault="00C95D66" w14:paraId="2CC41D29" wp14:textId="77777777">
    <w:pPr>
      <w:pStyle w:val="Encabezado"/>
    </w:pPr>
    <w:r>
      <w:rPr>
        <w:noProof/>
      </w:rPr>
      <w:drawing>
        <wp:anchor xmlns:wp14="http://schemas.microsoft.com/office/word/2010/wordprocessingDrawing" distT="0" distB="0" distL="114300" distR="114300" simplePos="0" relativeHeight="251656704" behindDoc="0" locked="0" layoutInCell="1" allowOverlap="1" wp14:anchorId="3804E3CB" wp14:editId="7777777">
          <wp:simplePos x="0" y="0"/>
          <wp:positionH relativeFrom="column">
            <wp:posOffset>-600075</wp:posOffset>
          </wp:positionH>
          <wp:positionV relativeFrom="paragraph">
            <wp:posOffset>11430</wp:posOffset>
          </wp:positionV>
          <wp:extent cx="2171700" cy="441960"/>
          <wp:effectExtent l="0" t="0" r="0" b="0"/>
          <wp:wrapNone/>
          <wp:docPr id="3" name="Imagen 17" descr="LOGO PRODUCE 2016 - PARA FONDO 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 PRODUCE 2016 - PARA FONDO A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441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xmlns:wp14="http://schemas.microsoft.com/office/word/2010/wordprocessingDrawing" distT="0" distB="0" distL="114300" distR="114300" simplePos="0" relativeHeight="251657728" behindDoc="0" locked="0" layoutInCell="1" allowOverlap="1" wp14:anchorId="28AA9BF6" wp14:editId="7777777">
          <wp:simplePos x="0" y="0"/>
          <wp:positionH relativeFrom="column">
            <wp:posOffset>4200525</wp:posOffset>
          </wp:positionH>
          <wp:positionV relativeFrom="paragraph">
            <wp:posOffset>30480</wp:posOffset>
          </wp:positionV>
          <wp:extent cx="1592580" cy="527050"/>
          <wp:effectExtent l="0" t="0" r="0" b="0"/>
          <wp:wrapNone/>
          <wp:docPr id="2" name="Imagen 18" descr="logo_sanipes-horizont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logo_sanipes-horizontal-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2580" cy="527050"/>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286CA4" w:rsidP="00636CA8" w:rsidRDefault="00286CA4" w14:paraId="6A05A809" wp14:textId="77777777">
    <w:pPr>
      <w:pStyle w:val="Encabezado"/>
    </w:pPr>
  </w:p>
  <w:p xmlns:wp14="http://schemas.microsoft.com/office/word/2010/wordml" w:rsidR="00286CA4" w:rsidP="00636CA8" w:rsidRDefault="00286CA4" w14:paraId="5A39BBE3" wp14:textId="77777777">
    <w:pPr>
      <w:pStyle w:val="Encabezado"/>
    </w:pPr>
  </w:p>
  <w:p xmlns:wp14="http://schemas.microsoft.com/office/word/2010/wordml" w:rsidR="00286CA4" w:rsidP="00636CA8" w:rsidRDefault="00286CA4" w14:paraId="41C8F396" wp14:textId="77777777">
    <w:pPr>
      <w:pStyle w:val="Encabezado"/>
      <w:jc w:val="center"/>
      <w:rPr>
        <w:sz w:val="18"/>
        <w:szCs w:val="18"/>
      </w:rPr>
    </w:pPr>
  </w:p>
  <w:p xmlns:wp14="http://schemas.microsoft.com/office/word/2010/wordml" w:rsidR="00286CA4" w:rsidP="00636CA8" w:rsidRDefault="00286CA4" w14:paraId="72A3D3EC" wp14:textId="77777777">
    <w:pPr>
      <w:pStyle w:val="Encabezado"/>
      <w:rPr>
        <w:sz w:val="20"/>
      </w:rPr>
    </w:pPr>
  </w:p>
  <w:p xmlns:wp14="http://schemas.microsoft.com/office/word/2010/wordml" w:rsidR="00286CA4" w:rsidP="00740DB7" w:rsidRDefault="00286CA4" w14:paraId="78399A63" wp14:textId="77777777">
    <w:pPr>
      <w:pStyle w:val="Encabezado"/>
      <w:jc w:val="center"/>
      <w:rPr>
        <w:rFonts w:ascii="Arial" w:hAnsi="Arial" w:cs="Arial"/>
        <w:sz w:val="16"/>
        <w:szCs w:val="16"/>
      </w:rPr>
    </w:pPr>
    <w:r>
      <w:rPr>
        <w:rFonts w:ascii="Arial" w:hAnsi="Arial" w:cs="Arial"/>
        <w:sz w:val="16"/>
        <w:szCs w:val="16"/>
      </w:rPr>
      <w:t>“Decenio de la Igualdad de Oportunidades para Mujeres y Hombres”</w:t>
    </w:r>
  </w:p>
  <w:p xmlns:wp14="http://schemas.microsoft.com/office/word/2010/wordml" w:rsidR="00286CA4" w:rsidP="00740DB7" w:rsidRDefault="00286CA4" w14:paraId="5CA95726" wp14:textId="77777777">
    <w:pPr>
      <w:pStyle w:val="Encabezado"/>
      <w:jc w:val="center"/>
      <w:rPr>
        <w:rFonts w:ascii="Arial" w:hAnsi="Arial" w:cs="Arial"/>
        <w:sz w:val="16"/>
        <w:szCs w:val="16"/>
      </w:rPr>
    </w:pPr>
    <w:r>
      <w:rPr>
        <w:rFonts w:ascii="Arial" w:hAnsi="Arial" w:cs="Arial"/>
        <w:sz w:val="16"/>
        <w:szCs w:val="16"/>
      </w:rPr>
      <w:t>“Año del Fortalecimiento de la Soberanía Nacional”</w:t>
    </w:r>
  </w:p>
  <w:p xmlns:wp14="http://schemas.microsoft.com/office/word/2010/wordml" w:rsidRPr="00740DB7" w:rsidR="00286CA4" w:rsidP="00740DB7" w:rsidRDefault="00286CA4" w14:paraId="0D0B940D" wp14:textId="77777777">
    <w:pPr>
      <w:pStyle w:val="Encabezado"/>
      <w:jc w:val="center"/>
      <w:rPr>
        <w:rFonts w:ascii="Arial" w:hAnsi="Arial" w:cs="Arial"/>
        <w:color w:val="202124"/>
        <w:spacing w:val="4"/>
        <w:sz w:val="16"/>
        <w:szCs w:val="16"/>
        <w:shd w:val="clear" w:color="auto" w:fill="FFFFFF"/>
      </w:rPr>
    </w:pPr>
  </w:p>
</w:hdr>
</file>

<file path=word/intelligence.xml><?xml version="1.0" encoding="utf-8"?>
<int:Intelligence xmlns:int="http://schemas.microsoft.com/office/intelligence/2019/intelligence">
  <int:IntelligenceSettings/>
  <int:Manifest>
    <int:ParagraphRange paragraphId="827039994" textId="2004318071" start="0" length="15" invalidationStart="0" invalidationLength="15" id="Q2Ze4ChR"/>
  </int:Manifest>
  <int:Observations>
    <int:Content id="Q2Ze4ChR">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0D4A572"/>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2EA681A"/>
    <w:multiLevelType w:val="hybridMultilevel"/>
    <w:tmpl w:val="DA06D666"/>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rPr>
    </w:lvl>
    <w:lvl w:ilvl="8" w:tplc="0C0A0005" w:tentative="1">
      <w:start w:val="1"/>
      <w:numFmt w:val="bullet"/>
      <w:lvlText w:val=""/>
      <w:lvlJc w:val="left"/>
      <w:pPr>
        <w:ind w:left="6480" w:hanging="360"/>
      </w:pPr>
      <w:rPr>
        <w:rFonts w:hint="default" w:ascii="Wingdings" w:hAnsi="Wingdings"/>
      </w:rPr>
    </w:lvl>
  </w:abstractNum>
  <w:abstractNum w:abstractNumId="2" w15:restartNumberingAfterBreak="0">
    <w:nsid w:val="0B18544B"/>
    <w:multiLevelType w:val="hybridMultilevel"/>
    <w:tmpl w:val="A9B870DE"/>
    <w:lvl w:ilvl="0" w:tplc="6C34A796">
      <w:start w:val="1"/>
      <w:numFmt w:val="upperRoman"/>
      <w:lvlText w:val="%1."/>
      <w:lvlJc w:val="left"/>
      <w:pPr>
        <w:ind w:left="994" w:hanging="185"/>
      </w:pPr>
      <w:rPr>
        <w:rFonts w:hint="default" w:ascii="Arial" w:hAnsi="Arial" w:eastAsia="Arial" w:cs="Arial"/>
        <w:b/>
        <w:bCs/>
        <w:spacing w:val="0"/>
        <w:w w:val="100"/>
        <w:sz w:val="22"/>
        <w:szCs w:val="22"/>
        <w:lang w:val="es-ES" w:eastAsia="en-US" w:bidi="ar-SA"/>
      </w:rPr>
    </w:lvl>
    <w:lvl w:ilvl="1" w:tplc="AE26762C">
      <w:numFmt w:val="bullet"/>
      <w:lvlText w:val="•"/>
      <w:lvlJc w:val="left"/>
      <w:pPr>
        <w:ind w:left="1772" w:hanging="185"/>
      </w:pPr>
      <w:rPr>
        <w:rFonts w:hint="default"/>
        <w:lang w:val="es-ES" w:eastAsia="en-US" w:bidi="ar-SA"/>
      </w:rPr>
    </w:lvl>
    <w:lvl w:ilvl="2" w:tplc="FB766CBC">
      <w:numFmt w:val="bullet"/>
      <w:lvlText w:val="•"/>
      <w:lvlJc w:val="left"/>
      <w:pPr>
        <w:ind w:left="2545" w:hanging="185"/>
      </w:pPr>
      <w:rPr>
        <w:rFonts w:hint="default"/>
        <w:lang w:val="es-ES" w:eastAsia="en-US" w:bidi="ar-SA"/>
      </w:rPr>
    </w:lvl>
    <w:lvl w:ilvl="3" w:tplc="FE90622C">
      <w:numFmt w:val="bullet"/>
      <w:lvlText w:val="•"/>
      <w:lvlJc w:val="left"/>
      <w:pPr>
        <w:ind w:left="3317" w:hanging="185"/>
      </w:pPr>
      <w:rPr>
        <w:rFonts w:hint="default"/>
        <w:lang w:val="es-ES" w:eastAsia="en-US" w:bidi="ar-SA"/>
      </w:rPr>
    </w:lvl>
    <w:lvl w:ilvl="4" w:tplc="B49685DC">
      <w:numFmt w:val="bullet"/>
      <w:lvlText w:val="•"/>
      <w:lvlJc w:val="left"/>
      <w:pPr>
        <w:ind w:left="4090" w:hanging="185"/>
      </w:pPr>
      <w:rPr>
        <w:rFonts w:hint="default"/>
        <w:lang w:val="es-ES" w:eastAsia="en-US" w:bidi="ar-SA"/>
      </w:rPr>
    </w:lvl>
    <w:lvl w:ilvl="5" w:tplc="D4D6D806">
      <w:numFmt w:val="bullet"/>
      <w:lvlText w:val="•"/>
      <w:lvlJc w:val="left"/>
      <w:pPr>
        <w:ind w:left="4863" w:hanging="185"/>
      </w:pPr>
      <w:rPr>
        <w:rFonts w:hint="default"/>
        <w:lang w:val="es-ES" w:eastAsia="en-US" w:bidi="ar-SA"/>
      </w:rPr>
    </w:lvl>
    <w:lvl w:ilvl="6" w:tplc="D78C9420">
      <w:numFmt w:val="bullet"/>
      <w:lvlText w:val="•"/>
      <w:lvlJc w:val="left"/>
      <w:pPr>
        <w:ind w:left="5635" w:hanging="185"/>
      </w:pPr>
      <w:rPr>
        <w:rFonts w:hint="default"/>
        <w:lang w:val="es-ES" w:eastAsia="en-US" w:bidi="ar-SA"/>
      </w:rPr>
    </w:lvl>
    <w:lvl w:ilvl="7" w:tplc="F920E50C">
      <w:numFmt w:val="bullet"/>
      <w:lvlText w:val="•"/>
      <w:lvlJc w:val="left"/>
      <w:pPr>
        <w:ind w:left="6408" w:hanging="185"/>
      </w:pPr>
      <w:rPr>
        <w:rFonts w:hint="default"/>
        <w:lang w:val="es-ES" w:eastAsia="en-US" w:bidi="ar-SA"/>
      </w:rPr>
    </w:lvl>
    <w:lvl w:ilvl="8" w:tplc="97CCD904">
      <w:numFmt w:val="bullet"/>
      <w:lvlText w:val="•"/>
      <w:lvlJc w:val="left"/>
      <w:pPr>
        <w:ind w:left="7181" w:hanging="185"/>
      </w:pPr>
      <w:rPr>
        <w:rFonts w:hint="default"/>
        <w:lang w:val="es-ES" w:eastAsia="en-US" w:bidi="ar-SA"/>
      </w:rPr>
    </w:lvl>
  </w:abstractNum>
  <w:abstractNum w:abstractNumId="3" w15:restartNumberingAfterBreak="0">
    <w:nsid w:val="0D831E9F"/>
    <w:multiLevelType w:val="hybridMultilevel"/>
    <w:tmpl w:val="CC94EEE0"/>
    <w:lvl w:ilvl="0" w:tplc="CB9496BA">
      <w:start w:val="20"/>
      <w:numFmt w:val="bullet"/>
      <w:lvlText w:val="-"/>
      <w:lvlJc w:val="left"/>
      <w:rPr>
        <w:rFonts w:hint="default" w:ascii="Calibri" w:hAnsi="Calibri" w:eastAsia="Calibri" w:cs="Times New Roman"/>
      </w:rPr>
    </w:lvl>
    <w:lvl w:ilvl="1" w:tplc="280A0003" w:tentative="1">
      <w:start w:val="1"/>
      <w:numFmt w:val="bullet"/>
      <w:lvlText w:val="o"/>
      <w:lvlJc w:val="left"/>
      <w:pPr>
        <w:ind w:left="1440" w:hanging="360"/>
      </w:pPr>
      <w:rPr>
        <w:rFonts w:hint="default" w:ascii="Courier New" w:hAnsi="Courier New" w:cs="Courier New"/>
      </w:rPr>
    </w:lvl>
    <w:lvl w:ilvl="2" w:tplc="280A0005" w:tentative="1">
      <w:start w:val="1"/>
      <w:numFmt w:val="bullet"/>
      <w:lvlText w:val=""/>
      <w:lvlJc w:val="left"/>
      <w:pPr>
        <w:ind w:left="2160" w:hanging="360"/>
      </w:pPr>
      <w:rPr>
        <w:rFonts w:hint="default" w:ascii="Wingdings" w:hAnsi="Wingdings"/>
      </w:rPr>
    </w:lvl>
    <w:lvl w:ilvl="3" w:tplc="280A0001" w:tentative="1">
      <w:start w:val="1"/>
      <w:numFmt w:val="bullet"/>
      <w:lvlText w:val=""/>
      <w:lvlJc w:val="left"/>
      <w:pPr>
        <w:ind w:left="2880" w:hanging="360"/>
      </w:pPr>
      <w:rPr>
        <w:rFonts w:hint="default" w:ascii="Symbol" w:hAnsi="Symbol"/>
      </w:rPr>
    </w:lvl>
    <w:lvl w:ilvl="4" w:tplc="280A0003" w:tentative="1">
      <w:start w:val="1"/>
      <w:numFmt w:val="bullet"/>
      <w:lvlText w:val="o"/>
      <w:lvlJc w:val="left"/>
      <w:pPr>
        <w:ind w:left="3600" w:hanging="360"/>
      </w:pPr>
      <w:rPr>
        <w:rFonts w:hint="default" w:ascii="Courier New" w:hAnsi="Courier New" w:cs="Courier New"/>
      </w:rPr>
    </w:lvl>
    <w:lvl w:ilvl="5" w:tplc="280A0005" w:tentative="1">
      <w:start w:val="1"/>
      <w:numFmt w:val="bullet"/>
      <w:lvlText w:val=""/>
      <w:lvlJc w:val="left"/>
      <w:pPr>
        <w:ind w:left="4320" w:hanging="360"/>
      </w:pPr>
      <w:rPr>
        <w:rFonts w:hint="default" w:ascii="Wingdings" w:hAnsi="Wingdings"/>
      </w:rPr>
    </w:lvl>
    <w:lvl w:ilvl="6" w:tplc="280A0001" w:tentative="1">
      <w:start w:val="1"/>
      <w:numFmt w:val="bullet"/>
      <w:lvlText w:val=""/>
      <w:lvlJc w:val="left"/>
      <w:pPr>
        <w:ind w:left="5040" w:hanging="360"/>
      </w:pPr>
      <w:rPr>
        <w:rFonts w:hint="default" w:ascii="Symbol" w:hAnsi="Symbol"/>
      </w:rPr>
    </w:lvl>
    <w:lvl w:ilvl="7" w:tplc="280A0003" w:tentative="1">
      <w:start w:val="1"/>
      <w:numFmt w:val="bullet"/>
      <w:lvlText w:val="o"/>
      <w:lvlJc w:val="left"/>
      <w:pPr>
        <w:ind w:left="5760" w:hanging="360"/>
      </w:pPr>
      <w:rPr>
        <w:rFonts w:hint="default" w:ascii="Courier New" w:hAnsi="Courier New" w:cs="Courier New"/>
      </w:rPr>
    </w:lvl>
    <w:lvl w:ilvl="8" w:tplc="280A0005" w:tentative="1">
      <w:start w:val="1"/>
      <w:numFmt w:val="bullet"/>
      <w:lvlText w:val=""/>
      <w:lvlJc w:val="left"/>
      <w:pPr>
        <w:ind w:left="6480" w:hanging="360"/>
      </w:pPr>
      <w:rPr>
        <w:rFonts w:hint="default" w:ascii="Wingdings" w:hAnsi="Wingdings"/>
      </w:rPr>
    </w:lvl>
  </w:abstractNum>
  <w:abstractNum w:abstractNumId="4" w15:restartNumberingAfterBreak="0">
    <w:nsid w:val="14C57DC6"/>
    <w:multiLevelType w:val="multilevel"/>
    <w:tmpl w:val="DC1497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48F2240"/>
    <w:multiLevelType w:val="hybridMultilevel"/>
    <w:tmpl w:val="33F21C38"/>
    <w:lvl w:ilvl="0" w:tplc="DAF2013E">
      <w:numFmt w:val="bullet"/>
      <w:lvlText w:val="-"/>
      <w:lvlJc w:val="left"/>
      <w:pPr>
        <w:ind w:left="825" w:hanging="348"/>
      </w:pPr>
      <w:rPr>
        <w:rFonts w:hint="default" w:ascii="Arial MT" w:hAnsi="Arial MT" w:eastAsia="Arial MT" w:cs="Arial MT"/>
        <w:w w:val="99"/>
        <w:sz w:val="20"/>
        <w:szCs w:val="20"/>
        <w:lang w:val="es-ES" w:eastAsia="en-US" w:bidi="ar-SA"/>
      </w:rPr>
    </w:lvl>
    <w:lvl w:ilvl="1" w:tplc="12186642">
      <w:numFmt w:val="bullet"/>
      <w:lvlText w:val="•"/>
      <w:lvlJc w:val="left"/>
      <w:pPr>
        <w:ind w:left="1037" w:hanging="348"/>
      </w:pPr>
      <w:rPr>
        <w:rFonts w:hint="default"/>
        <w:lang w:val="es-ES" w:eastAsia="en-US" w:bidi="ar-SA"/>
      </w:rPr>
    </w:lvl>
    <w:lvl w:ilvl="2" w:tplc="76C87082">
      <w:numFmt w:val="bullet"/>
      <w:lvlText w:val="•"/>
      <w:lvlJc w:val="left"/>
      <w:pPr>
        <w:ind w:left="1254" w:hanging="348"/>
      </w:pPr>
      <w:rPr>
        <w:rFonts w:hint="default"/>
        <w:lang w:val="es-ES" w:eastAsia="en-US" w:bidi="ar-SA"/>
      </w:rPr>
    </w:lvl>
    <w:lvl w:ilvl="3" w:tplc="C192776A">
      <w:numFmt w:val="bullet"/>
      <w:lvlText w:val="•"/>
      <w:lvlJc w:val="left"/>
      <w:pPr>
        <w:ind w:left="1471" w:hanging="348"/>
      </w:pPr>
      <w:rPr>
        <w:rFonts w:hint="default"/>
        <w:lang w:val="es-ES" w:eastAsia="en-US" w:bidi="ar-SA"/>
      </w:rPr>
    </w:lvl>
    <w:lvl w:ilvl="4" w:tplc="9B94FB9A">
      <w:numFmt w:val="bullet"/>
      <w:lvlText w:val="•"/>
      <w:lvlJc w:val="left"/>
      <w:pPr>
        <w:ind w:left="1688" w:hanging="348"/>
      </w:pPr>
      <w:rPr>
        <w:rFonts w:hint="default"/>
        <w:lang w:val="es-ES" w:eastAsia="en-US" w:bidi="ar-SA"/>
      </w:rPr>
    </w:lvl>
    <w:lvl w:ilvl="5" w:tplc="D79C35A8">
      <w:numFmt w:val="bullet"/>
      <w:lvlText w:val="•"/>
      <w:lvlJc w:val="left"/>
      <w:pPr>
        <w:ind w:left="1905" w:hanging="348"/>
      </w:pPr>
      <w:rPr>
        <w:rFonts w:hint="default"/>
        <w:lang w:val="es-ES" w:eastAsia="en-US" w:bidi="ar-SA"/>
      </w:rPr>
    </w:lvl>
    <w:lvl w:ilvl="6" w:tplc="F6802136">
      <w:numFmt w:val="bullet"/>
      <w:lvlText w:val="•"/>
      <w:lvlJc w:val="left"/>
      <w:pPr>
        <w:ind w:left="2122" w:hanging="348"/>
      </w:pPr>
      <w:rPr>
        <w:rFonts w:hint="default"/>
        <w:lang w:val="es-ES" w:eastAsia="en-US" w:bidi="ar-SA"/>
      </w:rPr>
    </w:lvl>
    <w:lvl w:ilvl="7" w:tplc="894E2098">
      <w:numFmt w:val="bullet"/>
      <w:lvlText w:val="•"/>
      <w:lvlJc w:val="left"/>
      <w:pPr>
        <w:ind w:left="2339" w:hanging="348"/>
      </w:pPr>
      <w:rPr>
        <w:rFonts w:hint="default"/>
        <w:lang w:val="es-ES" w:eastAsia="en-US" w:bidi="ar-SA"/>
      </w:rPr>
    </w:lvl>
    <w:lvl w:ilvl="8" w:tplc="EC3EAAD6">
      <w:numFmt w:val="bullet"/>
      <w:lvlText w:val="•"/>
      <w:lvlJc w:val="left"/>
      <w:pPr>
        <w:ind w:left="2556" w:hanging="348"/>
      </w:pPr>
      <w:rPr>
        <w:rFonts w:hint="default"/>
        <w:lang w:val="es-ES" w:eastAsia="en-US" w:bidi="ar-SA"/>
      </w:rPr>
    </w:lvl>
  </w:abstractNum>
  <w:abstractNum w:abstractNumId="6" w15:restartNumberingAfterBreak="0">
    <w:nsid w:val="373B0217"/>
    <w:multiLevelType w:val="multilevel"/>
    <w:tmpl w:val="15A80ED6"/>
    <w:lvl w:ilvl="0">
      <w:start w:val="1"/>
      <w:numFmt w:val="lowerLetter"/>
      <w:lvlText w:val="%1."/>
      <w:lvlJc w:val="left"/>
      <w:pPr>
        <w:ind w:left="720" w:hanging="360"/>
      </w:pPr>
      <w:rPr>
        <w:rFonts w:ascii="Arial" w:hAnsi="Arial" w:eastAsia="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05637FD"/>
    <w:multiLevelType w:val="hybridMultilevel"/>
    <w:tmpl w:val="B3B6FD4C"/>
    <w:lvl w:ilvl="0" w:tplc="CFA2FB18">
      <w:start w:val="1"/>
      <w:numFmt w:val="lowerLetter"/>
      <w:lvlText w:val="%1."/>
      <w:lvlJc w:val="left"/>
      <w:pPr>
        <w:ind w:left="720" w:hanging="360"/>
      </w:pPr>
      <w:rPr>
        <w:rFonts w:ascii="Arial" w:hAnsi="Arial" w:eastAsia="Arial" w:cs="Arial"/>
      </w:rPr>
    </w:lvl>
    <w:lvl w:ilvl="1" w:tplc="0C0A0003">
      <w:start w:val="1"/>
      <w:numFmt w:val="bullet"/>
      <w:lvlText w:val="o"/>
      <w:lvlJc w:val="left"/>
      <w:pPr>
        <w:ind w:left="1440" w:hanging="360"/>
      </w:pPr>
      <w:rPr>
        <w:rFonts w:hint="default" w:ascii="Courier New" w:hAnsi="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rPr>
    </w:lvl>
    <w:lvl w:ilvl="8" w:tplc="0C0A0005" w:tentative="1">
      <w:start w:val="1"/>
      <w:numFmt w:val="bullet"/>
      <w:lvlText w:val=""/>
      <w:lvlJc w:val="left"/>
      <w:pPr>
        <w:ind w:left="6480" w:hanging="360"/>
      </w:pPr>
      <w:rPr>
        <w:rFonts w:hint="default" w:ascii="Wingdings" w:hAnsi="Wingdings"/>
      </w:rPr>
    </w:lvl>
  </w:abstractNum>
  <w:abstractNum w:abstractNumId="8" w15:restartNumberingAfterBreak="0">
    <w:nsid w:val="6AD25646"/>
    <w:multiLevelType w:val="multilevel"/>
    <w:tmpl w:val="15A80ED6"/>
    <w:lvl w:ilvl="0">
      <w:start w:val="1"/>
      <w:numFmt w:val="lowerLetter"/>
      <w:lvlText w:val="%1."/>
      <w:lvlJc w:val="left"/>
      <w:pPr>
        <w:ind w:left="720" w:hanging="360"/>
      </w:pPr>
      <w:rPr>
        <w:rFonts w:ascii="Arial" w:hAnsi="Arial" w:eastAsia="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E6C66A6"/>
    <w:multiLevelType w:val="hybridMultilevel"/>
    <w:tmpl w:val="01C05EC2"/>
    <w:lvl w:ilvl="0" w:tplc="8EEC9A74">
      <w:start w:val="20"/>
      <w:numFmt w:val="bullet"/>
      <w:lvlText w:val=""/>
      <w:lvlJc w:val="left"/>
      <w:rPr>
        <w:rFonts w:hint="default" w:ascii="Wingdings" w:hAnsi="Wingdings" w:eastAsia="Calibri" w:cs="Times New Roman"/>
      </w:rPr>
    </w:lvl>
    <w:lvl w:ilvl="1" w:tplc="280A0003" w:tentative="1">
      <w:start w:val="1"/>
      <w:numFmt w:val="bullet"/>
      <w:lvlText w:val="o"/>
      <w:lvlJc w:val="left"/>
      <w:pPr>
        <w:ind w:left="1440" w:hanging="360"/>
      </w:pPr>
      <w:rPr>
        <w:rFonts w:hint="default" w:ascii="Courier New" w:hAnsi="Courier New" w:cs="Courier New"/>
      </w:rPr>
    </w:lvl>
    <w:lvl w:ilvl="2" w:tplc="280A0005" w:tentative="1">
      <w:start w:val="1"/>
      <w:numFmt w:val="bullet"/>
      <w:lvlText w:val=""/>
      <w:lvlJc w:val="left"/>
      <w:pPr>
        <w:ind w:left="2160" w:hanging="360"/>
      </w:pPr>
      <w:rPr>
        <w:rFonts w:hint="default" w:ascii="Wingdings" w:hAnsi="Wingdings"/>
      </w:rPr>
    </w:lvl>
    <w:lvl w:ilvl="3" w:tplc="280A0001" w:tentative="1">
      <w:start w:val="1"/>
      <w:numFmt w:val="bullet"/>
      <w:lvlText w:val=""/>
      <w:lvlJc w:val="left"/>
      <w:pPr>
        <w:ind w:left="2880" w:hanging="360"/>
      </w:pPr>
      <w:rPr>
        <w:rFonts w:hint="default" w:ascii="Symbol" w:hAnsi="Symbol"/>
      </w:rPr>
    </w:lvl>
    <w:lvl w:ilvl="4" w:tplc="280A0003" w:tentative="1">
      <w:start w:val="1"/>
      <w:numFmt w:val="bullet"/>
      <w:lvlText w:val="o"/>
      <w:lvlJc w:val="left"/>
      <w:pPr>
        <w:ind w:left="3600" w:hanging="360"/>
      </w:pPr>
      <w:rPr>
        <w:rFonts w:hint="default" w:ascii="Courier New" w:hAnsi="Courier New" w:cs="Courier New"/>
      </w:rPr>
    </w:lvl>
    <w:lvl w:ilvl="5" w:tplc="280A0005" w:tentative="1">
      <w:start w:val="1"/>
      <w:numFmt w:val="bullet"/>
      <w:lvlText w:val=""/>
      <w:lvlJc w:val="left"/>
      <w:pPr>
        <w:ind w:left="4320" w:hanging="360"/>
      </w:pPr>
      <w:rPr>
        <w:rFonts w:hint="default" w:ascii="Wingdings" w:hAnsi="Wingdings"/>
      </w:rPr>
    </w:lvl>
    <w:lvl w:ilvl="6" w:tplc="280A0001" w:tentative="1">
      <w:start w:val="1"/>
      <w:numFmt w:val="bullet"/>
      <w:lvlText w:val=""/>
      <w:lvlJc w:val="left"/>
      <w:pPr>
        <w:ind w:left="5040" w:hanging="360"/>
      </w:pPr>
      <w:rPr>
        <w:rFonts w:hint="default" w:ascii="Symbol" w:hAnsi="Symbol"/>
      </w:rPr>
    </w:lvl>
    <w:lvl w:ilvl="7" w:tplc="280A0003" w:tentative="1">
      <w:start w:val="1"/>
      <w:numFmt w:val="bullet"/>
      <w:lvlText w:val="o"/>
      <w:lvlJc w:val="left"/>
      <w:pPr>
        <w:ind w:left="5760" w:hanging="360"/>
      </w:pPr>
      <w:rPr>
        <w:rFonts w:hint="default" w:ascii="Courier New" w:hAnsi="Courier New" w:cs="Courier New"/>
      </w:rPr>
    </w:lvl>
    <w:lvl w:ilvl="8" w:tplc="280A0005" w:tentative="1">
      <w:start w:val="1"/>
      <w:numFmt w:val="bullet"/>
      <w:lvlText w:val=""/>
      <w:lvlJc w:val="left"/>
      <w:pPr>
        <w:ind w:left="6480" w:hanging="360"/>
      </w:pPr>
      <w:rPr>
        <w:rFonts w:hint="default" w:ascii="Wingdings" w:hAnsi="Wingdings"/>
      </w:rPr>
    </w:lvl>
  </w:abstractNum>
  <w:abstractNum w:abstractNumId="10" w15:restartNumberingAfterBreak="0">
    <w:nsid w:val="72226228"/>
    <w:multiLevelType w:val="hybridMultilevel"/>
    <w:tmpl w:val="A9B870DE"/>
    <w:lvl w:ilvl="0" w:tplc="6C34A796">
      <w:start w:val="1"/>
      <w:numFmt w:val="upperRoman"/>
      <w:lvlText w:val="%1."/>
      <w:lvlJc w:val="left"/>
      <w:pPr>
        <w:ind w:left="994" w:hanging="185"/>
      </w:pPr>
      <w:rPr>
        <w:rFonts w:hint="default" w:ascii="Arial" w:hAnsi="Arial" w:eastAsia="Arial" w:cs="Arial"/>
        <w:b/>
        <w:bCs/>
        <w:spacing w:val="0"/>
        <w:w w:val="100"/>
        <w:sz w:val="22"/>
        <w:szCs w:val="22"/>
        <w:lang w:val="es-ES" w:eastAsia="en-US" w:bidi="ar-SA"/>
      </w:rPr>
    </w:lvl>
    <w:lvl w:ilvl="1" w:tplc="AE26762C">
      <w:numFmt w:val="bullet"/>
      <w:lvlText w:val="•"/>
      <w:lvlJc w:val="left"/>
      <w:pPr>
        <w:ind w:left="1772" w:hanging="185"/>
      </w:pPr>
      <w:rPr>
        <w:rFonts w:hint="default"/>
        <w:lang w:val="es-ES" w:eastAsia="en-US" w:bidi="ar-SA"/>
      </w:rPr>
    </w:lvl>
    <w:lvl w:ilvl="2" w:tplc="FB766CBC">
      <w:numFmt w:val="bullet"/>
      <w:lvlText w:val="•"/>
      <w:lvlJc w:val="left"/>
      <w:pPr>
        <w:ind w:left="2545" w:hanging="185"/>
      </w:pPr>
      <w:rPr>
        <w:rFonts w:hint="default"/>
        <w:lang w:val="es-ES" w:eastAsia="en-US" w:bidi="ar-SA"/>
      </w:rPr>
    </w:lvl>
    <w:lvl w:ilvl="3" w:tplc="FE90622C">
      <w:numFmt w:val="bullet"/>
      <w:lvlText w:val="•"/>
      <w:lvlJc w:val="left"/>
      <w:pPr>
        <w:ind w:left="3317" w:hanging="185"/>
      </w:pPr>
      <w:rPr>
        <w:rFonts w:hint="default"/>
        <w:lang w:val="es-ES" w:eastAsia="en-US" w:bidi="ar-SA"/>
      </w:rPr>
    </w:lvl>
    <w:lvl w:ilvl="4" w:tplc="B49685DC">
      <w:numFmt w:val="bullet"/>
      <w:lvlText w:val="•"/>
      <w:lvlJc w:val="left"/>
      <w:pPr>
        <w:ind w:left="4090" w:hanging="185"/>
      </w:pPr>
      <w:rPr>
        <w:rFonts w:hint="default"/>
        <w:lang w:val="es-ES" w:eastAsia="en-US" w:bidi="ar-SA"/>
      </w:rPr>
    </w:lvl>
    <w:lvl w:ilvl="5" w:tplc="D4D6D806">
      <w:numFmt w:val="bullet"/>
      <w:lvlText w:val="•"/>
      <w:lvlJc w:val="left"/>
      <w:pPr>
        <w:ind w:left="4863" w:hanging="185"/>
      </w:pPr>
      <w:rPr>
        <w:rFonts w:hint="default"/>
        <w:lang w:val="es-ES" w:eastAsia="en-US" w:bidi="ar-SA"/>
      </w:rPr>
    </w:lvl>
    <w:lvl w:ilvl="6" w:tplc="D78C9420">
      <w:numFmt w:val="bullet"/>
      <w:lvlText w:val="•"/>
      <w:lvlJc w:val="left"/>
      <w:pPr>
        <w:ind w:left="5635" w:hanging="185"/>
      </w:pPr>
      <w:rPr>
        <w:rFonts w:hint="default"/>
        <w:lang w:val="es-ES" w:eastAsia="en-US" w:bidi="ar-SA"/>
      </w:rPr>
    </w:lvl>
    <w:lvl w:ilvl="7" w:tplc="F920E50C">
      <w:numFmt w:val="bullet"/>
      <w:lvlText w:val="•"/>
      <w:lvlJc w:val="left"/>
      <w:pPr>
        <w:ind w:left="6408" w:hanging="185"/>
      </w:pPr>
      <w:rPr>
        <w:rFonts w:hint="default"/>
        <w:lang w:val="es-ES" w:eastAsia="en-US" w:bidi="ar-SA"/>
      </w:rPr>
    </w:lvl>
    <w:lvl w:ilvl="8" w:tplc="97CCD904">
      <w:numFmt w:val="bullet"/>
      <w:lvlText w:val="•"/>
      <w:lvlJc w:val="left"/>
      <w:pPr>
        <w:ind w:left="7181" w:hanging="185"/>
      </w:pPr>
      <w:rPr>
        <w:rFonts w:hint="default"/>
        <w:lang w:val="es-ES" w:eastAsia="en-US" w:bidi="ar-SA"/>
      </w:rPr>
    </w:lvl>
  </w:abstractNum>
  <w:num w:numId="1" w16cid:durableId="1084376821">
    <w:abstractNumId w:val="9"/>
  </w:num>
  <w:num w:numId="2" w16cid:durableId="1679652242">
    <w:abstractNumId w:val="3"/>
  </w:num>
  <w:num w:numId="3" w16cid:durableId="920413346">
    <w:abstractNumId w:val="4"/>
  </w:num>
  <w:num w:numId="4" w16cid:durableId="14956080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71669401">
    <w:abstractNumId w:val="10"/>
  </w:num>
  <w:num w:numId="6" w16cid:durableId="1822572230">
    <w:abstractNumId w:val="7"/>
  </w:num>
  <w:num w:numId="7" w16cid:durableId="2062054971">
    <w:abstractNumId w:val="2"/>
  </w:num>
  <w:num w:numId="8" w16cid:durableId="1984847946">
    <w:abstractNumId w:val="6"/>
  </w:num>
  <w:num w:numId="9" w16cid:durableId="1302420817">
    <w:abstractNumId w:val="5"/>
  </w:num>
  <w:num w:numId="10" w16cid:durableId="1166481467">
    <w:abstractNumId w:val="8"/>
  </w:num>
  <w:num w:numId="11" w16cid:durableId="852109786">
    <w:abstractNumId w:val="1"/>
  </w:num>
  <w:num w:numId="12" w16cid:durableId="119742488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572"/>
    <w:rsid w:val="00002304"/>
    <w:rsid w:val="00002769"/>
    <w:rsid w:val="00006183"/>
    <w:rsid w:val="000107D1"/>
    <w:rsid w:val="00053857"/>
    <w:rsid w:val="00085394"/>
    <w:rsid w:val="000D215E"/>
    <w:rsid w:val="00110886"/>
    <w:rsid w:val="00116585"/>
    <w:rsid w:val="00124EEA"/>
    <w:rsid w:val="00127FED"/>
    <w:rsid w:val="00145A3B"/>
    <w:rsid w:val="001652F9"/>
    <w:rsid w:val="00176B18"/>
    <w:rsid w:val="00180EA4"/>
    <w:rsid w:val="00187E4F"/>
    <w:rsid w:val="001A2A75"/>
    <w:rsid w:val="001B24EC"/>
    <w:rsid w:val="001D77CA"/>
    <w:rsid w:val="001D7B2B"/>
    <w:rsid w:val="001F7B39"/>
    <w:rsid w:val="00236783"/>
    <w:rsid w:val="00266008"/>
    <w:rsid w:val="00286CA4"/>
    <w:rsid w:val="00292D32"/>
    <w:rsid w:val="00301671"/>
    <w:rsid w:val="0030180D"/>
    <w:rsid w:val="0032675D"/>
    <w:rsid w:val="003374A1"/>
    <w:rsid w:val="003741E6"/>
    <w:rsid w:val="00374E16"/>
    <w:rsid w:val="003822B6"/>
    <w:rsid w:val="0039252C"/>
    <w:rsid w:val="003C69B3"/>
    <w:rsid w:val="003D3BB1"/>
    <w:rsid w:val="0040302E"/>
    <w:rsid w:val="00427D7F"/>
    <w:rsid w:val="00442D87"/>
    <w:rsid w:val="004C0BB9"/>
    <w:rsid w:val="004D5A69"/>
    <w:rsid w:val="004F37E1"/>
    <w:rsid w:val="005202AC"/>
    <w:rsid w:val="005272F5"/>
    <w:rsid w:val="0054661F"/>
    <w:rsid w:val="005555AF"/>
    <w:rsid w:val="00562AD7"/>
    <w:rsid w:val="00565D94"/>
    <w:rsid w:val="00571DD5"/>
    <w:rsid w:val="00571F4E"/>
    <w:rsid w:val="005A029F"/>
    <w:rsid w:val="005A1FFE"/>
    <w:rsid w:val="005A4B4A"/>
    <w:rsid w:val="006011F9"/>
    <w:rsid w:val="00602687"/>
    <w:rsid w:val="00610126"/>
    <w:rsid w:val="00610FEB"/>
    <w:rsid w:val="00616473"/>
    <w:rsid w:val="00636CA8"/>
    <w:rsid w:val="00645715"/>
    <w:rsid w:val="0066607A"/>
    <w:rsid w:val="00683A43"/>
    <w:rsid w:val="006D2D9E"/>
    <w:rsid w:val="006E356F"/>
    <w:rsid w:val="00705179"/>
    <w:rsid w:val="00716255"/>
    <w:rsid w:val="007175BF"/>
    <w:rsid w:val="00740DB7"/>
    <w:rsid w:val="00743280"/>
    <w:rsid w:val="00756177"/>
    <w:rsid w:val="0079472E"/>
    <w:rsid w:val="007C3BB7"/>
    <w:rsid w:val="007C46D4"/>
    <w:rsid w:val="007D1B11"/>
    <w:rsid w:val="00824E0E"/>
    <w:rsid w:val="00835754"/>
    <w:rsid w:val="00850C9A"/>
    <w:rsid w:val="00852E90"/>
    <w:rsid w:val="008738F1"/>
    <w:rsid w:val="00894001"/>
    <w:rsid w:val="008D09BA"/>
    <w:rsid w:val="008F0909"/>
    <w:rsid w:val="008F4B00"/>
    <w:rsid w:val="00901279"/>
    <w:rsid w:val="00913EFF"/>
    <w:rsid w:val="0091735A"/>
    <w:rsid w:val="00923A44"/>
    <w:rsid w:val="009900A8"/>
    <w:rsid w:val="00997498"/>
    <w:rsid w:val="009F1006"/>
    <w:rsid w:val="009F4A6C"/>
    <w:rsid w:val="00A012B6"/>
    <w:rsid w:val="00A24E72"/>
    <w:rsid w:val="00A9366E"/>
    <w:rsid w:val="00AB1ADA"/>
    <w:rsid w:val="00AD3EF3"/>
    <w:rsid w:val="00AD7ADF"/>
    <w:rsid w:val="00AE673F"/>
    <w:rsid w:val="00B116A6"/>
    <w:rsid w:val="00B13972"/>
    <w:rsid w:val="00B256BA"/>
    <w:rsid w:val="00B43419"/>
    <w:rsid w:val="00B5605B"/>
    <w:rsid w:val="00B722E4"/>
    <w:rsid w:val="00BC0A0C"/>
    <w:rsid w:val="00BE0E39"/>
    <w:rsid w:val="00BE1572"/>
    <w:rsid w:val="00BE7384"/>
    <w:rsid w:val="00BF251C"/>
    <w:rsid w:val="00BF6854"/>
    <w:rsid w:val="00C10AFC"/>
    <w:rsid w:val="00C336C7"/>
    <w:rsid w:val="00C436F2"/>
    <w:rsid w:val="00C61A84"/>
    <w:rsid w:val="00C91F8C"/>
    <w:rsid w:val="00C95D66"/>
    <w:rsid w:val="00C97985"/>
    <w:rsid w:val="00CA0CB9"/>
    <w:rsid w:val="00CB67ED"/>
    <w:rsid w:val="00CC7A54"/>
    <w:rsid w:val="00CD1BD1"/>
    <w:rsid w:val="00CE53D8"/>
    <w:rsid w:val="00CF1223"/>
    <w:rsid w:val="00D346C7"/>
    <w:rsid w:val="00D4737B"/>
    <w:rsid w:val="00D93745"/>
    <w:rsid w:val="00DB6D5F"/>
    <w:rsid w:val="00DD0803"/>
    <w:rsid w:val="00E000B5"/>
    <w:rsid w:val="00E92A9B"/>
    <w:rsid w:val="00EB751B"/>
    <w:rsid w:val="00ED3EE0"/>
    <w:rsid w:val="00ED784D"/>
    <w:rsid w:val="00EE0A0D"/>
    <w:rsid w:val="00F01C57"/>
    <w:rsid w:val="00F50A23"/>
    <w:rsid w:val="00F61445"/>
    <w:rsid w:val="00F672CA"/>
    <w:rsid w:val="00F758E2"/>
    <w:rsid w:val="00FE5BF6"/>
    <w:rsid w:val="00FF4B8C"/>
    <w:rsid w:val="02715621"/>
    <w:rsid w:val="086AE48E"/>
    <w:rsid w:val="096B1585"/>
    <w:rsid w:val="0A559C3A"/>
    <w:rsid w:val="0D7D5853"/>
    <w:rsid w:val="0D8D3CFC"/>
    <w:rsid w:val="0F1928B4"/>
    <w:rsid w:val="13FC7E80"/>
    <w:rsid w:val="17341F42"/>
    <w:rsid w:val="18CFEFA3"/>
    <w:rsid w:val="19218767"/>
    <w:rsid w:val="194300F6"/>
    <w:rsid w:val="1C10CCA3"/>
    <w:rsid w:val="1CC0C797"/>
    <w:rsid w:val="1CEA1881"/>
    <w:rsid w:val="1DA0B46A"/>
    <w:rsid w:val="1F1104B5"/>
    <w:rsid w:val="20D8552C"/>
    <w:rsid w:val="24CBD97C"/>
    <w:rsid w:val="260AEC52"/>
    <w:rsid w:val="29C0AE03"/>
    <w:rsid w:val="2C98B308"/>
    <w:rsid w:val="2F073079"/>
    <w:rsid w:val="310A8A1D"/>
    <w:rsid w:val="3313AA55"/>
    <w:rsid w:val="336F7DCF"/>
    <w:rsid w:val="34AF7AB6"/>
    <w:rsid w:val="37F407A7"/>
    <w:rsid w:val="391D8988"/>
    <w:rsid w:val="3B616757"/>
    <w:rsid w:val="3CFD37B8"/>
    <w:rsid w:val="3F637A22"/>
    <w:rsid w:val="427F8A41"/>
    <w:rsid w:val="429B1AE4"/>
    <w:rsid w:val="43C1F6E4"/>
    <w:rsid w:val="44691A41"/>
    <w:rsid w:val="4498D3CF"/>
    <w:rsid w:val="44C7A8CC"/>
    <w:rsid w:val="477EB494"/>
    <w:rsid w:val="480328F7"/>
    <w:rsid w:val="49F236C1"/>
    <w:rsid w:val="4A73AA39"/>
    <w:rsid w:val="4AB65556"/>
    <w:rsid w:val="4AF6497F"/>
    <w:rsid w:val="4DEDF618"/>
    <w:rsid w:val="4EDB4E09"/>
    <w:rsid w:val="50617845"/>
    <w:rsid w:val="50678938"/>
    <w:rsid w:val="51FD48A6"/>
    <w:rsid w:val="52C1673B"/>
    <w:rsid w:val="535E2387"/>
    <w:rsid w:val="53A501A1"/>
    <w:rsid w:val="55623566"/>
    <w:rsid w:val="5612305A"/>
    <w:rsid w:val="579CC5E4"/>
    <w:rsid w:val="57A366D9"/>
    <w:rsid w:val="5930A8BF"/>
    <w:rsid w:val="5D32BB8A"/>
    <w:rsid w:val="5DB53297"/>
    <w:rsid w:val="615236A5"/>
    <w:rsid w:val="6318102B"/>
    <w:rsid w:val="64735B66"/>
    <w:rsid w:val="64CBB83B"/>
    <w:rsid w:val="6878A0F2"/>
    <w:rsid w:val="6909B78D"/>
    <w:rsid w:val="6C7E6D4B"/>
    <w:rsid w:val="6CB0FA73"/>
    <w:rsid w:val="6EEC9D3B"/>
    <w:rsid w:val="6FBDFB93"/>
    <w:rsid w:val="7010C8C2"/>
    <w:rsid w:val="714F3212"/>
    <w:rsid w:val="720B15A0"/>
    <w:rsid w:val="72F59C55"/>
    <w:rsid w:val="731E3921"/>
    <w:rsid w:val="73A6E601"/>
    <w:rsid w:val="75AE3BB4"/>
    <w:rsid w:val="76A2AB4F"/>
    <w:rsid w:val="7707D7AD"/>
    <w:rsid w:val="7A3F786F"/>
    <w:rsid w:val="7B2CD060"/>
    <w:rsid w:val="7D771931"/>
    <w:rsid w:val="7ECE9F7D"/>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210CBA55"/>
  <w15:chartTrackingRefBased/>
  <w15:docId w15:val="{06D11E68-7ACC-4DCD-912E-3EE5F65A016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val="es-PE" w:eastAsia="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iPriority w:val="99"/>
    <w:unhideWhenUsed/>
    <w:rsid w:val="00BE157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BE1572"/>
  </w:style>
  <w:style w:type="paragraph" w:styleId="Piedepgina">
    <w:name w:val="footer"/>
    <w:basedOn w:val="Normal"/>
    <w:link w:val="PiedepginaCar"/>
    <w:uiPriority w:val="99"/>
    <w:unhideWhenUsed/>
    <w:rsid w:val="00BE157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BE1572"/>
  </w:style>
  <w:style w:type="table" w:styleId="Tablaconcuadrcula">
    <w:name w:val="Table Grid"/>
    <w:basedOn w:val="Tablanormal"/>
    <w:uiPriority w:val="39"/>
    <w:rsid w:val="00BE157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odeglobo">
    <w:name w:val="Balloon Text"/>
    <w:basedOn w:val="Normal"/>
    <w:link w:val="TextodegloboCar"/>
    <w:uiPriority w:val="99"/>
    <w:semiHidden/>
    <w:unhideWhenUsed/>
    <w:rsid w:val="00C436F2"/>
    <w:pPr>
      <w:spacing w:after="0" w:line="240" w:lineRule="auto"/>
    </w:pPr>
    <w:rPr>
      <w:rFonts w:ascii="Segoe UI" w:hAnsi="Segoe UI" w:cs="Segoe UI"/>
      <w:sz w:val="18"/>
      <w:szCs w:val="18"/>
    </w:rPr>
  </w:style>
  <w:style w:type="character" w:styleId="TextodegloboCar" w:customStyle="1">
    <w:name w:val="Texto de globo Car"/>
    <w:link w:val="Textodeglobo"/>
    <w:uiPriority w:val="99"/>
    <w:semiHidden/>
    <w:rsid w:val="00C436F2"/>
    <w:rPr>
      <w:rFonts w:ascii="Segoe UI" w:hAnsi="Segoe UI" w:cs="Segoe UI"/>
      <w:sz w:val="18"/>
      <w:szCs w:val="18"/>
    </w:rPr>
  </w:style>
  <w:style w:type="paragraph" w:styleId="Listavistosa-nfasis1">
    <w:name w:val="Colorful List Accent 1"/>
    <w:aliases w:val="Titulo de Fígura,TITULO A,Cuadro 2-1,Fundamentacion,Bulleted List,Lista vistosa - Énfasis 11,Párrafo de lista2,Titulo parrafo,Punto,3,Iz - Párrafo de lista,Sivsa Parrafo,Footnote,List Paragraph1,Lista 123,Number List 1,Bullet 1"/>
    <w:basedOn w:val="Normal"/>
    <w:link w:val="Listavistosa-nfasis1Car"/>
    <w:uiPriority w:val="34"/>
    <w:qFormat/>
    <w:rsid w:val="001D77CA"/>
    <w:pPr>
      <w:ind w:left="720"/>
      <w:contextualSpacing/>
    </w:pPr>
  </w:style>
  <w:style w:type="paragraph" w:styleId="Textoindependiente">
    <w:name w:val="Body Text"/>
    <w:basedOn w:val="Normal"/>
    <w:link w:val="TextoindependienteCar"/>
    <w:uiPriority w:val="1"/>
    <w:qFormat/>
    <w:rsid w:val="00CB67ED"/>
    <w:pPr>
      <w:widowControl w:val="0"/>
      <w:autoSpaceDE w:val="0"/>
      <w:autoSpaceDN w:val="0"/>
      <w:spacing w:after="0" w:line="240" w:lineRule="auto"/>
    </w:pPr>
    <w:rPr>
      <w:rFonts w:ascii="Arial MT" w:hAnsi="Arial MT" w:eastAsia="Arial MT" w:cs="Arial MT"/>
      <w:sz w:val="20"/>
      <w:szCs w:val="20"/>
      <w:lang w:val="es-ES"/>
    </w:rPr>
  </w:style>
  <w:style w:type="character" w:styleId="TextoindependienteCar" w:customStyle="1">
    <w:name w:val="Texto independiente Car"/>
    <w:link w:val="Textoindependiente"/>
    <w:uiPriority w:val="1"/>
    <w:rsid w:val="00CB67ED"/>
    <w:rPr>
      <w:rFonts w:ascii="Arial MT" w:hAnsi="Arial MT" w:eastAsia="Arial MT" w:cs="Arial MT"/>
      <w:sz w:val="20"/>
      <w:szCs w:val="20"/>
      <w:lang w:val="es-ES"/>
    </w:rPr>
  </w:style>
  <w:style w:type="paragraph" w:styleId="Ttulo11" w:customStyle="1">
    <w:name w:val="Título 11"/>
    <w:basedOn w:val="Normal"/>
    <w:uiPriority w:val="1"/>
    <w:qFormat/>
    <w:rsid w:val="00894001"/>
    <w:pPr>
      <w:widowControl w:val="0"/>
      <w:autoSpaceDE w:val="0"/>
      <w:autoSpaceDN w:val="0"/>
      <w:spacing w:after="0" w:line="240" w:lineRule="auto"/>
      <w:outlineLvl w:val="1"/>
    </w:pPr>
    <w:rPr>
      <w:rFonts w:ascii="Arial" w:hAnsi="Arial" w:eastAsia="Arial" w:cs="Arial"/>
      <w:b/>
      <w:bCs/>
      <w:lang w:val="es-ES"/>
    </w:rPr>
  </w:style>
  <w:style w:type="paragraph" w:styleId="Normal1" w:customStyle="1">
    <w:name w:val="Normal1"/>
    <w:rsid w:val="00894001"/>
    <w:pPr>
      <w:spacing w:after="160" w:line="259" w:lineRule="auto"/>
    </w:pPr>
    <w:rPr>
      <w:rFonts w:cs="Calibri"/>
      <w:sz w:val="22"/>
      <w:szCs w:val="22"/>
      <w:lang w:val="es-PE" w:eastAsia="es-ES"/>
    </w:rPr>
  </w:style>
  <w:style w:type="paragraph" w:styleId="Ttulo12" w:customStyle="1">
    <w:name w:val="Título 12"/>
    <w:basedOn w:val="Normal"/>
    <w:uiPriority w:val="1"/>
    <w:qFormat/>
    <w:rsid w:val="0030180D"/>
    <w:pPr>
      <w:widowControl w:val="0"/>
      <w:autoSpaceDE w:val="0"/>
      <w:autoSpaceDN w:val="0"/>
      <w:spacing w:after="0" w:line="240" w:lineRule="auto"/>
      <w:outlineLvl w:val="1"/>
    </w:pPr>
    <w:rPr>
      <w:rFonts w:ascii="Arial" w:hAnsi="Arial" w:eastAsia="Arial" w:cs="Arial"/>
      <w:b/>
      <w:bCs/>
      <w:lang w:val="es-ES"/>
    </w:rPr>
  </w:style>
  <w:style w:type="paragraph" w:styleId="Normal2" w:customStyle="1">
    <w:name w:val="Normal2"/>
    <w:rsid w:val="0030180D"/>
    <w:pPr>
      <w:spacing w:after="160" w:line="259" w:lineRule="auto"/>
    </w:pPr>
    <w:rPr>
      <w:rFonts w:cs="Calibri"/>
      <w:sz w:val="22"/>
      <w:szCs w:val="22"/>
      <w:lang w:val="es-PE" w:eastAsia="es-ES"/>
    </w:rPr>
  </w:style>
  <w:style w:type="table" w:styleId="TableNormal" w:customStyle="1">
    <w:name w:val="Normal Table0"/>
    <w:uiPriority w:val="2"/>
    <w:semiHidden/>
    <w:unhideWhenUsed/>
    <w:qFormat/>
    <w:rsid w:val="001652F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ableParagraph" w:customStyle="1">
    <w:name w:val="Table Paragraph"/>
    <w:basedOn w:val="Normal"/>
    <w:uiPriority w:val="1"/>
    <w:qFormat/>
    <w:rsid w:val="001652F9"/>
    <w:pPr>
      <w:widowControl w:val="0"/>
      <w:autoSpaceDE w:val="0"/>
      <w:autoSpaceDN w:val="0"/>
      <w:spacing w:after="0" w:line="240" w:lineRule="auto"/>
    </w:pPr>
    <w:rPr>
      <w:rFonts w:ascii="Arial MT" w:hAnsi="Arial MT" w:eastAsia="Arial MT" w:cs="Arial MT"/>
      <w:lang w:val="es-ES"/>
    </w:rPr>
  </w:style>
  <w:style w:type="character" w:styleId="Listavistosa-nfasis1Car" w:customStyle="1">
    <w:name w:val="Lista vistosa - Énfasis 1 Car"/>
    <w:aliases w:val="Titulo de Fígura Car,TITULO A Car,Cuadro 2-1 Car,Fundamentacion Car,Bulleted List Car,Lista vistosa - Énfasis 11 Car,Párrafo de lista2 Car,Titulo parrafo Car,Punto Car,3 Car,Iz - Párrafo de lista Car,Sivsa Parrafo Car"/>
    <w:link w:val="Listavistosa-nfasis1"/>
    <w:uiPriority w:val="34"/>
    <w:qFormat/>
    <w:rsid w:val="00F01C57"/>
  </w:style>
  <w:style w:type="character" w:styleId="Hipervnculo">
    <w:name w:val="Hyperlink"/>
    <w:uiPriority w:val="99"/>
    <w:unhideWhenUsed/>
    <w:rsid w:val="00F01C57"/>
    <w:rPr>
      <w:color w:val="0563C1"/>
      <w:u w:val="single"/>
    </w:rPr>
  </w:style>
  <w:style w:type="character" w:styleId="fontstyle01" w:customStyle="1">
    <w:name w:val="fontstyle01"/>
    <w:rsid w:val="00F01C57"/>
    <w:rPr>
      <w:rFonts w:hint="default" w:ascii="Calibri" w:hAnsi="Calibri"/>
      <w:b w:val="0"/>
      <w:bCs w:val="0"/>
      <w:i w:val="0"/>
      <w:iCs w:val="0"/>
      <w:color w:val="000000"/>
      <w:sz w:val="22"/>
      <w:szCs w:val="22"/>
    </w:rPr>
  </w:style>
  <w:style w:type="paragraph" w:styleId="Cuadrculamedia2">
    <w:name w:val="Medium Grid 2"/>
    <w:uiPriority w:val="1"/>
    <w:qFormat/>
    <w:rsid w:val="00683A43"/>
    <w:rPr>
      <w:sz w:val="22"/>
      <w:szCs w:val="22"/>
      <w:lang w:val="es-PE" w:eastAsia="en-US"/>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17856">
      <w:bodyDiv w:val="1"/>
      <w:marLeft w:val="0"/>
      <w:marRight w:val="0"/>
      <w:marTop w:val="0"/>
      <w:marBottom w:val="0"/>
      <w:divBdr>
        <w:top w:val="none" w:sz="0" w:space="0" w:color="auto"/>
        <w:left w:val="none" w:sz="0" w:space="0" w:color="auto"/>
        <w:bottom w:val="none" w:sz="0" w:space="0" w:color="auto"/>
        <w:right w:val="none" w:sz="0" w:space="0" w:color="auto"/>
      </w:divBdr>
    </w:div>
    <w:div w:id="611548455">
      <w:bodyDiv w:val="1"/>
      <w:marLeft w:val="0"/>
      <w:marRight w:val="0"/>
      <w:marTop w:val="0"/>
      <w:marBottom w:val="0"/>
      <w:divBdr>
        <w:top w:val="none" w:sz="0" w:space="0" w:color="auto"/>
        <w:left w:val="none" w:sz="0" w:space="0" w:color="auto"/>
        <w:bottom w:val="none" w:sz="0" w:space="0" w:color="auto"/>
        <w:right w:val="none" w:sz="0" w:space="0" w:color="auto"/>
      </w:divBdr>
    </w:div>
    <w:div w:id="1394087746">
      <w:bodyDiv w:val="1"/>
      <w:marLeft w:val="0"/>
      <w:marRight w:val="0"/>
      <w:marTop w:val="0"/>
      <w:marBottom w:val="0"/>
      <w:divBdr>
        <w:top w:val="none" w:sz="0" w:space="0" w:color="auto"/>
        <w:left w:val="none" w:sz="0" w:space="0" w:color="auto"/>
        <w:bottom w:val="none" w:sz="0" w:space="0" w:color="auto"/>
        <w:right w:val="none" w:sz="0" w:space="0" w:color="auto"/>
      </w:divBdr>
    </w:div>
    <w:div w:id="1667899465">
      <w:bodyDiv w:val="1"/>
      <w:marLeft w:val="0"/>
      <w:marRight w:val="0"/>
      <w:marTop w:val="0"/>
      <w:marBottom w:val="0"/>
      <w:divBdr>
        <w:top w:val="none" w:sz="0" w:space="0" w:color="auto"/>
        <w:left w:val="none" w:sz="0" w:space="0" w:color="auto"/>
        <w:bottom w:val="none" w:sz="0" w:space="0" w:color="auto"/>
        <w:right w:val="none" w:sz="0" w:space="0" w:color="auto"/>
      </w:divBdr>
    </w:div>
    <w:div w:id="195312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microsoft.com/office/2019/09/relationships/intelligence" Target="intelligence.xml" Id="Rad16e86eeecb40b2"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Comunicaciones</dc:creator>
  <keywords/>
  <dc:description/>
  <lastModifiedBy>Alfredo Lizandro Loayza Leonardo</lastModifiedBy>
  <revision>4</revision>
  <lastPrinted>2019-02-26T19:32:00.0000000Z</lastPrinted>
  <dcterms:created xsi:type="dcterms:W3CDTF">2022-04-21T22:34:00.0000000Z</dcterms:created>
  <dcterms:modified xsi:type="dcterms:W3CDTF">2022-04-22T02:42:57.6672630Z</dcterms:modified>
</coreProperties>
</file>