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NOTA DE PRENSA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Sanipes capacitó 600 especialistas en resistencia a los antimicrobianos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41.73228346456688" w:firstLine="0"/>
        <w:jc w:val="both"/>
        <w:rPr>
          <w:rFonts w:ascii="Arial" w:cs="Arial" w:eastAsia="Arial" w:hAnsi="Arial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1.73228346456688" w:firstLine="0"/>
        <w:jc w:val="both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Profesionales, técnicos y laboratoristas en todo el territorio nacional fortalecieron competencias con estrategias aplicadas en otros países bajo el enfoque One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Ministerio de la Producción, a través del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Organismo Nacional de Sanidad Pesquera (Sanipes)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capacitó a más de 570 profesionales, técnicos y personal de laboratorio, fortaleciendo sus conocimientos en conceptos y estrategias aplicadas por otros países en la vigilancia de la resistencia a los antimicrobianos.</w:t>
      </w:r>
    </w:p>
    <w:p w:rsidR="00000000" w:rsidDel="00000000" w:rsidP="00000000" w:rsidRDefault="00000000" w:rsidRPr="00000000" w14:paraId="00000007">
      <w:pPr>
        <w:spacing w:after="240" w:line="276" w:lineRule="auto"/>
        <w:jc w:val="both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ciclo de capacitaciones, formó parte de la investigación que desarrolla Sanipes sobre la resistencia a los antimicrobianos bajo el enfoque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One Health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(Una salud), la cual realiza el estudio en las especies conchas de abanico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Argopecten purpuratus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tilapia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Oreochromis spp.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trucha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Oncorhynchus mykiss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y langostino blanco</w:t>
      </w: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1d1d1b"/>
          <w:sz w:val="20"/>
          <w:szCs w:val="20"/>
          <w:highlight w:val="white"/>
          <w:rtl w:val="0"/>
        </w:rPr>
        <w:t xml:space="preserve">Penaeus vannamei</w:t>
      </w: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debe destacar la instrucción desarrollada por los especialistas, compartiendo la experiencia en herramientas de diagnóstico molecular de patógenos virales y bacterianos, aislados de especies hidrobiológicas como langostino, tales como Secuenciamiento por NGS - Nanoporos, LAMP-PCR y qPCR múltiple, entre otros.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También abordaron las temáticas de secuenciamiento de ADN en nanoporos para caracterizar la movilidad de genes de resistencia a antibióticos en plásmidos, secuenciamiento de nueva generación (NGS) de ADN, métodos moleculares básicos aplicado a la presencia de resistencia a los antimicrobianos en el marco de “Una Salud”, así como el análisis e interpretación de datos y publicaciones sobre resistencia a antimicrobianos y su impacto en la acuicultura.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11111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Es necesario indicar que Sanipes viene ejecutando el proyecto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“Estrategias para la prevención de la resistencia antimicrobiana en la acuicultura peruana bajo el enfoque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One Health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 en las regiones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Piura, Puno, San Martín y Tumbes</w:t>
      </w: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; orientado a la investigación y el fortalecimiento de la red de sanidad pesquera y acuícola.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Con ello, se busca identificar microorganismos resistentes a los antimicrobianos y controlar su propagación a lo largo de la cadena alimentaria, recomendando también el adecuado manejo y suministro de medicamentos veterinarios para garantizar la inocuidad alimentaria.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Actualmente la autoridad sanitaria, viene </w:t>
      </w: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cumpliendo el primer hito de dicho plan denominado: Determinación de la distribución de los patógenos en las poblaciones de estudio, que es cofinanciado por el Programa Nacional de Innovación en Pesca y Acuicultura (PNIPA).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Agradecemos su difusión.</w:t>
      </w:r>
    </w:p>
    <w:sectPr>
      <w:headerReference r:id="rId7" w:type="default"/>
      <w:footerReference r:id="rId8" w:type="default"/>
      <w:pgSz w:h="16838" w:w="11906" w:orient="portrait"/>
      <w:pgMar w:bottom="1417" w:top="1695" w:left="1701" w:right="1701" w:header="567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left" w:pos="-284"/>
      </w:tabs>
      <w:spacing w:after="0" w:line="360" w:lineRule="auto"/>
      <w:ind w:right="-568" w:hanging="426"/>
      <w:jc w:val="both"/>
      <w:rPr>
        <w:b w:val="1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3891915</wp:posOffset>
          </wp:positionH>
          <wp:positionV relativeFrom="paragraph">
            <wp:posOffset>-154301</wp:posOffset>
          </wp:positionV>
          <wp:extent cx="1764665" cy="1147445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665" cy="1147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Domingo Orué N° 165, piso 7, Surquillo - Lima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Carretera a Ventanilla km 5.2 – Callao</w:t>
      <w:br w:type="textWrapping"/>
      <w:t xml:space="preserve">www.sanipes.gob.pe</w:t>
    </w:r>
  </w:p>
  <w:p w:rsidR="00000000" w:rsidDel="00000000" w:rsidP="00000000" w:rsidRDefault="00000000" w:rsidRPr="00000000" w14:paraId="0000001B">
    <w:pPr>
      <w:tabs>
        <w:tab w:val="left" w:pos="-284"/>
      </w:tabs>
      <w:spacing w:after="0" w:line="360" w:lineRule="auto"/>
      <w:ind w:right="-568" w:hanging="426"/>
      <w:jc w:val="both"/>
      <w:rPr>
        <w:b w:val="1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-600071</wp:posOffset>
          </wp:positionH>
          <wp:positionV relativeFrom="paragraph">
            <wp:posOffset>11430</wp:posOffset>
          </wp:positionV>
          <wp:extent cx="2171700" cy="441960"/>
          <wp:effectExtent b="0" l="0" r="0" t="0"/>
          <wp:wrapNone/>
          <wp:docPr descr="LOGO PRODUCE 2016 - PARA FONDO A COLOR" id="17" name="image3.png"/>
          <a:graphic>
            <a:graphicData uri="http://schemas.openxmlformats.org/drawingml/2006/picture">
              <pic:pic>
                <pic:nvPicPr>
                  <pic:cNvPr descr="LOGO PRODUCE 2016 - PARA FONDO A COLO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b="0" l="0" r="0" t="0"/>
          <wp:wrapNone/>
          <wp:docPr descr="logo_sanipes-horizontal-01" id="18" name="image1.png"/>
          <a:graphic>
            <a:graphicData uri="http://schemas.openxmlformats.org/drawingml/2006/picture">
              <pic:pic>
                <pic:nvPicPr>
                  <pic:cNvPr descr="logo_sanipes-horizontal-01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“Año del Fortalecimiento de la Soberanía Nacional”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202124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 w:val="es-P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E157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 w:val="1"/>
    <w:rsid w:val="00BE157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36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 w:val="1"/>
    <w:rsid w:val="00C436F2"/>
    <w:rPr>
      <w:rFonts w:ascii="Segoe UI" w:cs="Segoe UI" w:hAnsi="Segoe UI"/>
      <w:sz w:val="18"/>
      <w:szCs w:val="18"/>
    </w:rPr>
  </w:style>
  <w:style w:type="paragraph" w:styleId="Listavistosa-nfasis1">
    <w:name w:val="Colorful List Accent 1"/>
    <w:aliases w:val="Titulo de Fígura,TITULO A,Cuadro 2-1,Fundamentacion,Bulleted List,Lista vistosa - Énfasis 11,Párrafo de lista2,Titulo parrafo,Punto,3,Iz - Párrafo de lista,Sivsa Parrafo,Footnote,List Paragraph1,Lista 123,Number List 1,Bullet 1"/>
    <w:basedOn w:val="Normal"/>
    <w:link w:val="Listavistosa-nfasis1Car"/>
    <w:uiPriority w:val="34"/>
    <w:qFormat w:val="1"/>
    <w:rsid w:val="001D77CA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uiPriority w:val="1"/>
    <w:qFormat w:val="1"/>
    <w:rsid w:val="00CB67ED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0"/>
      <w:szCs w:val="20"/>
      <w:lang w:val="es-ES"/>
    </w:rPr>
  </w:style>
  <w:style w:type="character" w:styleId="TextoindependienteCar" w:customStyle="1">
    <w:name w:val="Texto independiente Car"/>
    <w:link w:val="Textoindependiente"/>
    <w:uiPriority w:val="1"/>
    <w:rsid w:val="00CB67ED"/>
    <w:rPr>
      <w:rFonts w:ascii="Arial MT" w:cs="Arial MT" w:eastAsia="Arial MT" w:hAnsi="Arial MT"/>
      <w:sz w:val="20"/>
      <w:szCs w:val="20"/>
      <w:lang w:val="es-ES"/>
    </w:rPr>
  </w:style>
  <w:style w:type="paragraph" w:styleId="Ttulo11" w:customStyle="1">
    <w:name w:val="Título 11"/>
    <w:basedOn w:val="Normal"/>
    <w:uiPriority w:val="1"/>
    <w:qFormat w:val="1"/>
    <w:rsid w:val="00894001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1" w:customStyle="1">
    <w:name w:val="Normal1"/>
    <w:rsid w:val="00894001"/>
    <w:pPr>
      <w:spacing w:after="160" w:line="259" w:lineRule="auto"/>
    </w:pPr>
    <w:rPr>
      <w:rFonts w:cs="Calibri"/>
      <w:sz w:val="22"/>
      <w:szCs w:val="22"/>
      <w:lang w:eastAsia="es-ES" w:val="es-PE"/>
    </w:rPr>
  </w:style>
  <w:style w:type="paragraph" w:styleId="Ttulo12" w:customStyle="1">
    <w:name w:val="Título 12"/>
    <w:basedOn w:val="Normal"/>
    <w:uiPriority w:val="1"/>
    <w:qFormat w:val="1"/>
    <w:rsid w:val="0030180D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2" w:customStyle="1">
    <w:name w:val="Normal2"/>
    <w:rsid w:val="0030180D"/>
    <w:pPr>
      <w:spacing w:after="160" w:line="259" w:lineRule="auto"/>
    </w:pPr>
    <w:rPr>
      <w:rFonts w:cs="Calibri"/>
      <w:sz w:val="22"/>
      <w:szCs w:val="22"/>
      <w:lang w:eastAsia="es-ES" w:val="es-PE"/>
    </w:rPr>
  </w:style>
  <w:style w:type="table" w:styleId="TableNormal" w:customStyle="1">
    <w:name w:val="Normal Table0"/>
    <w:uiPriority w:val="2"/>
    <w:semiHidden w:val="1"/>
    <w:unhideWhenUsed w:val="1"/>
    <w:qFormat w:val="1"/>
    <w:rsid w:val="001652F9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1652F9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es-ES"/>
    </w:rPr>
  </w:style>
  <w:style w:type="character" w:styleId="Listavistosa-nfasis1Car" w:customStyle="1">
    <w:name w:val="Lista vistosa - Énfasis 1 Car"/>
    <w:aliases w:val="Titulo de Fígura Car,TITULO A Car,Cuadro 2-1 Car,Fundamentacion Car,Bulleted List Car,Lista vistosa - Énfasis 11 Car,Párrafo de lista2 Car,Titulo parrafo Car,Punto Car,3 Car,Iz - Párrafo de lista Car,Sivsa Parrafo Car"/>
    <w:link w:val="Listavistosa-nfasis1"/>
    <w:uiPriority w:val="34"/>
    <w:qFormat w:val="1"/>
    <w:rsid w:val="00F01C57"/>
  </w:style>
  <w:style w:type="character" w:styleId="Hipervnculo">
    <w:name w:val="Hyperlink"/>
    <w:uiPriority w:val="99"/>
    <w:unhideWhenUsed w:val="1"/>
    <w:rsid w:val="00F01C57"/>
    <w:rPr>
      <w:color w:val="0563c1"/>
      <w:u w:val="single"/>
    </w:rPr>
  </w:style>
  <w:style w:type="character" w:styleId="fontstyle01" w:customStyle="1">
    <w:name w:val="fontstyle01"/>
    <w:rsid w:val="00F01C5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Cuadrculamedia2">
    <w:name w:val="Medium Grid 2"/>
    <w:uiPriority w:val="1"/>
    <w:qFormat w:val="1"/>
    <w:rsid w:val="00683A43"/>
    <w:rPr>
      <w:sz w:val="22"/>
      <w:szCs w:val="22"/>
      <w:lang w:eastAsia="en-US" w:val="es-PE"/>
    </w:r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Vs8ArD5aN3gsBAAYwKN2TEwLg==">AMUW2mV+tdHtjhVM06/Qqj1Y7rhYTpu3SUsBOvK3xt5cwVzD9Df/wfKnOcI84L9bOsZNXMICEU8lz5jcVvPEjraPTzI99a5CrfyUdXHlfeYnJLIR0yNRXOI=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2022-04-21T22:34:00.0000000Z</dcterms:created>
  <dc:creator>Comunicaciones</dc:creator>
</cp:coreProperties>
</file>