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NOTA DE 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Sanipes capacitó 600 especialistas en resistencia a los antimicrobianos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1.73228346456688" w:firstLine="0"/>
        <w:jc w:val="both"/>
        <w:rPr>
          <w:rFonts w:ascii="Arial" w:cs="Arial" w:eastAsia="Arial" w:hAnsi="Arial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41.73228346456688" w:firstLine="0"/>
        <w:jc w:val="both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Profesionales, técnicos y laboratoristas en todo el territorio nacional fortalecieron competencias con estrategias aplicadas en otros países bajo el enfoque One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Ministerio de la Producción, a través del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Organismo Nacional de Sanidad Pesquera (Sanipes)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capacitó a más de 570 profesionales, técnicos y personal de laboratorio, fortaleciendo sus conocimientos en conceptos y estrategias aplicadas por otros países en la vigilancia de la resistencia a los antimicrobianos.</w:t>
      </w:r>
    </w:p>
    <w:p w:rsidR="00000000" w:rsidDel="00000000" w:rsidP="00000000" w:rsidRDefault="00000000" w:rsidRPr="00000000" w14:paraId="00000007">
      <w:pPr>
        <w:spacing w:after="240" w:line="276" w:lineRule="auto"/>
        <w:jc w:val="both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ciclo de capacitaciones, formó parte de la investigación que desarrolla Sanipes sobre la resistencia a los antimicrobianos bajo el enfoque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One Health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(Una salud), la cual realiza el estudio en las especies conchas de abanico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Argopecten purpuratus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tilapia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Oreochromis spp.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trucha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Oncorhynchus mykiss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y langostino blanco</w:t>
      </w: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color w:val="1d1d1b"/>
          <w:sz w:val="20"/>
          <w:szCs w:val="20"/>
          <w:highlight w:val="white"/>
          <w:rtl w:val="0"/>
        </w:rPr>
        <w:t xml:space="preserve">Penaeus vannamei</w:t>
      </w: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highlight w:val="whit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debe destacar la instrucción desarrollada por los especialistas, compartiendo la experiencia en herramientas de diagnóstico molecular de patógenos virales y bacterianos, aislados de especies hidrobiológicas como langostino, tales como Secuenciamiento por NGS - Nanoporos, LAMP-PCR y qPCR múltiple, entre otros.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También abordaron las temáticas de secuenciamiento de ADN en nanoporos para caracterizar la movilidad de genes de resistencia a antibióticos en plásmidos, secuenciamiento de nueva generación (NGS) de ADN, métodos moleculares básicos aplicado a la presencia de resistencia a los antimicrobianos en el marco de “Una Salud”, así como el análisis e interpretación de datos y publicaciones sobre resistencia a antimicrobianos y su impacto en la acuicultura.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11111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11111"/>
          <w:sz w:val="20"/>
          <w:szCs w:val="20"/>
          <w:rtl w:val="0"/>
        </w:rPr>
        <w:t xml:space="preserve">Es necesario indicar que Sanipes viene ejecutando el proyecto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“Estrategias para la prevención de la resistencia antimicrobiana en la acuicultura peruana bajo el enfoque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One Health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”,</w:t>
      </w:r>
      <w:r w:rsidDel="00000000" w:rsidR="00000000" w:rsidRPr="00000000">
        <w:rPr>
          <w:rFonts w:ascii="Arial" w:cs="Arial" w:eastAsia="Arial" w:hAnsi="Arial"/>
          <w:color w:val="111111"/>
          <w:sz w:val="20"/>
          <w:szCs w:val="20"/>
          <w:rtl w:val="0"/>
        </w:rPr>
        <w:t xml:space="preserve"> en las regiones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Piura, Puno, San Martín y Tumbes</w:t>
      </w:r>
      <w:r w:rsidDel="00000000" w:rsidR="00000000" w:rsidRPr="00000000">
        <w:rPr>
          <w:rFonts w:ascii="Arial" w:cs="Arial" w:eastAsia="Arial" w:hAnsi="Arial"/>
          <w:color w:val="111111"/>
          <w:sz w:val="20"/>
          <w:szCs w:val="20"/>
          <w:rtl w:val="0"/>
        </w:rPr>
        <w:t xml:space="preserve">; orientado a la investigación y el fortalecimiento de la red de sanidad pesquera y acuícola.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11111"/>
          <w:sz w:val="20"/>
          <w:szCs w:val="20"/>
          <w:rtl w:val="0"/>
        </w:rPr>
        <w:t xml:space="preserve">Con ello, se busca identificar microorganismos resistentes a los antimicrobianos y controlar su propagación a lo largo de la cadena alimentaria, recomendando también el adecuado manejo y suministro de medicamentos veterinarios para garantizar la inocuidad alimentaria.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Actualmente la autoridad sanitaria, viene </w:t>
      </w:r>
      <w:r w:rsidDel="00000000" w:rsidR="00000000" w:rsidRPr="00000000">
        <w:rPr>
          <w:rFonts w:ascii="Arial" w:cs="Arial" w:eastAsia="Arial" w:hAnsi="Arial"/>
          <w:color w:val="111111"/>
          <w:sz w:val="20"/>
          <w:szCs w:val="20"/>
          <w:rtl w:val="0"/>
        </w:rPr>
        <w:t xml:space="preserve">cumpliendo el primer hito de dicho plan denominado: Determinación de la distribución de los patógenos en las poblaciones de estudio, que es cofinanciado por el Programa Nacional de Innovación en Pesca y Acuicultura (PNIPA).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Agradecemos su difusión.</w:t>
      </w:r>
    </w:p>
    <w:sectPr>
      <w:headerReference r:id="rId7" w:type="default"/>
      <w:footerReference r:id="rId8" w:type="default"/>
      <w:pgSz w:h="16838" w:w="11906" w:orient="portrait"/>
      <w:pgMar w:bottom="1417" w:top="1695" w:left="1701" w:right="1701" w:header="567" w:footer="2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left" w:pos="-284"/>
      </w:tabs>
      <w:spacing w:after="0" w:line="360" w:lineRule="auto"/>
      <w:ind w:right="-568" w:hanging="426"/>
      <w:jc w:val="both"/>
      <w:rPr>
        <w:b w:val="1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3891915</wp:posOffset>
          </wp:positionH>
          <wp:positionV relativeFrom="paragraph">
            <wp:posOffset>-154301</wp:posOffset>
          </wp:positionV>
          <wp:extent cx="1764665" cy="114744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665" cy="1147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Domingo Orué N° 165, piso 7, Surquillo - Lima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Carretera a Ventanilla km 5.2 – Callao</w:t>
      <w:br w:type="textWrapping"/>
      <w:t xml:space="preserve">www.sanipes.gob.pe</w:t>
    </w:r>
  </w:p>
  <w:p w:rsidR="00000000" w:rsidDel="00000000" w:rsidP="00000000" w:rsidRDefault="00000000" w:rsidRPr="00000000" w14:paraId="0000001B">
    <w:pPr>
      <w:tabs>
        <w:tab w:val="left" w:pos="-284"/>
      </w:tabs>
      <w:spacing w:after="0" w:line="360" w:lineRule="auto"/>
      <w:ind w:right="-568" w:hanging="426"/>
      <w:jc w:val="both"/>
      <w:rPr>
        <w:b w:val="1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-600071</wp:posOffset>
          </wp:positionH>
          <wp:positionV relativeFrom="paragraph">
            <wp:posOffset>11430</wp:posOffset>
          </wp:positionV>
          <wp:extent cx="2171700" cy="441960"/>
          <wp:effectExtent b="0" l="0" r="0" t="0"/>
          <wp:wrapNone/>
          <wp:docPr descr="LOGO PRODUCE 2016 - PARA FONDO A COLOR" id="17" name="image3.png"/>
          <a:graphic>
            <a:graphicData uri="http://schemas.openxmlformats.org/drawingml/2006/picture">
              <pic:pic>
                <pic:nvPicPr>
                  <pic:cNvPr descr="LOGO PRODUCE 2016 - PARA FONDO A COLOR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1700" cy="4419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4200525</wp:posOffset>
          </wp:positionH>
          <wp:positionV relativeFrom="paragraph">
            <wp:posOffset>30480</wp:posOffset>
          </wp:positionV>
          <wp:extent cx="1592580" cy="527050"/>
          <wp:effectExtent b="0" l="0" r="0" t="0"/>
          <wp:wrapNone/>
          <wp:docPr descr="logo_sanipes-horizontal-01" id="18" name="image1.png"/>
          <a:graphic>
            <a:graphicData uri="http://schemas.openxmlformats.org/drawingml/2006/picture">
              <pic:pic>
                <pic:nvPicPr>
                  <pic:cNvPr descr="logo_sanipes-horizontal-01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2580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“Decenio de la Igualdad de Oportunidades para Mujeres y Hombres”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“Año del Fortalecimiento de la Soberanía Nacional”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02124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 w:val="es-P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E157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E1572"/>
  </w:style>
  <w:style w:type="paragraph" w:styleId="Piedepgina">
    <w:name w:val="footer"/>
    <w:basedOn w:val="Normal"/>
    <w:link w:val="PiedepginaCar"/>
    <w:uiPriority w:val="99"/>
    <w:unhideWhenUsed w:val="1"/>
    <w:rsid w:val="00BE157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E1572"/>
  </w:style>
  <w:style w:type="table" w:styleId="Tablaconcuadrcula">
    <w:name w:val="Table Grid"/>
    <w:basedOn w:val="Tablanormal"/>
    <w:uiPriority w:val="39"/>
    <w:rsid w:val="00BE157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436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 w:val="1"/>
    <w:rsid w:val="00C436F2"/>
    <w:rPr>
      <w:rFonts w:ascii="Segoe UI" w:cs="Segoe UI" w:hAnsi="Segoe UI"/>
      <w:sz w:val="18"/>
      <w:szCs w:val="18"/>
    </w:rPr>
  </w:style>
  <w:style w:type="paragraph" w:styleId="Listavistosa-nfasis1">
    <w:name w:val="Colorful List Accent 1"/>
    <w:aliases w:val="Titulo de Fígura,TITULO A,Cuadro 2-1,Fundamentacion,Bulleted List,Lista vistosa - Énfasis 11,Párrafo de lista2,Titulo parrafo,Punto,3,Iz - Párrafo de lista,Sivsa Parrafo,Footnote,List Paragraph1,Lista 123,Number List 1,Bullet 1"/>
    <w:basedOn w:val="Normal"/>
    <w:link w:val="Listavistosa-nfasis1Car"/>
    <w:uiPriority w:val="34"/>
    <w:qFormat w:val="1"/>
    <w:rsid w:val="001D77CA"/>
    <w:pPr>
      <w:ind w:left="720"/>
      <w:contextualSpacing w:val="1"/>
    </w:pPr>
  </w:style>
  <w:style w:type="paragraph" w:styleId="Textoindependiente">
    <w:name w:val="Body Text"/>
    <w:basedOn w:val="Normal"/>
    <w:link w:val="TextoindependienteCar"/>
    <w:uiPriority w:val="1"/>
    <w:qFormat w:val="1"/>
    <w:rsid w:val="00CB67ED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0"/>
      <w:szCs w:val="20"/>
      <w:lang w:val="es-ES"/>
    </w:rPr>
  </w:style>
  <w:style w:type="character" w:styleId="TextoindependienteCar" w:customStyle="1">
    <w:name w:val="Texto independiente Car"/>
    <w:link w:val="Textoindependiente"/>
    <w:uiPriority w:val="1"/>
    <w:rsid w:val="00CB67ED"/>
    <w:rPr>
      <w:rFonts w:ascii="Arial MT" w:cs="Arial MT" w:eastAsia="Arial MT" w:hAnsi="Arial MT"/>
      <w:sz w:val="20"/>
      <w:szCs w:val="20"/>
      <w:lang w:val="es-ES"/>
    </w:rPr>
  </w:style>
  <w:style w:type="paragraph" w:styleId="Ttulo11" w:customStyle="1">
    <w:name w:val="Título 11"/>
    <w:basedOn w:val="Normal"/>
    <w:uiPriority w:val="1"/>
    <w:qFormat w:val="1"/>
    <w:rsid w:val="00894001"/>
    <w:pPr>
      <w:widowControl w:val="0"/>
      <w:autoSpaceDE w:val="0"/>
      <w:autoSpaceDN w:val="0"/>
      <w:spacing w:after="0" w:line="240" w:lineRule="auto"/>
      <w:outlineLvl w:val="1"/>
    </w:pPr>
    <w:rPr>
      <w:rFonts w:ascii="Arial" w:cs="Arial" w:eastAsia="Arial" w:hAnsi="Arial"/>
      <w:b w:val="1"/>
      <w:bCs w:val="1"/>
      <w:lang w:val="es-ES"/>
    </w:rPr>
  </w:style>
  <w:style w:type="paragraph" w:styleId="Normal1" w:customStyle="1">
    <w:name w:val="Normal1"/>
    <w:rsid w:val="00894001"/>
    <w:pPr>
      <w:spacing w:after="160" w:line="259" w:lineRule="auto"/>
    </w:pPr>
    <w:rPr>
      <w:rFonts w:cs="Calibri"/>
      <w:sz w:val="22"/>
      <w:szCs w:val="22"/>
      <w:lang w:eastAsia="es-ES" w:val="es-PE"/>
    </w:rPr>
  </w:style>
  <w:style w:type="paragraph" w:styleId="Ttulo12" w:customStyle="1">
    <w:name w:val="Título 12"/>
    <w:basedOn w:val="Normal"/>
    <w:uiPriority w:val="1"/>
    <w:qFormat w:val="1"/>
    <w:rsid w:val="0030180D"/>
    <w:pPr>
      <w:widowControl w:val="0"/>
      <w:autoSpaceDE w:val="0"/>
      <w:autoSpaceDN w:val="0"/>
      <w:spacing w:after="0" w:line="240" w:lineRule="auto"/>
      <w:outlineLvl w:val="1"/>
    </w:pPr>
    <w:rPr>
      <w:rFonts w:ascii="Arial" w:cs="Arial" w:eastAsia="Arial" w:hAnsi="Arial"/>
      <w:b w:val="1"/>
      <w:bCs w:val="1"/>
      <w:lang w:val="es-ES"/>
    </w:rPr>
  </w:style>
  <w:style w:type="paragraph" w:styleId="Normal2" w:customStyle="1">
    <w:name w:val="Normal2"/>
    <w:rsid w:val="0030180D"/>
    <w:pPr>
      <w:spacing w:after="160" w:line="259" w:lineRule="auto"/>
    </w:pPr>
    <w:rPr>
      <w:rFonts w:cs="Calibri"/>
      <w:sz w:val="22"/>
      <w:szCs w:val="22"/>
      <w:lang w:eastAsia="es-ES" w:val="es-PE"/>
    </w:rPr>
  </w:style>
  <w:style w:type="table" w:styleId="TableNormal" w:customStyle="1">
    <w:name w:val="Normal Table0"/>
    <w:uiPriority w:val="2"/>
    <w:semiHidden w:val="1"/>
    <w:unhideWhenUsed w:val="1"/>
    <w:qFormat w:val="1"/>
    <w:rsid w:val="001652F9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1652F9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lang w:val="es-ES"/>
    </w:rPr>
  </w:style>
  <w:style w:type="character" w:styleId="Listavistosa-nfasis1Car" w:customStyle="1">
    <w:name w:val="Lista vistosa - Énfasis 1 Car"/>
    <w:aliases w:val="Titulo de Fígura Car,TITULO A Car,Cuadro 2-1 Car,Fundamentacion Car,Bulleted List Car,Lista vistosa - Énfasis 11 Car,Párrafo de lista2 Car,Titulo parrafo Car,Punto Car,3 Car,Iz - Párrafo de lista Car,Sivsa Parrafo Car"/>
    <w:link w:val="Listavistosa-nfasis1"/>
    <w:uiPriority w:val="34"/>
    <w:qFormat w:val="1"/>
    <w:rsid w:val="00F01C57"/>
  </w:style>
  <w:style w:type="character" w:styleId="Hipervnculo">
    <w:name w:val="Hyperlink"/>
    <w:uiPriority w:val="99"/>
    <w:unhideWhenUsed w:val="1"/>
    <w:rsid w:val="00F01C57"/>
    <w:rPr>
      <w:color w:val="0563c1"/>
      <w:u w:val="single"/>
    </w:rPr>
  </w:style>
  <w:style w:type="character" w:styleId="fontstyle01" w:customStyle="1">
    <w:name w:val="fontstyle01"/>
    <w:rsid w:val="00F01C5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Cuadrculamedia2">
    <w:name w:val="Medium Grid 2"/>
    <w:uiPriority w:val="1"/>
    <w:qFormat w:val="1"/>
    <w:rsid w:val="00683A43"/>
    <w:rPr>
      <w:sz w:val="22"/>
      <w:szCs w:val="22"/>
      <w:lang w:eastAsia="en-US" w:val="es-PE"/>
    </w:rPr>
  </w:style>
  <w:style w:type="paragraph" w:styleId="NoSpacing">
    <w:name w:val="No Spacing"/>
    <w:uiPriority w:val="1"/>
    <w:qFormat w:val="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IVs8ArD5aN3gsBAAYwKN2TEwLg==">AMUW2mV+tdHtjhVM06/Qqj1Y7rhYTpu3SUsBOvK3xt5cwVzD9Df/wfKnOcI84L9bOsZNXMICEU8lz5jcVvPEjraPTzI99a5CrfyUdXHlfeYnJLIR0yNRXOI=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2022-04-21T22:34:00.0000000Z</dcterms:created>
  <dc:creator>Comunicaciones</dc:creator>
</cp:coreProperties>
</file>