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151" w14:textId="2A5E301F" w:rsidR="00D23002" w:rsidRDefault="003E67F3" w:rsidP="003E67F3">
      <w:pPr>
        <w:pStyle w:val="Sinespaciad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NOTA DE</w:t>
      </w:r>
      <w:r w:rsidR="007B36B7" w:rsidRPr="00AA7E5D">
        <w:rPr>
          <w:rFonts w:ascii="Century Gothic" w:hAnsi="Century Gothic"/>
          <w:b/>
          <w:sz w:val="28"/>
          <w:szCs w:val="28"/>
        </w:rPr>
        <w:t xml:space="preserve"> PRENSA</w:t>
      </w:r>
    </w:p>
    <w:p w14:paraId="6135669F" w14:textId="77777777" w:rsidR="003E67F3" w:rsidRPr="003E67F3" w:rsidRDefault="003E67F3" w:rsidP="003E67F3">
      <w:pPr>
        <w:pStyle w:val="Sinespaciado"/>
        <w:jc w:val="center"/>
        <w:rPr>
          <w:rFonts w:ascii="Century Gothic" w:hAnsi="Century Gothic"/>
          <w:b/>
          <w:sz w:val="20"/>
          <w:szCs w:val="28"/>
        </w:rPr>
      </w:pPr>
    </w:p>
    <w:p w14:paraId="3CDFA931" w14:textId="104056E8" w:rsidR="003E67F3" w:rsidRPr="003E67F3" w:rsidRDefault="003E67F3" w:rsidP="003E67F3">
      <w:pPr>
        <w:pStyle w:val="Sinespaciado"/>
        <w:jc w:val="center"/>
        <w:rPr>
          <w:rFonts w:ascii="Century Gothic" w:hAnsi="Century Gothic"/>
          <w:b/>
          <w:sz w:val="26"/>
          <w:szCs w:val="26"/>
        </w:rPr>
      </w:pPr>
      <w:r w:rsidRPr="003E67F3">
        <w:rPr>
          <w:rFonts w:ascii="Century Gothic" w:hAnsi="Century Gothic"/>
          <w:b/>
          <w:sz w:val="26"/>
          <w:szCs w:val="26"/>
        </w:rPr>
        <w:t xml:space="preserve">FORTALECERÁN CAPACIDADES SOBRE NORMATIVAS TÉCNICAS PERUANAS EN LA ACUICULTURA </w:t>
      </w:r>
      <w:r w:rsidR="00823B90">
        <w:rPr>
          <w:rFonts w:ascii="Century Gothic" w:hAnsi="Century Gothic"/>
          <w:b/>
          <w:sz w:val="26"/>
          <w:szCs w:val="26"/>
        </w:rPr>
        <w:t>A PRODUCTORES ACUÍCOLAS</w:t>
      </w:r>
    </w:p>
    <w:p w14:paraId="7BC84E76" w14:textId="77777777" w:rsidR="00D23002" w:rsidRDefault="00D23002" w:rsidP="00D23002">
      <w:pPr>
        <w:pStyle w:val="Sinespaciado"/>
        <w:rPr>
          <w:rFonts w:ascii="Century Gothic" w:hAnsi="Century Gothic"/>
          <w:b/>
          <w:sz w:val="28"/>
          <w:szCs w:val="28"/>
        </w:rPr>
      </w:pPr>
    </w:p>
    <w:p w14:paraId="1040B849" w14:textId="0EF0FF5D" w:rsid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Productores, profesionales y técnicos del sector acuícola serán capacitados de manera gratuita por parte del CITEpesquero Piura y el Instituto Nacional de Calidad (INACAL) a través de la charla informativa “Normas técnicas</w:t>
      </w:r>
      <w:r w:rsidR="003E67F3">
        <w:rPr>
          <w:rFonts w:ascii="Century Gothic" w:hAnsi="Century Gothic"/>
          <w:bCs/>
        </w:rPr>
        <w:t xml:space="preserve"> </w:t>
      </w:r>
      <w:r w:rsidRPr="00D23002">
        <w:rPr>
          <w:rFonts w:ascii="Century Gothic" w:hAnsi="Century Gothic"/>
          <w:bCs/>
        </w:rPr>
        <w:t>-</w:t>
      </w:r>
      <w:r w:rsidR="003E67F3">
        <w:rPr>
          <w:rFonts w:ascii="Century Gothic" w:hAnsi="Century Gothic"/>
          <w:bCs/>
        </w:rPr>
        <w:t xml:space="preserve"> </w:t>
      </w:r>
      <w:r w:rsidRPr="00D23002">
        <w:rPr>
          <w:rFonts w:ascii="Century Gothic" w:hAnsi="Century Gothic"/>
          <w:bCs/>
        </w:rPr>
        <w:t>NTP en acuicultura” que se realizará este martes 12 de julio</w:t>
      </w:r>
      <w:r w:rsidR="0086438A">
        <w:rPr>
          <w:rFonts w:ascii="Century Gothic" w:hAnsi="Century Gothic"/>
          <w:bCs/>
        </w:rPr>
        <w:t xml:space="preserve"> y que estará a cargo de profesionales del Comité Técnico de Normalización de Acuicultura</w:t>
      </w:r>
      <w:r w:rsidR="003E67F3">
        <w:rPr>
          <w:rFonts w:ascii="Century Gothic" w:hAnsi="Century Gothic"/>
          <w:bCs/>
        </w:rPr>
        <w:t xml:space="preserve"> </w:t>
      </w:r>
      <w:r w:rsidR="0086438A">
        <w:rPr>
          <w:rFonts w:ascii="Century Gothic" w:hAnsi="Century Gothic"/>
          <w:bCs/>
        </w:rPr>
        <w:t>-</w:t>
      </w:r>
      <w:r w:rsidR="003E67F3">
        <w:rPr>
          <w:rFonts w:ascii="Century Gothic" w:hAnsi="Century Gothic"/>
          <w:bCs/>
        </w:rPr>
        <w:t xml:space="preserve"> </w:t>
      </w:r>
      <w:r w:rsidR="0086438A">
        <w:rPr>
          <w:rFonts w:ascii="Century Gothic" w:hAnsi="Century Gothic"/>
          <w:bCs/>
        </w:rPr>
        <w:t>CTNA</w:t>
      </w:r>
      <w:r w:rsidRPr="00D23002">
        <w:rPr>
          <w:rFonts w:ascii="Century Gothic" w:hAnsi="Century Gothic"/>
          <w:bCs/>
        </w:rPr>
        <w:t xml:space="preserve">. </w:t>
      </w:r>
    </w:p>
    <w:p w14:paraId="3B1652C8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p w14:paraId="2AD1176C" w14:textId="77777777" w:rsidR="003E67F3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La jornada a desarrollarse vía online a las 4:00 p.m. mediante la plataforma Zoom</w:t>
      </w:r>
      <w:r w:rsidR="0086438A">
        <w:rPr>
          <w:rFonts w:ascii="Century Gothic" w:hAnsi="Century Gothic"/>
          <w:bCs/>
        </w:rPr>
        <w:t xml:space="preserve">, </w:t>
      </w:r>
      <w:r w:rsidRPr="00D23002">
        <w:rPr>
          <w:rFonts w:ascii="Century Gothic" w:hAnsi="Century Gothic"/>
          <w:bCs/>
        </w:rPr>
        <w:t xml:space="preserve">tendrá una duración de dos (2) horas y contará con la </w:t>
      </w:r>
      <w:r w:rsidR="003E67F3">
        <w:rPr>
          <w:rFonts w:ascii="Century Gothic" w:hAnsi="Century Gothic"/>
          <w:bCs/>
        </w:rPr>
        <w:t xml:space="preserve">participación de </w:t>
      </w:r>
      <w:r w:rsidR="003E67F3" w:rsidRPr="00D23002">
        <w:rPr>
          <w:rFonts w:ascii="Century Gothic" w:hAnsi="Century Gothic"/>
          <w:bCs/>
        </w:rPr>
        <w:t>Lourdes Hermoza Ramírez</w:t>
      </w:r>
      <w:r w:rsidR="003E67F3">
        <w:rPr>
          <w:rFonts w:ascii="Century Gothic" w:hAnsi="Century Gothic"/>
          <w:bCs/>
        </w:rPr>
        <w:t xml:space="preserve">, </w:t>
      </w:r>
      <w:r w:rsidRPr="00D23002">
        <w:rPr>
          <w:rFonts w:ascii="Century Gothic" w:hAnsi="Century Gothic"/>
          <w:bCs/>
        </w:rPr>
        <w:t>especialista de la Dirección General de Acuicultura</w:t>
      </w:r>
      <w:r w:rsidR="0086438A">
        <w:rPr>
          <w:rFonts w:ascii="Century Gothic" w:hAnsi="Century Gothic"/>
          <w:bCs/>
        </w:rPr>
        <w:t xml:space="preserve"> del CTNA</w:t>
      </w:r>
      <w:r w:rsidR="003E67F3">
        <w:rPr>
          <w:rFonts w:ascii="Century Gothic" w:hAnsi="Century Gothic"/>
          <w:bCs/>
        </w:rPr>
        <w:t xml:space="preserve">. </w:t>
      </w:r>
    </w:p>
    <w:p w14:paraId="691DBE50" w14:textId="77777777" w:rsidR="003E67F3" w:rsidRDefault="003E67F3" w:rsidP="00D23002">
      <w:pPr>
        <w:pStyle w:val="Sinespaciado"/>
        <w:jc w:val="both"/>
        <w:rPr>
          <w:rFonts w:ascii="Century Gothic" w:hAnsi="Century Gothic"/>
          <w:bCs/>
        </w:rPr>
      </w:pPr>
    </w:p>
    <w:p w14:paraId="4A6117C1" w14:textId="327C6439" w:rsid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Asimismo,</w:t>
      </w:r>
      <w:r>
        <w:rPr>
          <w:rFonts w:ascii="Century Gothic" w:hAnsi="Century Gothic"/>
          <w:bCs/>
        </w:rPr>
        <w:t xml:space="preserve"> la </w:t>
      </w:r>
      <w:r w:rsidR="003E67F3">
        <w:rPr>
          <w:rFonts w:ascii="Century Gothic" w:hAnsi="Century Gothic"/>
          <w:bCs/>
        </w:rPr>
        <w:t xml:space="preserve">especialista MV. </w:t>
      </w:r>
      <w:r w:rsidRPr="00D23002">
        <w:rPr>
          <w:rFonts w:ascii="Century Gothic" w:hAnsi="Century Gothic"/>
          <w:bCs/>
        </w:rPr>
        <w:t xml:space="preserve">Gina Casas Velásquez del </w:t>
      </w:r>
      <w:r w:rsidR="00B97916">
        <w:rPr>
          <w:rFonts w:ascii="Century Gothic" w:hAnsi="Century Gothic"/>
          <w:bCs/>
        </w:rPr>
        <w:t>Instituto Tecnológico de la Producción</w:t>
      </w:r>
      <w:r w:rsidR="003E67F3">
        <w:rPr>
          <w:rFonts w:ascii="Century Gothic" w:hAnsi="Century Gothic"/>
          <w:bCs/>
        </w:rPr>
        <w:t xml:space="preserve"> (ITP)</w:t>
      </w:r>
      <w:r w:rsidR="0086438A">
        <w:rPr>
          <w:rFonts w:ascii="Century Gothic" w:hAnsi="Century Gothic"/>
          <w:bCs/>
        </w:rPr>
        <w:t xml:space="preserve"> </w:t>
      </w:r>
      <w:r w:rsidR="003E67F3">
        <w:rPr>
          <w:rFonts w:ascii="Century Gothic" w:hAnsi="Century Gothic"/>
          <w:bCs/>
        </w:rPr>
        <w:t xml:space="preserve">órgano adscrito al Ministerio de la Producción (Produce) </w:t>
      </w:r>
      <w:r w:rsidR="0086438A">
        <w:rPr>
          <w:rFonts w:ascii="Century Gothic" w:hAnsi="Century Gothic"/>
          <w:bCs/>
        </w:rPr>
        <w:t>y miembro del CTNA</w:t>
      </w:r>
      <w:r w:rsidR="003E67F3">
        <w:rPr>
          <w:rFonts w:ascii="Century Gothic" w:hAnsi="Century Gothic"/>
          <w:bCs/>
        </w:rPr>
        <w:t>, con el tema: “N</w:t>
      </w:r>
      <w:r w:rsidRPr="00D23002">
        <w:rPr>
          <w:rFonts w:ascii="Century Gothic" w:hAnsi="Century Gothic"/>
          <w:bCs/>
        </w:rPr>
        <w:t>ormas técnicas peruanas de buenas prácticas en el cultivo de concha de abanico</w:t>
      </w:r>
      <w:r w:rsidR="003E67F3">
        <w:rPr>
          <w:rFonts w:ascii="Century Gothic" w:hAnsi="Century Gothic"/>
          <w:bCs/>
        </w:rPr>
        <w:t>”</w:t>
      </w:r>
      <w:r w:rsidRPr="00D23002">
        <w:rPr>
          <w:rFonts w:ascii="Century Gothic" w:hAnsi="Century Gothic"/>
          <w:bCs/>
        </w:rPr>
        <w:t xml:space="preserve">. </w:t>
      </w:r>
    </w:p>
    <w:p w14:paraId="1139FFA2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p w14:paraId="09D9186A" w14:textId="4449C4B1" w:rsid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Finalmente, la ingeniera Blanca Morales Alegre, especialista de FONDEPES</w:t>
      </w:r>
      <w:r w:rsidR="0086438A">
        <w:rPr>
          <w:rFonts w:ascii="Century Gothic" w:hAnsi="Century Gothic"/>
          <w:bCs/>
        </w:rPr>
        <w:t xml:space="preserve"> y miembro del CTNA,</w:t>
      </w:r>
      <w:r w:rsidRPr="00D23002">
        <w:rPr>
          <w:rFonts w:ascii="Century Gothic" w:hAnsi="Century Gothic"/>
          <w:bCs/>
        </w:rPr>
        <w:t xml:space="preserve"> realizará la presentación de </w:t>
      </w:r>
      <w:r>
        <w:rPr>
          <w:rFonts w:ascii="Century Gothic" w:hAnsi="Century Gothic"/>
          <w:bCs/>
        </w:rPr>
        <w:t xml:space="preserve">las </w:t>
      </w:r>
      <w:r w:rsidRPr="00D23002">
        <w:rPr>
          <w:rFonts w:ascii="Century Gothic" w:hAnsi="Century Gothic"/>
          <w:bCs/>
        </w:rPr>
        <w:t>normas técnicas peruanas de buenas prácticas en el cultivo de trucha y tilapia.</w:t>
      </w:r>
    </w:p>
    <w:p w14:paraId="0D5C5219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p w14:paraId="4B1B7B1B" w14:textId="77777777" w:rsidR="003E67F3" w:rsidRDefault="003E67F3" w:rsidP="00D23002">
      <w:pPr>
        <w:pStyle w:val="Sinespaciad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Para acceder a la </w:t>
      </w:r>
      <w:r w:rsidR="00D23002" w:rsidRPr="00D23002">
        <w:rPr>
          <w:rFonts w:ascii="Century Gothic" w:hAnsi="Century Gothic"/>
          <w:bCs/>
        </w:rPr>
        <w:t>charla</w:t>
      </w:r>
      <w:r>
        <w:rPr>
          <w:rFonts w:ascii="Century Gothic" w:hAnsi="Century Gothic"/>
          <w:bCs/>
        </w:rPr>
        <w:t>,</w:t>
      </w:r>
      <w:r w:rsidR="00D23002" w:rsidRPr="00D23002">
        <w:rPr>
          <w:rFonts w:ascii="Century Gothic" w:hAnsi="Century Gothic"/>
          <w:bCs/>
        </w:rPr>
        <w:t xml:space="preserve"> los interesados deberán inscribirse en el link: </w:t>
      </w:r>
      <w:hyperlink r:id="rId7" w:history="1">
        <w:r w:rsidRPr="003B6D88">
          <w:rPr>
            <w:rStyle w:val="Hipervnculo"/>
            <w:rFonts w:ascii="Century Gothic" w:hAnsi="Century Gothic"/>
            <w:bCs/>
          </w:rPr>
          <w:t>https://forms.office.com/r/QCcKXzHiFn</w:t>
        </w:r>
      </w:hyperlink>
      <w:r>
        <w:rPr>
          <w:rFonts w:ascii="Century Gothic" w:hAnsi="Century Gothic"/>
          <w:bCs/>
        </w:rPr>
        <w:t xml:space="preserve">. </w:t>
      </w:r>
      <w:r w:rsidR="00D23002" w:rsidRPr="00D23002">
        <w:rPr>
          <w:rFonts w:ascii="Century Gothic" w:hAnsi="Century Gothic"/>
          <w:bCs/>
        </w:rPr>
        <w:t xml:space="preserve">Para mayor información, escribir al correo: </w:t>
      </w:r>
      <w:hyperlink r:id="rId8" w:history="1">
        <w:r w:rsidRPr="003B6D88">
          <w:rPr>
            <w:rStyle w:val="Hipervnculo"/>
            <w:rFonts w:ascii="Century Gothic" w:hAnsi="Century Gothic"/>
            <w:bCs/>
          </w:rPr>
          <w:t>citepes_piura@itp.gob.pe</w:t>
        </w:r>
      </w:hyperlink>
      <w:r>
        <w:rPr>
          <w:rFonts w:ascii="Century Gothic" w:hAnsi="Century Gothic"/>
          <w:bCs/>
        </w:rPr>
        <w:t xml:space="preserve"> </w:t>
      </w:r>
      <w:r w:rsidR="00D23002" w:rsidRPr="00D23002">
        <w:rPr>
          <w:rFonts w:ascii="Century Gothic" w:hAnsi="Century Gothic"/>
          <w:bCs/>
        </w:rPr>
        <w:t xml:space="preserve"> o comunicarse a los teléfonos: </w:t>
      </w:r>
      <w:r w:rsidRPr="00D23002">
        <w:rPr>
          <w:rFonts w:ascii="Century Gothic" w:hAnsi="Century Gothic"/>
          <w:bCs/>
        </w:rPr>
        <w:t>943 – 807586</w:t>
      </w:r>
      <w:r>
        <w:rPr>
          <w:rFonts w:ascii="Century Gothic" w:hAnsi="Century Gothic"/>
          <w:bCs/>
        </w:rPr>
        <w:t xml:space="preserve"> / (</w:t>
      </w:r>
      <w:r w:rsidR="00D23002" w:rsidRPr="00D23002">
        <w:rPr>
          <w:rFonts w:ascii="Century Gothic" w:hAnsi="Century Gothic"/>
          <w:bCs/>
        </w:rPr>
        <w:t>073</w:t>
      </w:r>
      <w:r>
        <w:rPr>
          <w:rFonts w:ascii="Century Gothic" w:hAnsi="Century Gothic"/>
          <w:bCs/>
        </w:rPr>
        <w:t>) 217077</w:t>
      </w:r>
      <w:r w:rsidR="00D23002" w:rsidRPr="00D23002"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 xml:space="preserve"> </w:t>
      </w:r>
    </w:p>
    <w:p w14:paraId="7B8C603F" w14:textId="77777777" w:rsidR="003E67F3" w:rsidRDefault="003E67F3" w:rsidP="00D23002">
      <w:pPr>
        <w:pStyle w:val="Sinespaciado"/>
        <w:jc w:val="both"/>
        <w:rPr>
          <w:rFonts w:ascii="Century Gothic" w:hAnsi="Century Gothic"/>
          <w:bCs/>
        </w:rPr>
      </w:pPr>
    </w:p>
    <w:p w14:paraId="1D5468EB" w14:textId="784EA13C" w:rsid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Si quieres conocer más sobre el trabajo que realiza el CITEpesquero, pueden ingresar a las redes sociales Facebook: CITEpesquero Piura o Instagram: @citepesqueropiura.</w:t>
      </w:r>
    </w:p>
    <w:p w14:paraId="70DFC7A0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p w14:paraId="4A49C940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  <w:r w:rsidRPr="00D23002">
        <w:rPr>
          <w:rFonts w:ascii="Century Gothic" w:hAnsi="Century Gothic"/>
          <w:bCs/>
        </w:rPr>
        <w:t>El CITEpesquero contribuye a la mejora de la productividad y competitividad del sector, mediante servicios que abarcan transferencia tecnológica, capacitación, asistencia técnica a las unidades de negocios y asesoría especializada para la adopción de nuevas tecnologías, entre otros.</w:t>
      </w:r>
    </w:p>
    <w:p w14:paraId="0BBA79D7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p w14:paraId="424B983D" w14:textId="77777777" w:rsidR="00D23002" w:rsidRPr="00D23002" w:rsidRDefault="00D23002" w:rsidP="00D23002">
      <w:pPr>
        <w:pStyle w:val="Sinespaciado"/>
        <w:jc w:val="both"/>
        <w:rPr>
          <w:rFonts w:ascii="Century Gothic" w:hAnsi="Century Gothic"/>
          <w:bCs/>
        </w:rPr>
      </w:pPr>
    </w:p>
    <w:sectPr w:rsidR="00D23002" w:rsidRPr="00D23002">
      <w:headerReference w:type="default" r:id="rId9"/>
      <w:footerReference w:type="default" r:id="rId10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4C8B" w14:textId="77777777" w:rsidR="0047718A" w:rsidRDefault="0047718A">
      <w:pPr>
        <w:spacing w:after="0" w:line="240" w:lineRule="auto"/>
      </w:pPr>
      <w:r>
        <w:separator/>
      </w:r>
    </w:p>
  </w:endnote>
  <w:endnote w:type="continuationSeparator" w:id="0">
    <w:p w14:paraId="0B2E7289" w14:textId="77777777" w:rsidR="0047718A" w:rsidRDefault="0047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550" w14:textId="70084B4F" w:rsidR="00787FA3" w:rsidRDefault="00973D5D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</w:pPr>
    <w:r w:rsidRPr="00787FA3">
      <w:rPr>
        <w:rFonts w:asciiTheme="majorHAnsi" w:hAnsiTheme="majorHAnsi" w:cstheme="majorHAnsi"/>
        <w:noProof/>
        <w:color w:val="595959"/>
        <w:sz w:val="14"/>
        <w:szCs w:val="14"/>
      </w:rPr>
      <w:drawing>
        <wp:anchor distT="0" distB="0" distL="114300" distR="114300" simplePos="0" relativeHeight="251662336" behindDoc="1" locked="0" layoutInCell="1" allowOverlap="1" wp14:anchorId="3176A20C" wp14:editId="329A64FE">
          <wp:simplePos x="0" y="0"/>
          <wp:positionH relativeFrom="column">
            <wp:posOffset>4187190</wp:posOffset>
          </wp:positionH>
          <wp:positionV relativeFrom="paragraph">
            <wp:posOffset>-137795</wp:posOffset>
          </wp:positionV>
          <wp:extent cx="2171065" cy="723900"/>
          <wp:effectExtent l="0" t="0" r="0" b="0"/>
          <wp:wrapTight wrapText="bothSides">
            <wp:wrapPolygon edited="0">
              <wp:start x="3791" y="4547"/>
              <wp:lineTo x="3791" y="10232"/>
              <wp:lineTo x="9287" y="14779"/>
              <wp:lineTo x="14404" y="16484"/>
              <wp:lineTo x="17816" y="16484"/>
              <wp:lineTo x="18005" y="8526"/>
              <wp:lineTo x="15920" y="6253"/>
              <wp:lineTo x="9287" y="4547"/>
              <wp:lineTo x="3791" y="4547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FA3"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Calle Fortunato Chirichigno A-2, Oficinas 305 y 306, Urbanización San Eduardo – Piura.</w:t>
    </w:r>
  </w:p>
  <w:p w14:paraId="257FEC08" w14:textId="40583960" w:rsidR="009031A3" w:rsidRPr="00787FA3" w:rsidRDefault="00787F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hAnsiTheme="majorHAnsi" w:cstheme="majorHAnsi"/>
        <w:color w:val="595959"/>
        <w:sz w:val="14"/>
        <w:szCs w:val="14"/>
      </w:rPr>
    </w:pPr>
    <w:r w:rsidRPr="00787FA3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>Cámara de Comercio y Producción de Piura, tercer piso</w:t>
    </w:r>
    <w:r>
      <w:rPr>
        <w:rFonts w:asciiTheme="majorHAnsi" w:hAnsiTheme="majorHAnsi" w:cstheme="majorHAnsi"/>
        <w:color w:val="595959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T. (</w:t>
    </w:r>
    <w:r w:rsidRPr="00787FA3">
      <w:rPr>
        <w:rFonts w:asciiTheme="majorHAnsi" w:hAnsiTheme="majorHAnsi" w:cstheme="majorHAnsi"/>
        <w:sz w:val="14"/>
        <w:szCs w:val="14"/>
      </w:rPr>
      <w:t>073</w:t>
    </w:r>
    <w:r w:rsidR="00E15FD7" w:rsidRPr="00787FA3">
      <w:rPr>
        <w:rFonts w:asciiTheme="majorHAnsi" w:hAnsiTheme="majorHAnsi" w:cstheme="majorHAnsi"/>
        <w:sz w:val="14"/>
        <w:szCs w:val="14"/>
      </w:rPr>
      <w:t xml:space="preserve">) </w:t>
    </w:r>
    <w:r w:rsidRPr="00787FA3">
      <w:rPr>
        <w:rFonts w:asciiTheme="majorHAnsi" w:hAnsiTheme="majorHAnsi" w:cstheme="majorHAnsi"/>
        <w:sz w:val="14"/>
        <w:szCs w:val="14"/>
        <w:shd w:val="clear" w:color="auto" w:fill="FFFFFF"/>
      </w:rPr>
      <w:t>217-077</w:t>
    </w:r>
    <w:r w:rsidR="00E15FD7" w:rsidRPr="00787FA3">
      <w:rPr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|</w:t>
    </w:r>
    <w:r w:rsidR="00E15FD7">
      <w:rPr>
        <w:color w:val="FF0000"/>
        <w:sz w:val="14"/>
        <w:szCs w:val="14"/>
      </w:rPr>
      <w:t xml:space="preserve"> </w:t>
    </w:r>
    <w:r w:rsidR="00E15FD7">
      <w:rPr>
        <w:color w:val="595959"/>
        <w:sz w:val="14"/>
        <w:szCs w:val="14"/>
      </w:rPr>
      <w:t>www.itp.gob.pe</w:t>
    </w:r>
  </w:p>
  <w:p w14:paraId="378EBEA1" w14:textId="77777777" w:rsidR="009031A3" w:rsidRDefault="009031A3" w:rsidP="00787F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A766" w14:textId="77777777" w:rsidR="0047718A" w:rsidRDefault="0047718A">
      <w:pPr>
        <w:spacing w:after="0" w:line="240" w:lineRule="auto"/>
      </w:pPr>
      <w:r>
        <w:separator/>
      </w:r>
    </w:p>
  </w:footnote>
  <w:footnote w:type="continuationSeparator" w:id="0">
    <w:p w14:paraId="02157FB5" w14:textId="77777777" w:rsidR="0047718A" w:rsidRDefault="0047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1EE" w14:textId="354E5355" w:rsidR="00787FA3" w:rsidRDefault="00F16E5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5C7182" wp14:editId="7449B8A5">
          <wp:simplePos x="0" y="0"/>
          <wp:positionH relativeFrom="column">
            <wp:posOffset>4701540</wp:posOffset>
          </wp:positionH>
          <wp:positionV relativeFrom="paragraph">
            <wp:posOffset>-430530</wp:posOffset>
          </wp:positionV>
          <wp:extent cx="1247775" cy="880745"/>
          <wp:effectExtent l="0" t="0" r="9525" b="0"/>
          <wp:wrapTight wrapText="bothSides">
            <wp:wrapPolygon edited="0">
              <wp:start x="0" y="0"/>
              <wp:lineTo x="0" y="21024"/>
              <wp:lineTo x="21435" y="21024"/>
              <wp:lineTo x="2143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4FB141C" wp14:editId="41887053">
          <wp:simplePos x="0" y="0"/>
          <wp:positionH relativeFrom="column">
            <wp:posOffset>-993140</wp:posOffset>
          </wp:positionH>
          <wp:positionV relativeFrom="paragraph">
            <wp:posOffset>-175895</wp:posOffset>
          </wp:positionV>
          <wp:extent cx="240538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538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99D3E" wp14:editId="476F41BA">
          <wp:simplePos x="0" y="0"/>
          <wp:positionH relativeFrom="column">
            <wp:posOffset>2297430</wp:posOffset>
          </wp:positionH>
          <wp:positionV relativeFrom="paragraph">
            <wp:posOffset>-314325</wp:posOffset>
          </wp:positionV>
          <wp:extent cx="1410335" cy="74866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33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4A2CC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4B089FE3" w14:textId="77777777" w:rsidR="00787FA3" w:rsidRDefault="00787FA3">
    <w:pPr>
      <w:tabs>
        <w:tab w:val="center" w:pos="4252"/>
        <w:tab w:val="right" w:pos="8504"/>
      </w:tabs>
      <w:spacing w:after="0" w:line="240" w:lineRule="auto"/>
      <w:jc w:val="both"/>
    </w:pPr>
  </w:p>
  <w:p w14:paraId="311CCAFC" w14:textId="38A3EE14" w:rsidR="00F16E58" w:rsidRPr="00F16E58" w:rsidRDefault="00787FA3" w:rsidP="00F16E58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F16E58">
      <w:rPr>
        <w:sz w:val="16"/>
        <w:szCs w:val="16"/>
      </w:rPr>
      <w:t>"Decenio de la Igualdad de oportunidades para mujeres y hombres"</w:t>
    </w:r>
  </w:p>
  <w:p w14:paraId="28395533" w14:textId="0EF6E786" w:rsidR="009031A3" w:rsidRPr="00F16E58" w:rsidRDefault="00F16E58" w:rsidP="00F16E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F16E58">
      <w:rPr>
        <w:sz w:val="16"/>
        <w:szCs w:val="16"/>
      </w:rPr>
      <w:t>“Año del Fortalecimiento de la Soberanía Nacional”</w:t>
    </w:r>
  </w:p>
  <w:p w14:paraId="3A864EF5" w14:textId="1A94A443" w:rsidR="009031A3" w:rsidRPr="00F16E58" w:rsidRDefault="00E15FD7" w:rsidP="00F16E5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 w:rsidRPr="00F16E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171431" wp14:editId="7B6E83A6">
              <wp:simplePos x="0" y="0"/>
              <wp:positionH relativeFrom="column">
                <wp:posOffset>-901696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D6E11" w14:textId="77777777" w:rsidR="00F3241D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171431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9BD6E11" w14:textId="77777777" w:rsidR="00F3241D" w:rsidRDefault="00744CF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D8FE724" w14:textId="77777777" w:rsidR="009031A3" w:rsidRDefault="009031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1CEA"/>
    <w:multiLevelType w:val="multilevel"/>
    <w:tmpl w:val="EA6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555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A3"/>
    <w:rsid w:val="00021A5B"/>
    <w:rsid w:val="00082DBB"/>
    <w:rsid w:val="0009450A"/>
    <w:rsid w:val="00303DF9"/>
    <w:rsid w:val="00361EF3"/>
    <w:rsid w:val="003B5599"/>
    <w:rsid w:val="003C555A"/>
    <w:rsid w:val="003E67F3"/>
    <w:rsid w:val="0047718A"/>
    <w:rsid w:val="004A65A7"/>
    <w:rsid w:val="004F107C"/>
    <w:rsid w:val="00524FD1"/>
    <w:rsid w:val="005E0799"/>
    <w:rsid w:val="00687D93"/>
    <w:rsid w:val="006A1299"/>
    <w:rsid w:val="006D4BF7"/>
    <w:rsid w:val="006E559D"/>
    <w:rsid w:val="00744CF7"/>
    <w:rsid w:val="00787FA3"/>
    <w:rsid w:val="007A4400"/>
    <w:rsid w:val="007B36B7"/>
    <w:rsid w:val="007B6989"/>
    <w:rsid w:val="007E5710"/>
    <w:rsid w:val="00823B90"/>
    <w:rsid w:val="00852EB5"/>
    <w:rsid w:val="0086438A"/>
    <w:rsid w:val="008A35BB"/>
    <w:rsid w:val="008A5A8B"/>
    <w:rsid w:val="009031A3"/>
    <w:rsid w:val="00973D5D"/>
    <w:rsid w:val="00AA7E5D"/>
    <w:rsid w:val="00AB2DD8"/>
    <w:rsid w:val="00AC554E"/>
    <w:rsid w:val="00AF6FD9"/>
    <w:rsid w:val="00B33714"/>
    <w:rsid w:val="00B50B11"/>
    <w:rsid w:val="00B97916"/>
    <w:rsid w:val="00BA2619"/>
    <w:rsid w:val="00BB5F68"/>
    <w:rsid w:val="00BE108E"/>
    <w:rsid w:val="00C46BC7"/>
    <w:rsid w:val="00D23002"/>
    <w:rsid w:val="00D844EB"/>
    <w:rsid w:val="00E15FD7"/>
    <w:rsid w:val="00EE0393"/>
    <w:rsid w:val="00F03410"/>
    <w:rsid w:val="00F16E58"/>
    <w:rsid w:val="00F97808"/>
    <w:rsid w:val="00FA2AFF"/>
    <w:rsid w:val="00FE777E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A7D8A"/>
  <w15:docId w15:val="{2BA2359D-3D7D-4504-8273-7F8F71D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08"/>
  </w:style>
  <w:style w:type="paragraph" w:styleId="Piedepgina">
    <w:name w:val="footer"/>
    <w:basedOn w:val="Normal"/>
    <w:link w:val="PiedepginaCar"/>
    <w:uiPriority w:val="99"/>
    <w:unhideWhenUsed/>
    <w:rsid w:val="00F97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08"/>
  </w:style>
  <w:style w:type="character" w:styleId="Hipervnculo">
    <w:name w:val="Hyperlink"/>
    <w:basedOn w:val="Fuentedeprrafopredeter"/>
    <w:uiPriority w:val="99"/>
    <w:unhideWhenUsed/>
    <w:rsid w:val="00FA2AFF"/>
    <w:rPr>
      <w:color w:val="0000FF"/>
      <w:u w:val="single"/>
    </w:rPr>
  </w:style>
  <w:style w:type="paragraph" w:styleId="Sinespaciado">
    <w:name w:val="No Spacing"/>
    <w:uiPriority w:val="1"/>
    <w:qFormat/>
    <w:rsid w:val="00FE777E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epes_piura@itp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QCcKXzHi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Instituto Tecnologico de la Producción ITP</cp:lastModifiedBy>
  <cp:revision>2</cp:revision>
  <dcterms:created xsi:type="dcterms:W3CDTF">2022-07-11T20:57:00Z</dcterms:created>
  <dcterms:modified xsi:type="dcterms:W3CDTF">2022-07-11T20:57:00Z</dcterms:modified>
</cp:coreProperties>
</file>