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Nota de Prensa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rFonts w:ascii="Arial" w:cs="Arial" w:eastAsia="Arial" w:hAnsi="Arial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sz w:val="36"/>
          <w:szCs w:val="36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highlight w:val="white"/>
          <w:rtl w:val="0"/>
        </w:rPr>
        <w:t xml:space="preserve">Laboratorios de Callao y Sechura renuevan acreditación por 4 años</w:t>
      </w:r>
    </w:p>
    <w:p w:rsidR="00000000" w:rsidDel="00000000" w:rsidP="00000000" w:rsidRDefault="00000000" w:rsidRPr="00000000" w14:paraId="00000004">
      <w:pPr>
        <w:jc w:val="both"/>
        <w:rPr>
          <w:rFonts w:ascii="Arial" w:cs="Arial" w:eastAsia="Arial" w:hAnsi="Arial"/>
          <w:i w:val="1"/>
          <w:highlight w:val="white"/>
        </w:rPr>
      </w:pPr>
      <w:r w:rsidDel="00000000" w:rsidR="00000000" w:rsidRPr="00000000">
        <w:rPr>
          <w:rFonts w:ascii="Arial" w:cs="Arial" w:eastAsia="Arial" w:hAnsi="Arial"/>
          <w:i w:val="1"/>
          <w:highlight w:val="white"/>
          <w:rtl w:val="0"/>
        </w:rPr>
        <w:t xml:space="preserve">Sanipes fortalece la competencia de sus laboratorios acreditados en la norma NTP-ISO/IEC 17025: 2017 para la vigilancia y control sanitario</w:t>
      </w:r>
    </w:p>
    <w:p w:rsidR="00000000" w:rsidDel="00000000" w:rsidP="00000000" w:rsidRDefault="00000000" w:rsidRPr="00000000" w14:paraId="00000005">
      <w:pPr>
        <w:jc w:val="both"/>
        <w:rPr>
          <w:rFonts w:ascii="Arial" w:cs="Arial" w:eastAsia="Arial" w:hAnsi="Arial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El Ministerio de la Producción, a través del Organismo Nacional de Sanidad Pesquera (Sanipes), obtuvo la renovación de la acreditación NTP-ISO/IEC 17025:2017 para sus laboratorios ubicados en el Callao y Sechura, por un periodo de 4 años hasta el 28 de mayo del 2026.</w:t>
      </w:r>
    </w:p>
    <w:p w:rsidR="00000000" w:rsidDel="00000000" w:rsidP="00000000" w:rsidRDefault="00000000" w:rsidRPr="00000000" w14:paraId="00000007">
      <w:pPr>
        <w:jc w:val="both"/>
        <w:rPr>
          <w:rFonts w:ascii="Arial" w:cs="Arial" w:eastAsia="Arial" w:hAnsi="Arial"/>
          <w:sz w:val="22"/>
          <w:szCs w:val="22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Para el mantenimiento de dicha acreditación, los laboratorios deben pasar por exhaustivos procesos de reevaluación (evaluaciones de seguimiento, de renovación y supervisiones) de las competencias técnicas del laboratorio y el cumplimiento de los criterios de acreditación.</w:t>
      </w:r>
    </w:p>
    <w:p w:rsidR="00000000" w:rsidDel="00000000" w:rsidP="00000000" w:rsidRDefault="00000000" w:rsidRPr="00000000" w14:paraId="00000009">
      <w:pPr>
        <w:jc w:val="both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La evaluación de renovación, según el DA-acr-01P “Procedimiento General de Acreditación”, se realiza una vez transcurrida la vigencia de la acreditación, que fue otorgada por la la Dirección de Acreditación del Instituto Nacional de Calidad (INACAL-DA), ente acreditador del Perú.</w:t>
      </w:r>
    </w:p>
    <w:p w:rsidR="00000000" w:rsidDel="00000000" w:rsidP="00000000" w:rsidRDefault="00000000" w:rsidRPr="00000000" w14:paraId="0000000B">
      <w:pPr>
        <w:jc w:val="both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Es importante resaltar que ser un laboratorio acreditado bajo estos lineamientos y directrices, no sólo distingue, sino implica responsabilidad en velar por el cumplimiento de los requisitos de la norma NTP-ISO/IEC 17025:2017, y la mejora continua de nuestro Sistema de Gestión de Calidad para ofrecer servicios que incrementen la satisfacción del cliente.</w:t>
      </w:r>
    </w:p>
    <w:p w:rsidR="00000000" w:rsidDel="00000000" w:rsidP="00000000" w:rsidRDefault="00000000" w:rsidRPr="00000000" w14:paraId="0000000D">
      <w:pPr>
        <w:jc w:val="both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Además de mejorar el nivel de confianza de los resultados (sobre todo de la Vigilancia y el Control Sanitario) mediante el aseguramiento de la competencia técnica y la operación coherente de los laboratorios, y la atención de las diferentes oportunidades de mejora identificadas en los procesos.</w:t>
      </w:r>
    </w:p>
    <w:p w:rsidR="00000000" w:rsidDel="00000000" w:rsidP="00000000" w:rsidRDefault="00000000" w:rsidRPr="00000000" w14:paraId="0000000F">
      <w:pPr>
        <w:jc w:val="both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Arial" w:cs="Arial" w:eastAsia="Arial" w:hAnsi="Arial"/>
          <w:color w:val="26292e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También en ese sentido, la labor va encaminada en la mejora de la</w:t>
      </w:r>
      <w:r w:rsidDel="00000000" w:rsidR="00000000" w:rsidRPr="00000000">
        <w:rPr>
          <w:rFonts w:ascii="Arial" w:cs="Arial" w:eastAsia="Arial" w:hAnsi="Arial"/>
          <w:color w:val="26292e"/>
          <w:sz w:val="22"/>
          <w:szCs w:val="22"/>
          <w:highlight w:val="white"/>
          <w:rtl w:val="0"/>
        </w:rPr>
        <w:t xml:space="preserve"> infraestructura, sistema de gestión y equipamiento científico idóneo de los laboratorios de la autoridad sanitaria, que permitan obtener resultados confiables en el análisis de los recursos y productos pesqueros y acuícolas.</w:t>
      </w:r>
    </w:p>
    <w:p w:rsidR="00000000" w:rsidDel="00000000" w:rsidP="00000000" w:rsidRDefault="00000000" w:rsidRPr="00000000" w14:paraId="00000011">
      <w:pPr>
        <w:jc w:val="both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Por todo ello, los protocolos de ensayo de Sanipes se convierten en un referente a nivel nacional en gestión de la calidad, y elevan el nivel de confianza de los resultados, en especial en lo que refiere a la vigilancia y control sanitario, en pro de velar por la salud de la población consumidora de productos hidrobiológicos.</w:t>
      </w:r>
    </w:p>
    <w:p w:rsidR="00000000" w:rsidDel="00000000" w:rsidP="00000000" w:rsidRDefault="00000000" w:rsidRPr="00000000" w14:paraId="00000013">
      <w:pPr>
        <w:jc w:val="both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Agradecemos su difusión.</w:t>
      </w:r>
    </w:p>
    <w:sectPr>
      <w:headerReference r:id="rId7" w:type="default"/>
      <w:footerReference r:id="rId8" w:type="default"/>
      <w:pgSz w:h="16838" w:w="11906" w:orient="portrait"/>
      <w:pgMar w:bottom="1418" w:top="1701" w:left="1701" w:right="1701" w:header="680" w:footer="68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3491865</wp:posOffset>
          </wp:positionH>
          <wp:positionV relativeFrom="paragraph">
            <wp:posOffset>-330</wp:posOffset>
          </wp:positionV>
          <wp:extent cx="1193800" cy="770255"/>
          <wp:effectExtent b="0" l="0" r="0" t="0"/>
          <wp:wrapNone/>
          <wp:docPr id="2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93800" cy="77025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4832985</wp:posOffset>
          </wp:positionH>
          <wp:positionV relativeFrom="paragraph">
            <wp:posOffset>104444</wp:posOffset>
          </wp:positionV>
          <wp:extent cx="1196340" cy="549275"/>
          <wp:effectExtent b="0" l="0" r="0" t="0"/>
          <wp:wrapNone/>
          <wp:docPr id="1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96340" cy="5492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ind w:left="-851" w:firstLine="0"/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Calle Amador Merino Reyna Nº 267 Piso 12 San Isidro - Lima</w:t>
    </w:r>
  </w:p>
  <w:p w:rsidR="00000000" w:rsidDel="00000000" w:rsidP="00000000" w:rsidRDefault="00000000" w:rsidRPr="00000000" w14:paraId="000000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ind w:left="-851" w:firstLine="0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Av. Carretera a Ventanilla km 5.2 - Callao</w:t>
      <w:br w:type="textWrapping"/>
      <w:t xml:space="preserve">www.gob.pe/sanipes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-427050</wp:posOffset>
          </wp:positionH>
          <wp:positionV relativeFrom="paragraph">
            <wp:posOffset>11430</wp:posOffset>
          </wp:positionV>
          <wp:extent cx="2171700" cy="441960"/>
          <wp:effectExtent b="0" l="0" r="0" t="0"/>
          <wp:wrapNone/>
          <wp:docPr descr="LOGO PRODUCE 2016 - PARA FONDO A COLOR" id="20" name="image4.png"/>
          <a:graphic>
            <a:graphicData uri="http://schemas.openxmlformats.org/drawingml/2006/picture">
              <pic:pic>
                <pic:nvPicPr>
                  <pic:cNvPr descr="LOGO PRODUCE 2016 - PARA FONDO A COLOR"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71700" cy="44196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4200525</wp:posOffset>
          </wp:positionH>
          <wp:positionV relativeFrom="paragraph">
            <wp:posOffset>30480</wp:posOffset>
          </wp:positionV>
          <wp:extent cx="1592580" cy="527050"/>
          <wp:effectExtent b="0" l="0" r="0" t="0"/>
          <wp:wrapNone/>
          <wp:docPr descr="logo_sanipes-horizontal-01" id="22" name="image3.png"/>
          <a:graphic>
            <a:graphicData uri="http://schemas.openxmlformats.org/drawingml/2006/picture">
              <pic:pic>
                <pic:nvPicPr>
                  <pic:cNvPr descr="logo_sanipes-horizontal-01"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92580" cy="5270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“Decenio de la Igualdad de Oportunidades para Mujeres y Hombres”</w:t>
    </w:r>
  </w:p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“Año del Fortalecimiento de la Soberanía Nacional”</w:t>
    </w:r>
  </w:p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“Año del Bicentenario del Congreso de la República del Perú”</w:t>
    </w:r>
  </w:p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202124"/>
        <w:sz w:val="16"/>
        <w:szCs w:val="16"/>
        <w:highlight w:val="white"/>
        <w:u w:val="none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A5BF6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es-ES" w:val="es-ES"/>
    </w:rPr>
  </w:style>
  <w:style w:type="paragraph" w:styleId="Ttulo1">
    <w:name w:val="heading 1"/>
    <w:basedOn w:val="Normal"/>
    <w:link w:val="Ttulo1Car"/>
    <w:uiPriority w:val="9"/>
    <w:qFormat w:val="1"/>
    <w:rsid w:val="009B48DE"/>
    <w:pPr>
      <w:spacing w:after="100" w:afterAutospacing="1" w:before="100" w:beforeAutospacing="1"/>
      <w:outlineLvl w:val="0"/>
    </w:pPr>
    <w:rPr>
      <w:b w:val="1"/>
      <w:bCs w:val="1"/>
      <w:kern w:val="36"/>
      <w:sz w:val="48"/>
      <w:szCs w:val="48"/>
      <w:lang w:eastAsia="es-PE" w:val="es-PE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BE1572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BE1572"/>
  </w:style>
  <w:style w:type="paragraph" w:styleId="Piedepgina">
    <w:name w:val="footer"/>
    <w:basedOn w:val="Normal"/>
    <w:link w:val="PiedepginaCar"/>
    <w:uiPriority w:val="99"/>
    <w:unhideWhenUsed w:val="1"/>
    <w:rsid w:val="00BE1572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BE1572"/>
  </w:style>
  <w:style w:type="table" w:styleId="Tablaconcuadrcula">
    <w:name w:val="Table Grid"/>
    <w:basedOn w:val="Tablanormal"/>
    <w:uiPriority w:val="39"/>
    <w:rsid w:val="00BE1572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C436F2"/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C436F2"/>
    <w:rPr>
      <w:rFonts w:ascii="Segoe UI" w:cs="Segoe UI" w:hAnsi="Segoe UI"/>
      <w:sz w:val="18"/>
      <w:szCs w:val="18"/>
    </w:rPr>
  </w:style>
  <w:style w:type="paragraph" w:styleId="Prrafodelista">
    <w:name w:val="List Paragraph"/>
    <w:aliases w:val="Titulo de Fígura,TITULO A,Cuadro 2-1,Fundamentacion,Bulleted List,Lista vistosa - Énfasis 11,Párrafo de lista2,Titulo parrafo,Punto,3,Iz - Párrafo de lista,Sivsa Parrafo,Footnote,List Paragraph1,Lista 123,Number List 1,Bullet 1,titulo"/>
    <w:basedOn w:val="Normal"/>
    <w:link w:val="PrrafodelistaCar"/>
    <w:uiPriority w:val="34"/>
    <w:qFormat w:val="1"/>
    <w:rsid w:val="001D77CA"/>
    <w:pPr>
      <w:ind w:left="720"/>
      <w:contextualSpacing w:val="1"/>
    </w:pPr>
  </w:style>
  <w:style w:type="paragraph" w:styleId="Sinespaciado">
    <w:name w:val="No Spacing"/>
    <w:link w:val="SinespaciadoCar"/>
    <w:uiPriority w:val="1"/>
    <w:qFormat w:val="1"/>
    <w:rsid w:val="006A5BF6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es-ES" w:val="es-ES"/>
    </w:rPr>
  </w:style>
  <w:style w:type="character" w:styleId="PrrafodelistaCar" w:customStyle="1">
    <w:name w:val="Párrafo de lista Car"/>
    <w:aliases w:val="Titulo de Fígura Car,TITULO A Car,Cuadro 2-1 Car,Fundamentacion Car,Bulleted List Car,Lista vistosa - Énfasis 11 Car,Párrafo de lista2 Car,Titulo parrafo Car,Punto Car,3 Car,Iz - Párrafo de lista Car,Sivsa Parrafo Car,Footnote Car"/>
    <w:link w:val="Prrafodelista"/>
    <w:uiPriority w:val="34"/>
    <w:qFormat w:val="1"/>
    <w:rsid w:val="006A5BF6"/>
  </w:style>
  <w:style w:type="character" w:styleId="SinespaciadoCar" w:customStyle="1">
    <w:name w:val="Sin espaciado Car"/>
    <w:basedOn w:val="Fuentedeprrafopredeter"/>
    <w:link w:val="Sinespaciado"/>
    <w:uiPriority w:val="1"/>
    <w:locked w:val="1"/>
    <w:rsid w:val="006A5BF6"/>
    <w:rPr>
      <w:rFonts w:ascii="Times New Roman" w:cs="Times New Roman" w:eastAsia="Times New Roman" w:hAnsi="Times New Roman"/>
      <w:sz w:val="24"/>
      <w:szCs w:val="24"/>
      <w:lang w:eastAsia="es-ES" w:val="es-ES"/>
    </w:rPr>
  </w:style>
  <w:style w:type="paragraph" w:styleId="Subttulo">
    <w:name w:val="Subtitle"/>
    <w:basedOn w:val="Normal"/>
    <w:next w:val="Normal"/>
    <w:link w:val="SubttuloCar"/>
    <w:uiPriority w:val="11"/>
    <w:qFormat w:val="1"/>
    <w:rsid w:val="00EB53D9"/>
    <w:pPr>
      <w:numPr>
        <w:ilvl w:val="1"/>
      </w:numPr>
      <w:spacing w:after="160"/>
    </w:pPr>
    <w:rPr>
      <w:rFonts w:asciiTheme="minorHAnsi" w:cstheme="minorBidi" w:eastAsiaTheme="minorEastAsia" w:hAnsiTheme="minorHAnsi"/>
      <w:color w:val="5a5a5a" w:themeColor="text1" w:themeTint="0000A5"/>
      <w:spacing w:val="15"/>
      <w:sz w:val="22"/>
      <w:szCs w:val="22"/>
    </w:rPr>
  </w:style>
  <w:style w:type="character" w:styleId="SubttuloCar" w:customStyle="1">
    <w:name w:val="Subtítulo Car"/>
    <w:basedOn w:val="Fuentedeprrafopredeter"/>
    <w:link w:val="Subttulo"/>
    <w:uiPriority w:val="11"/>
    <w:rsid w:val="00EB53D9"/>
    <w:rPr>
      <w:rFonts w:eastAsiaTheme="minorEastAsia"/>
      <w:color w:val="5a5a5a" w:themeColor="text1" w:themeTint="0000A5"/>
      <w:spacing w:val="15"/>
      <w:lang w:eastAsia="es-ES" w:val="es-ES"/>
    </w:rPr>
  </w:style>
  <w:style w:type="character" w:styleId="nfasissutil">
    <w:name w:val="Subtle Emphasis"/>
    <w:basedOn w:val="Fuentedeprrafopredeter"/>
    <w:uiPriority w:val="19"/>
    <w:qFormat w:val="1"/>
    <w:rsid w:val="00EB53D9"/>
    <w:rPr>
      <w:i w:val="1"/>
      <w:iCs w:val="1"/>
      <w:color w:val="404040" w:themeColor="text1" w:themeTint="0000BF"/>
    </w:rPr>
  </w:style>
  <w:style w:type="character" w:styleId="Ttulo1Car" w:customStyle="1">
    <w:name w:val="Título 1 Car"/>
    <w:basedOn w:val="Fuentedeprrafopredeter"/>
    <w:link w:val="Ttulo1"/>
    <w:uiPriority w:val="9"/>
    <w:rsid w:val="009B48DE"/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es-PE"/>
    </w:rPr>
  </w:style>
  <w:style w:type="paragraph" w:styleId="NormalWeb">
    <w:name w:val="Normal (Web)"/>
    <w:basedOn w:val="Normal"/>
    <w:uiPriority w:val="99"/>
    <w:unhideWhenUsed w:val="1"/>
    <w:rsid w:val="00F0297E"/>
    <w:pPr>
      <w:spacing w:after="100" w:afterAutospacing="1" w:before="100" w:beforeAutospacing="1"/>
    </w:pPr>
    <w:rPr>
      <w:lang w:eastAsia="es-PE" w:val="es-PE"/>
    </w:rPr>
  </w:style>
  <w:style w:type="paragraph" w:styleId="Subtitle">
    <w:name w:val="Subtitle"/>
    <w:basedOn w:val="Normal"/>
    <w:next w:val="Normal"/>
    <w:pPr>
      <w:spacing w:after="160" w:lineRule="auto"/>
    </w:pPr>
    <w:rPr>
      <w:rFonts w:ascii="Calibri" w:cs="Calibri" w:eastAsia="Calibri" w:hAnsi="Calibri"/>
      <w:color w:val="5a5a5a"/>
      <w:sz w:val="22"/>
      <w:szCs w:val="22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zFbaAyMk2aNn3PtxkXm51NGauQ==">AMUW2mXvUpDlkfAQ1OcCGTxOdsi2PslvQUOE8S6Pw9g0VjjNmMnMznMk4Tuk8yPB39pxiK2m55eK1H96xe57GK9mJIIrj6u7KtiNO6V0SICn5zQ4C3Yw8Mo=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2022-07-03T18:29:00Z</dcterms:created>
  <dc:creator>Diustin Paredes Milla</dc:creator>
</cp:coreProperties>
</file>