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76C45" w14:textId="17BBBA43" w:rsidR="003569C1" w:rsidRDefault="002E11C3" w:rsidP="00F82BD0">
      <w:pPr>
        <w:pStyle w:val="Sinespaciado"/>
        <w:jc w:val="center"/>
        <w:rPr>
          <w:rFonts w:ascii="Century Gothic" w:hAnsi="Century Gothic"/>
          <w:b/>
          <w:sz w:val="24"/>
          <w:szCs w:val="24"/>
        </w:rPr>
      </w:pPr>
      <w:r w:rsidRPr="00EA56BB">
        <w:rPr>
          <w:rFonts w:ascii="Century Gothic" w:hAnsi="Century Gothic"/>
          <w:b/>
          <w:sz w:val="24"/>
          <w:szCs w:val="24"/>
        </w:rPr>
        <w:t>NOTA DE PRENSA</w:t>
      </w:r>
    </w:p>
    <w:p w14:paraId="17E56493" w14:textId="77777777" w:rsidR="00F73047" w:rsidRPr="00EA56BB" w:rsidRDefault="00F73047" w:rsidP="00F73047">
      <w:pPr>
        <w:pStyle w:val="Sinespaciado"/>
        <w:rPr>
          <w:rFonts w:ascii="Century Gothic" w:hAnsi="Century Gothic"/>
          <w:b/>
          <w:sz w:val="24"/>
          <w:szCs w:val="24"/>
        </w:rPr>
      </w:pPr>
    </w:p>
    <w:p w14:paraId="0F9A8EEF" w14:textId="77777777" w:rsidR="00F73047" w:rsidRPr="00F73047" w:rsidRDefault="00F73047" w:rsidP="00232473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center"/>
        <w:rPr>
          <w:rFonts w:ascii="Century Gothic" w:eastAsia="Arial" w:hAnsi="Century Gothic" w:cs="Arial"/>
          <w:b/>
          <w:color w:val="000000"/>
          <w:sz w:val="24"/>
          <w:szCs w:val="24"/>
        </w:rPr>
      </w:pPr>
      <w:r w:rsidRPr="00F73047">
        <w:rPr>
          <w:rFonts w:ascii="Century Gothic" w:eastAsia="Arial" w:hAnsi="Century Gothic" w:cs="Arial"/>
          <w:b/>
          <w:color w:val="000000"/>
          <w:sz w:val="24"/>
          <w:szCs w:val="24"/>
        </w:rPr>
        <w:t>Piura: Capacitarán gratuitamente a productores acuícolas en certificación para exportación de concha de abanico</w:t>
      </w:r>
    </w:p>
    <w:p w14:paraId="71DEA3A1" w14:textId="2EF790C0" w:rsidR="00EA56BB" w:rsidRDefault="00EA56BB" w:rsidP="00F73047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both"/>
        <w:rPr>
          <w:rFonts w:ascii="Century Gothic" w:eastAsia="Arial" w:hAnsi="Century Gothic" w:cs="Arial"/>
          <w:b/>
          <w:color w:val="000000"/>
        </w:rPr>
      </w:pPr>
    </w:p>
    <w:p w14:paraId="1FA6F967" w14:textId="77777777" w:rsidR="00F73047" w:rsidRPr="00F73047" w:rsidRDefault="00F73047" w:rsidP="00F73047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both"/>
        <w:rPr>
          <w:rFonts w:ascii="Century Gothic" w:eastAsia="Arial" w:hAnsi="Century Gothic" w:cs="Arial"/>
          <w:bCs/>
          <w:color w:val="000000"/>
        </w:rPr>
      </w:pPr>
      <w:r w:rsidRPr="00F73047">
        <w:rPr>
          <w:rFonts w:ascii="Century Gothic" w:eastAsia="Arial" w:hAnsi="Century Gothic" w:cs="Arial"/>
          <w:bCs/>
          <w:color w:val="000000"/>
        </w:rPr>
        <w:t xml:space="preserve">¡Atención! Productores, profesionales y técnicos del sector acuícola dedicados al cultivo de moluscos bivalvos, serán capacitados de manera gratuita en “trámites para certificaciones de exportación de concha de abanico”. </w:t>
      </w:r>
    </w:p>
    <w:p w14:paraId="63BAB351" w14:textId="77777777" w:rsidR="00F73047" w:rsidRPr="00F73047" w:rsidRDefault="00F73047" w:rsidP="00F73047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both"/>
        <w:rPr>
          <w:rFonts w:ascii="Century Gothic" w:eastAsia="Arial" w:hAnsi="Century Gothic" w:cs="Arial"/>
          <w:bCs/>
          <w:color w:val="000000"/>
        </w:rPr>
      </w:pPr>
      <w:r w:rsidRPr="00F73047">
        <w:rPr>
          <w:rFonts w:ascii="Century Gothic" w:eastAsia="Arial" w:hAnsi="Century Gothic" w:cs="Arial"/>
          <w:bCs/>
          <w:color w:val="000000"/>
        </w:rPr>
        <w:t xml:space="preserve"> </w:t>
      </w:r>
    </w:p>
    <w:p w14:paraId="0C7E0E89" w14:textId="61DC01A7" w:rsidR="00F73047" w:rsidRPr="00F73047" w:rsidRDefault="00F73047" w:rsidP="00F73047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both"/>
        <w:rPr>
          <w:rFonts w:ascii="Century Gothic" w:eastAsia="Arial" w:hAnsi="Century Gothic" w:cs="Arial"/>
          <w:bCs/>
          <w:color w:val="000000"/>
        </w:rPr>
      </w:pPr>
      <w:r w:rsidRPr="00F73047">
        <w:rPr>
          <w:rFonts w:ascii="Century Gothic" w:eastAsia="Arial" w:hAnsi="Century Gothic" w:cs="Arial"/>
          <w:bCs/>
          <w:color w:val="000000"/>
        </w:rPr>
        <w:t xml:space="preserve">La sesión a desarrollarse el próximo jueves 25 de agosto a través de la plataforma ZOOM, tiene como finalidad compartir conocimientos y contribuir al desarrollo de los </w:t>
      </w:r>
      <w:r w:rsidR="00232473">
        <w:rPr>
          <w:rFonts w:ascii="Century Gothic" w:eastAsia="Arial" w:hAnsi="Century Gothic" w:cs="Arial"/>
          <w:bCs/>
          <w:color w:val="000000"/>
        </w:rPr>
        <w:t>productores acuícolas</w:t>
      </w:r>
      <w:r w:rsidRPr="00F73047">
        <w:rPr>
          <w:rFonts w:ascii="Century Gothic" w:eastAsia="Arial" w:hAnsi="Century Gothic" w:cs="Arial"/>
          <w:bCs/>
          <w:color w:val="000000"/>
        </w:rPr>
        <w:t xml:space="preserve"> y estará a cargo del CITEpesquero Piura del Instituto Tecnológico de la Producción (ITP), del Ministerio de la Producción (Produce) y la empresa SEACORP Perú. </w:t>
      </w:r>
    </w:p>
    <w:p w14:paraId="5B0044A8" w14:textId="77777777" w:rsidR="00F73047" w:rsidRPr="00F73047" w:rsidRDefault="00F73047" w:rsidP="00F73047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both"/>
        <w:rPr>
          <w:rFonts w:ascii="Century Gothic" w:eastAsia="Arial" w:hAnsi="Century Gothic" w:cs="Arial"/>
          <w:bCs/>
          <w:color w:val="000000"/>
        </w:rPr>
      </w:pPr>
      <w:r w:rsidRPr="00F73047">
        <w:rPr>
          <w:rFonts w:ascii="Century Gothic" w:eastAsia="Arial" w:hAnsi="Century Gothic" w:cs="Arial"/>
          <w:bCs/>
          <w:color w:val="000000"/>
        </w:rPr>
        <w:t xml:space="preserve"> </w:t>
      </w:r>
    </w:p>
    <w:p w14:paraId="3456C549" w14:textId="07B6A0FE" w:rsidR="00F73047" w:rsidRPr="00F73047" w:rsidRDefault="00F73047" w:rsidP="00F73047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both"/>
        <w:rPr>
          <w:rFonts w:ascii="Century Gothic" w:eastAsia="Arial" w:hAnsi="Century Gothic" w:cs="Arial"/>
          <w:bCs/>
          <w:color w:val="000000"/>
        </w:rPr>
      </w:pPr>
      <w:r w:rsidRPr="00F73047">
        <w:rPr>
          <w:rFonts w:ascii="Century Gothic" w:eastAsia="Arial" w:hAnsi="Century Gothic" w:cs="Arial"/>
          <w:bCs/>
          <w:color w:val="000000"/>
        </w:rPr>
        <w:t xml:space="preserve">Para acceder, los interesados deberán ingresar al link: </w:t>
      </w:r>
      <w:r>
        <w:rPr>
          <w:rFonts w:ascii="Century Gothic" w:eastAsia="Arial" w:hAnsi="Century Gothic" w:cs="Arial"/>
          <w:bCs/>
          <w:color w:val="000000"/>
        </w:rPr>
        <w:t xml:space="preserve"> </w:t>
      </w:r>
      <w:r w:rsidRPr="00F73047">
        <w:rPr>
          <w:rFonts w:ascii="Century Gothic" w:eastAsia="Arial" w:hAnsi="Century Gothic" w:cs="Arial"/>
          <w:bCs/>
          <w:color w:val="000000"/>
        </w:rPr>
        <w:t xml:space="preserve">  </w:t>
      </w:r>
      <w:hyperlink r:id="rId8" w:history="1">
        <w:r w:rsidRPr="00984DE0">
          <w:rPr>
            <w:rStyle w:val="Hipervnculo"/>
            <w:rFonts w:ascii="Century Gothic" w:eastAsia="Arial" w:hAnsi="Century Gothic" w:cs="Arial"/>
            <w:bCs/>
          </w:rPr>
          <w:t>https://forms.office.com/r/hKmCK8MLbA</w:t>
        </w:r>
      </w:hyperlink>
      <w:r>
        <w:rPr>
          <w:rFonts w:ascii="Century Gothic" w:eastAsia="Arial" w:hAnsi="Century Gothic" w:cs="Arial"/>
          <w:bCs/>
          <w:color w:val="000000"/>
        </w:rPr>
        <w:t xml:space="preserve"> </w:t>
      </w:r>
      <w:r w:rsidRPr="00F73047">
        <w:rPr>
          <w:rFonts w:ascii="Century Gothic" w:eastAsia="Arial" w:hAnsi="Century Gothic" w:cs="Arial"/>
          <w:bCs/>
          <w:color w:val="000000"/>
        </w:rPr>
        <w:t xml:space="preserve"> y llenar los datos solicitados. Para mayor información, podrán escribir al correo electrónico: citepes_piura@itp.gob.pe   o comunicarse al teléfono (073) 217077. </w:t>
      </w:r>
    </w:p>
    <w:p w14:paraId="7FDB5CB4" w14:textId="77777777" w:rsidR="00F73047" w:rsidRPr="00F73047" w:rsidRDefault="00F73047" w:rsidP="00F73047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both"/>
        <w:rPr>
          <w:rFonts w:ascii="Century Gothic" w:eastAsia="Arial" w:hAnsi="Century Gothic" w:cs="Arial"/>
          <w:bCs/>
          <w:color w:val="000000"/>
        </w:rPr>
      </w:pPr>
      <w:r w:rsidRPr="00F73047">
        <w:rPr>
          <w:rFonts w:ascii="Century Gothic" w:eastAsia="Arial" w:hAnsi="Century Gothic" w:cs="Arial"/>
          <w:bCs/>
          <w:color w:val="000000"/>
        </w:rPr>
        <w:t xml:space="preserve"> </w:t>
      </w:r>
    </w:p>
    <w:p w14:paraId="1D8067C5" w14:textId="77777777" w:rsidR="00F73047" w:rsidRPr="00F73047" w:rsidRDefault="00F73047" w:rsidP="00F73047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both"/>
        <w:rPr>
          <w:rFonts w:ascii="Century Gothic" w:eastAsia="Arial" w:hAnsi="Century Gothic" w:cs="Arial"/>
          <w:bCs/>
          <w:color w:val="000000"/>
        </w:rPr>
      </w:pPr>
      <w:r w:rsidRPr="00F73047">
        <w:rPr>
          <w:rFonts w:ascii="Century Gothic" w:eastAsia="Arial" w:hAnsi="Century Gothic" w:cs="Arial"/>
          <w:bCs/>
          <w:color w:val="000000"/>
        </w:rPr>
        <w:t xml:space="preserve">Esta jornada online, tendrá una duración de tres (3) horas (3:00 p.m. a 6:00 p.m.) y estará a cargo del Ing. Daniel Ricardo </w:t>
      </w:r>
      <w:proofErr w:type="spellStart"/>
      <w:r w:rsidRPr="00F73047">
        <w:rPr>
          <w:rFonts w:ascii="Century Gothic" w:eastAsia="Arial" w:hAnsi="Century Gothic" w:cs="Arial"/>
          <w:bCs/>
          <w:color w:val="000000"/>
        </w:rPr>
        <w:t>Raa</w:t>
      </w:r>
      <w:proofErr w:type="spellEnd"/>
      <w:r w:rsidRPr="00F73047">
        <w:rPr>
          <w:rFonts w:ascii="Century Gothic" w:eastAsia="Arial" w:hAnsi="Century Gothic" w:cs="Arial"/>
          <w:bCs/>
          <w:color w:val="000000"/>
        </w:rPr>
        <w:t xml:space="preserve"> Hervía, quien abordará temas como: el manejo del sistema UCE, manejo de la plataforma TRACES NT y elaboración de informe sanitario (ingreso de actas, planes de muestreo, documentos de embarque, etc.).</w:t>
      </w:r>
    </w:p>
    <w:p w14:paraId="6219A623" w14:textId="77777777" w:rsidR="00F73047" w:rsidRPr="00F73047" w:rsidRDefault="00F73047" w:rsidP="00F73047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both"/>
        <w:rPr>
          <w:rFonts w:ascii="Century Gothic" w:eastAsia="Arial" w:hAnsi="Century Gothic" w:cs="Arial"/>
          <w:bCs/>
          <w:color w:val="000000"/>
        </w:rPr>
      </w:pPr>
      <w:r w:rsidRPr="00F73047">
        <w:rPr>
          <w:rFonts w:ascii="Century Gothic" w:eastAsia="Arial" w:hAnsi="Century Gothic" w:cs="Arial"/>
          <w:bCs/>
          <w:color w:val="000000"/>
        </w:rPr>
        <w:t xml:space="preserve"> </w:t>
      </w:r>
    </w:p>
    <w:p w14:paraId="6A78E732" w14:textId="0D07880D" w:rsidR="00F73047" w:rsidRPr="00F73047" w:rsidRDefault="00F73047" w:rsidP="00F73047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both"/>
        <w:rPr>
          <w:rFonts w:ascii="Century Gothic" w:eastAsia="Arial" w:hAnsi="Century Gothic" w:cs="Arial"/>
          <w:bCs/>
          <w:color w:val="000000"/>
        </w:rPr>
      </w:pPr>
      <w:r w:rsidRPr="00F73047">
        <w:rPr>
          <w:rFonts w:ascii="Century Gothic" w:eastAsia="Arial" w:hAnsi="Century Gothic" w:cs="Arial"/>
          <w:bCs/>
          <w:color w:val="000000"/>
        </w:rPr>
        <w:t>El CITEpesquero contribuye a la mejora de la productividad y competitividad del sector, mediante servicios que abarcan transferencia tecnológica, capacitación, asistencia técnica a las unidades de negocios y asesoría especializada para la adopción de nuevas tecnologías, entre otros.</w:t>
      </w:r>
    </w:p>
    <w:sectPr w:rsidR="00F73047" w:rsidRPr="00F73047" w:rsidSect="00F82BD0">
      <w:headerReference w:type="default" r:id="rId9"/>
      <w:footerReference w:type="default" r:id="rId10"/>
      <w:pgSz w:w="11906" w:h="16838"/>
      <w:pgMar w:top="993" w:right="1701" w:bottom="1134" w:left="1701" w:header="708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629E2" w14:textId="77777777" w:rsidR="00275D1A" w:rsidRDefault="00275D1A">
      <w:pPr>
        <w:spacing w:after="0" w:line="240" w:lineRule="auto"/>
      </w:pPr>
      <w:r>
        <w:separator/>
      </w:r>
    </w:p>
  </w:endnote>
  <w:endnote w:type="continuationSeparator" w:id="0">
    <w:p w14:paraId="4F6BFD91" w14:textId="77777777" w:rsidR="00275D1A" w:rsidRDefault="00275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11465" w14:textId="77777777" w:rsidR="00343212" w:rsidRDefault="00343212" w:rsidP="008070D4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BB2FC" w14:textId="77777777" w:rsidR="00275D1A" w:rsidRDefault="00275D1A">
      <w:pPr>
        <w:spacing w:after="0" w:line="240" w:lineRule="auto"/>
      </w:pPr>
      <w:r>
        <w:separator/>
      </w:r>
    </w:p>
  </w:footnote>
  <w:footnote w:type="continuationSeparator" w:id="0">
    <w:p w14:paraId="19ED3A9A" w14:textId="77777777" w:rsidR="00275D1A" w:rsidRDefault="00275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25133" w14:textId="77777777" w:rsidR="00343212" w:rsidRDefault="002E11C3">
    <w:pPr>
      <w:tabs>
        <w:tab w:val="center" w:pos="4252"/>
        <w:tab w:val="right" w:pos="8504"/>
      </w:tabs>
      <w:spacing w:after="0" w:line="240" w:lineRule="auto"/>
      <w:jc w:val="both"/>
      <w:rPr>
        <w:rFonts w:ascii="Times New Roman" w:eastAsia="Times New Roman" w:hAnsi="Times New Roman" w:cs="Times New Roman"/>
        <w:sz w:val="24"/>
        <w:szCs w:val="24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37C5FF77" wp14:editId="41E6578A">
          <wp:simplePos x="0" y="0"/>
          <wp:positionH relativeFrom="column">
            <wp:posOffset>-342897</wp:posOffset>
          </wp:positionH>
          <wp:positionV relativeFrom="paragraph">
            <wp:posOffset>-234946</wp:posOffset>
          </wp:positionV>
          <wp:extent cx="2186940" cy="442595"/>
          <wp:effectExtent l="0" t="0" r="0" b="0"/>
          <wp:wrapSquare wrapText="bothSides" distT="0" distB="0" distL="0" distR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86940" cy="442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CB924C5" wp14:editId="25C47907">
          <wp:simplePos x="0" y="0"/>
          <wp:positionH relativeFrom="column">
            <wp:posOffset>4681220</wp:posOffset>
          </wp:positionH>
          <wp:positionV relativeFrom="paragraph">
            <wp:posOffset>-403857</wp:posOffset>
          </wp:positionV>
          <wp:extent cx="1714500" cy="845820"/>
          <wp:effectExtent l="0" t="0" r="0" b="0"/>
          <wp:wrapSquare wrapText="bothSides" distT="0" distB="0" distL="114300" distR="11430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4500" cy="845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E71F15C" w14:textId="77777777" w:rsidR="00343212" w:rsidRDefault="002E11C3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7D63C4C0" wp14:editId="777FF754">
              <wp:simplePos x="0" y="0"/>
              <wp:positionH relativeFrom="column">
                <wp:posOffset>-901696</wp:posOffset>
              </wp:positionH>
              <wp:positionV relativeFrom="paragraph">
                <wp:posOffset>127000</wp:posOffset>
              </wp:positionV>
              <wp:extent cx="7581900" cy="216039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1900" cy="21603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3403BD8" w14:textId="77777777" w:rsidR="00F3241D" w:rsidRDefault="00000000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D63C4C0" id="Rectángulo 1" o:spid="_x0000_s1026" style="position:absolute;left:0;text-align:left;margin-left:-71pt;margin-top:10pt;width:597pt;height:1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" filled="f" stroked="f">
              <v:textbox inset="2.53958mm,2.53958mm,2.53958mm,2.53958mm">
                <w:txbxContent>
                  <w:p w14:paraId="03403BD8" w14:textId="77777777" w:rsidR="00F3241D" w:rsidRDefault="00000000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24453C7A" w14:textId="77777777" w:rsidR="00343212" w:rsidRDefault="00343212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27B0"/>
    <w:multiLevelType w:val="hybridMultilevel"/>
    <w:tmpl w:val="9272B9F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72D75"/>
    <w:multiLevelType w:val="hybridMultilevel"/>
    <w:tmpl w:val="597C40A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77990"/>
    <w:multiLevelType w:val="hybridMultilevel"/>
    <w:tmpl w:val="9188BC3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107CD"/>
    <w:multiLevelType w:val="hybridMultilevel"/>
    <w:tmpl w:val="D646D21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F1ECF"/>
    <w:multiLevelType w:val="hybridMultilevel"/>
    <w:tmpl w:val="52A863A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510A0"/>
    <w:multiLevelType w:val="hybridMultilevel"/>
    <w:tmpl w:val="05E8DF2A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F36AD0"/>
    <w:multiLevelType w:val="hybridMultilevel"/>
    <w:tmpl w:val="0A3AC8FE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671E9D"/>
    <w:multiLevelType w:val="hybridMultilevel"/>
    <w:tmpl w:val="3BB62C1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5209D"/>
    <w:multiLevelType w:val="hybridMultilevel"/>
    <w:tmpl w:val="B3BCC53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0E1042"/>
    <w:multiLevelType w:val="hybridMultilevel"/>
    <w:tmpl w:val="E3000E38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484D08"/>
    <w:multiLevelType w:val="hybridMultilevel"/>
    <w:tmpl w:val="F09AF56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F93699"/>
    <w:multiLevelType w:val="hybridMultilevel"/>
    <w:tmpl w:val="7FBE2DE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06439"/>
    <w:multiLevelType w:val="hybridMultilevel"/>
    <w:tmpl w:val="2826974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B91E49"/>
    <w:multiLevelType w:val="hybridMultilevel"/>
    <w:tmpl w:val="105613F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E45405"/>
    <w:multiLevelType w:val="hybridMultilevel"/>
    <w:tmpl w:val="22BA8B3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051946"/>
    <w:multiLevelType w:val="hybridMultilevel"/>
    <w:tmpl w:val="99ACF924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B95E4C"/>
    <w:multiLevelType w:val="hybridMultilevel"/>
    <w:tmpl w:val="AA1EE83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D12405"/>
    <w:multiLevelType w:val="hybridMultilevel"/>
    <w:tmpl w:val="FDE62AF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E74EE5"/>
    <w:multiLevelType w:val="hybridMultilevel"/>
    <w:tmpl w:val="EEEE9F7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4A7A4B"/>
    <w:multiLevelType w:val="multilevel"/>
    <w:tmpl w:val="DBE0987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6B7A7097"/>
    <w:multiLevelType w:val="hybridMultilevel"/>
    <w:tmpl w:val="614050E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6647231">
    <w:abstractNumId w:val="19"/>
  </w:num>
  <w:num w:numId="2" w16cid:durableId="705257318">
    <w:abstractNumId w:val="17"/>
  </w:num>
  <w:num w:numId="3" w16cid:durableId="1094285658">
    <w:abstractNumId w:val="6"/>
  </w:num>
  <w:num w:numId="4" w16cid:durableId="400375344">
    <w:abstractNumId w:val="14"/>
  </w:num>
  <w:num w:numId="5" w16cid:durableId="1716587291">
    <w:abstractNumId w:val="9"/>
  </w:num>
  <w:num w:numId="6" w16cid:durableId="1271937471">
    <w:abstractNumId w:val="20"/>
  </w:num>
  <w:num w:numId="7" w16cid:durableId="269551219">
    <w:abstractNumId w:val="12"/>
  </w:num>
  <w:num w:numId="8" w16cid:durableId="1524250148">
    <w:abstractNumId w:val="18"/>
  </w:num>
  <w:num w:numId="9" w16cid:durableId="1884755310">
    <w:abstractNumId w:val="7"/>
  </w:num>
  <w:num w:numId="10" w16cid:durableId="779837197">
    <w:abstractNumId w:val="10"/>
  </w:num>
  <w:num w:numId="11" w16cid:durableId="1863787211">
    <w:abstractNumId w:val="3"/>
  </w:num>
  <w:num w:numId="12" w16cid:durableId="1738167961">
    <w:abstractNumId w:val="16"/>
  </w:num>
  <w:num w:numId="13" w16cid:durableId="1357923115">
    <w:abstractNumId w:val="0"/>
  </w:num>
  <w:num w:numId="14" w16cid:durableId="680009053">
    <w:abstractNumId w:val="11"/>
  </w:num>
  <w:num w:numId="15" w16cid:durableId="1147209304">
    <w:abstractNumId w:val="8"/>
  </w:num>
  <w:num w:numId="16" w16cid:durableId="850413533">
    <w:abstractNumId w:val="1"/>
  </w:num>
  <w:num w:numId="17" w16cid:durableId="865143226">
    <w:abstractNumId w:val="13"/>
  </w:num>
  <w:num w:numId="18" w16cid:durableId="20592430">
    <w:abstractNumId w:val="4"/>
  </w:num>
  <w:num w:numId="19" w16cid:durableId="440808171">
    <w:abstractNumId w:val="2"/>
  </w:num>
  <w:num w:numId="20" w16cid:durableId="2047870374">
    <w:abstractNumId w:val="5"/>
  </w:num>
  <w:num w:numId="21" w16cid:durableId="10200900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212"/>
    <w:rsid w:val="000026BF"/>
    <w:rsid w:val="00037E7F"/>
    <w:rsid w:val="000410B2"/>
    <w:rsid w:val="00053BDF"/>
    <w:rsid w:val="00087943"/>
    <w:rsid w:val="000939D5"/>
    <w:rsid w:val="00094C4F"/>
    <w:rsid w:val="000A0A11"/>
    <w:rsid w:val="000A11BC"/>
    <w:rsid w:val="000B73A4"/>
    <w:rsid w:val="000E128A"/>
    <w:rsid w:val="000F2135"/>
    <w:rsid w:val="00101E6D"/>
    <w:rsid w:val="0010549C"/>
    <w:rsid w:val="00107933"/>
    <w:rsid w:val="001079BE"/>
    <w:rsid w:val="00110E8E"/>
    <w:rsid w:val="00112F0D"/>
    <w:rsid w:val="00114523"/>
    <w:rsid w:val="001369CF"/>
    <w:rsid w:val="00137491"/>
    <w:rsid w:val="001424C6"/>
    <w:rsid w:val="0014373D"/>
    <w:rsid w:val="00145C00"/>
    <w:rsid w:val="0015299F"/>
    <w:rsid w:val="0015332B"/>
    <w:rsid w:val="00172CED"/>
    <w:rsid w:val="001A2FA7"/>
    <w:rsid w:val="001B3993"/>
    <w:rsid w:val="001D3AAA"/>
    <w:rsid w:val="001E0554"/>
    <w:rsid w:val="001E30E7"/>
    <w:rsid w:val="001E4503"/>
    <w:rsid w:val="001F2874"/>
    <w:rsid w:val="002103A1"/>
    <w:rsid w:val="00211E7B"/>
    <w:rsid w:val="00232473"/>
    <w:rsid w:val="00252918"/>
    <w:rsid w:val="00262B6E"/>
    <w:rsid w:val="0027098B"/>
    <w:rsid w:val="00275D1A"/>
    <w:rsid w:val="002A6B88"/>
    <w:rsid w:val="002C10A1"/>
    <w:rsid w:val="002C3856"/>
    <w:rsid w:val="002D660D"/>
    <w:rsid w:val="002E11C3"/>
    <w:rsid w:val="002E13F7"/>
    <w:rsid w:val="002E2507"/>
    <w:rsid w:val="002E50FB"/>
    <w:rsid w:val="002F0C0F"/>
    <w:rsid w:val="00302CB4"/>
    <w:rsid w:val="0030415B"/>
    <w:rsid w:val="003107A1"/>
    <w:rsid w:val="00334B14"/>
    <w:rsid w:val="00343212"/>
    <w:rsid w:val="003465BD"/>
    <w:rsid w:val="003569C1"/>
    <w:rsid w:val="00360C42"/>
    <w:rsid w:val="00362FE1"/>
    <w:rsid w:val="0036611A"/>
    <w:rsid w:val="0037034D"/>
    <w:rsid w:val="003818F0"/>
    <w:rsid w:val="00382871"/>
    <w:rsid w:val="00396DF1"/>
    <w:rsid w:val="003B081F"/>
    <w:rsid w:val="003B2A2D"/>
    <w:rsid w:val="003C1C9B"/>
    <w:rsid w:val="003D7525"/>
    <w:rsid w:val="003E5B6F"/>
    <w:rsid w:val="00412BEB"/>
    <w:rsid w:val="00420D85"/>
    <w:rsid w:val="00433176"/>
    <w:rsid w:val="00450523"/>
    <w:rsid w:val="00451F77"/>
    <w:rsid w:val="00453935"/>
    <w:rsid w:val="004614FA"/>
    <w:rsid w:val="0047317B"/>
    <w:rsid w:val="004811B2"/>
    <w:rsid w:val="00493691"/>
    <w:rsid w:val="004A09EA"/>
    <w:rsid w:val="004C0AE8"/>
    <w:rsid w:val="004C6808"/>
    <w:rsid w:val="004D2BBA"/>
    <w:rsid w:val="004D61F5"/>
    <w:rsid w:val="004F34C0"/>
    <w:rsid w:val="00500538"/>
    <w:rsid w:val="00506D23"/>
    <w:rsid w:val="00506FD1"/>
    <w:rsid w:val="00511903"/>
    <w:rsid w:val="005151E0"/>
    <w:rsid w:val="005164BE"/>
    <w:rsid w:val="00522C01"/>
    <w:rsid w:val="00527804"/>
    <w:rsid w:val="00533CC7"/>
    <w:rsid w:val="00557AF2"/>
    <w:rsid w:val="0058190C"/>
    <w:rsid w:val="00584582"/>
    <w:rsid w:val="0059495A"/>
    <w:rsid w:val="00597178"/>
    <w:rsid w:val="005A4835"/>
    <w:rsid w:val="005B14E3"/>
    <w:rsid w:val="005C138F"/>
    <w:rsid w:val="005D0AFD"/>
    <w:rsid w:val="005D6FFC"/>
    <w:rsid w:val="005E2A09"/>
    <w:rsid w:val="005E3274"/>
    <w:rsid w:val="006031AF"/>
    <w:rsid w:val="0061230F"/>
    <w:rsid w:val="006141E5"/>
    <w:rsid w:val="0061781F"/>
    <w:rsid w:val="00624A11"/>
    <w:rsid w:val="006274A3"/>
    <w:rsid w:val="00627DC3"/>
    <w:rsid w:val="00647F9A"/>
    <w:rsid w:val="00653A4A"/>
    <w:rsid w:val="0065751A"/>
    <w:rsid w:val="006677ED"/>
    <w:rsid w:val="00670215"/>
    <w:rsid w:val="00670A98"/>
    <w:rsid w:val="006715F0"/>
    <w:rsid w:val="00675B88"/>
    <w:rsid w:val="006A3436"/>
    <w:rsid w:val="006A617D"/>
    <w:rsid w:val="006B64C0"/>
    <w:rsid w:val="006B7809"/>
    <w:rsid w:val="006B79A2"/>
    <w:rsid w:val="006D214E"/>
    <w:rsid w:val="006F633C"/>
    <w:rsid w:val="0071753F"/>
    <w:rsid w:val="00723C02"/>
    <w:rsid w:val="00750DA6"/>
    <w:rsid w:val="00755197"/>
    <w:rsid w:val="0075532D"/>
    <w:rsid w:val="0077273C"/>
    <w:rsid w:val="00773A27"/>
    <w:rsid w:val="00776FAD"/>
    <w:rsid w:val="00783172"/>
    <w:rsid w:val="007B2F7E"/>
    <w:rsid w:val="007D2F1B"/>
    <w:rsid w:val="007E748E"/>
    <w:rsid w:val="008070D4"/>
    <w:rsid w:val="008167BA"/>
    <w:rsid w:val="0083653E"/>
    <w:rsid w:val="00842B47"/>
    <w:rsid w:val="00870B89"/>
    <w:rsid w:val="00877C21"/>
    <w:rsid w:val="0089626D"/>
    <w:rsid w:val="0089755C"/>
    <w:rsid w:val="008C35AB"/>
    <w:rsid w:val="008C3895"/>
    <w:rsid w:val="008C7C07"/>
    <w:rsid w:val="008D157C"/>
    <w:rsid w:val="008D7144"/>
    <w:rsid w:val="008E3AD6"/>
    <w:rsid w:val="008E40CA"/>
    <w:rsid w:val="009152E3"/>
    <w:rsid w:val="009154D9"/>
    <w:rsid w:val="0091584F"/>
    <w:rsid w:val="00922D60"/>
    <w:rsid w:val="00952204"/>
    <w:rsid w:val="00961A2A"/>
    <w:rsid w:val="00984885"/>
    <w:rsid w:val="00990441"/>
    <w:rsid w:val="00990B2F"/>
    <w:rsid w:val="00996F84"/>
    <w:rsid w:val="009A02B0"/>
    <w:rsid w:val="009A035B"/>
    <w:rsid w:val="009C0412"/>
    <w:rsid w:val="009D6D9E"/>
    <w:rsid w:val="009E74EC"/>
    <w:rsid w:val="009F6E32"/>
    <w:rsid w:val="00A01FDA"/>
    <w:rsid w:val="00A1551D"/>
    <w:rsid w:val="00A15C1D"/>
    <w:rsid w:val="00A41F92"/>
    <w:rsid w:val="00A42940"/>
    <w:rsid w:val="00A43E44"/>
    <w:rsid w:val="00A53BD7"/>
    <w:rsid w:val="00A66F05"/>
    <w:rsid w:val="00A708A5"/>
    <w:rsid w:val="00A755E8"/>
    <w:rsid w:val="00A826F0"/>
    <w:rsid w:val="00A8383D"/>
    <w:rsid w:val="00A85C86"/>
    <w:rsid w:val="00A862BB"/>
    <w:rsid w:val="00AA1096"/>
    <w:rsid w:val="00AA145C"/>
    <w:rsid w:val="00AA79EA"/>
    <w:rsid w:val="00AE24A6"/>
    <w:rsid w:val="00AF1202"/>
    <w:rsid w:val="00AF3A5C"/>
    <w:rsid w:val="00AF4DE0"/>
    <w:rsid w:val="00B154BD"/>
    <w:rsid w:val="00B156CE"/>
    <w:rsid w:val="00B16506"/>
    <w:rsid w:val="00B20891"/>
    <w:rsid w:val="00B309D5"/>
    <w:rsid w:val="00B33A91"/>
    <w:rsid w:val="00B43A75"/>
    <w:rsid w:val="00B529D8"/>
    <w:rsid w:val="00B54485"/>
    <w:rsid w:val="00B6397E"/>
    <w:rsid w:val="00B66D26"/>
    <w:rsid w:val="00B71141"/>
    <w:rsid w:val="00B74425"/>
    <w:rsid w:val="00B751AF"/>
    <w:rsid w:val="00B75D85"/>
    <w:rsid w:val="00B77A43"/>
    <w:rsid w:val="00B90382"/>
    <w:rsid w:val="00B92C05"/>
    <w:rsid w:val="00BA68AA"/>
    <w:rsid w:val="00BA739E"/>
    <w:rsid w:val="00BB4BA3"/>
    <w:rsid w:val="00BC56D4"/>
    <w:rsid w:val="00C03AD6"/>
    <w:rsid w:val="00C12679"/>
    <w:rsid w:val="00C2446D"/>
    <w:rsid w:val="00C401BF"/>
    <w:rsid w:val="00C66C83"/>
    <w:rsid w:val="00C74280"/>
    <w:rsid w:val="00CA2B18"/>
    <w:rsid w:val="00CE0B0A"/>
    <w:rsid w:val="00CE3AFA"/>
    <w:rsid w:val="00CF3E33"/>
    <w:rsid w:val="00CF7A20"/>
    <w:rsid w:val="00D04E18"/>
    <w:rsid w:val="00D43EF8"/>
    <w:rsid w:val="00D55B5E"/>
    <w:rsid w:val="00D6653B"/>
    <w:rsid w:val="00D6769E"/>
    <w:rsid w:val="00D80745"/>
    <w:rsid w:val="00D85612"/>
    <w:rsid w:val="00D87544"/>
    <w:rsid w:val="00D95F3D"/>
    <w:rsid w:val="00D962D0"/>
    <w:rsid w:val="00DB736E"/>
    <w:rsid w:val="00DD4B02"/>
    <w:rsid w:val="00DD71B2"/>
    <w:rsid w:val="00DE5759"/>
    <w:rsid w:val="00DF3A6B"/>
    <w:rsid w:val="00E12DAE"/>
    <w:rsid w:val="00E12DD3"/>
    <w:rsid w:val="00E13149"/>
    <w:rsid w:val="00E4639C"/>
    <w:rsid w:val="00E467E5"/>
    <w:rsid w:val="00EA20B2"/>
    <w:rsid w:val="00EA32CE"/>
    <w:rsid w:val="00EA4633"/>
    <w:rsid w:val="00EA56BB"/>
    <w:rsid w:val="00EB1DCC"/>
    <w:rsid w:val="00EC43BD"/>
    <w:rsid w:val="00ED264F"/>
    <w:rsid w:val="00EF048A"/>
    <w:rsid w:val="00EF4B7C"/>
    <w:rsid w:val="00F06874"/>
    <w:rsid w:val="00F116EB"/>
    <w:rsid w:val="00F15F78"/>
    <w:rsid w:val="00F173C9"/>
    <w:rsid w:val="00F25622"/>
    <w:rsid w:val="00F35069"/>
    <w:rsid w:val="00F40ADA"/>
    <w:rsid w:val="00F44E88"/>
    <w:rsid w:val="00F52B7C"/>
    <w:rsid w:val="00F65C3A"/>
    <w:rsid w:val="00F70800"/>
    <w:rsid w:val="00F73047"/>
    <w:rsid w:val="00F73303"/>
    <w:rsid w:val="00F82BD0"/>
    <w:rsid w:val="00F91027"/>
    <w:rsid w:val="00FA6D3E"/>
    <w:rsid w:val="00FB4336"/>
    <w:rsid w:val="00FB655E"/>
    <w:rsid w:val="00FB7329"/>
    <w:rsid w:val="00FC5BD0"/>
    <w:rsid w:val="00FD7BC7"/>
    <w:rsid w:val="00FE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3012EAB"/>
  <w15:docId w15:val="{02F819C6-9FC8-4CB7-8B0B-1A22CD09D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aliases w:val="List Paragraph-Thesis,TITULO A,Titulo de Fígura,Fundamentacion,Number List 1,N°,ESTILO2,Lista 123,Cita Pie de Página,Lista sin Numerar,Cuadro 2-1,Footnote,List Paragraph1,SUBTITU MEMO,Dot pt,No Spacing1,List Paragraph Char Char Char,Ha"/>
    <w:basedOn w:val="Normal"/>
    <w:link w:val="PrrafodelistaCar"/>
    <w:uiPriority w:val="34"/>
    <w:qFormat/>
    <w:rsid w:val="00EA20B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E24A6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070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70D4"/>
  </w:style>
  <w:style w:type="paragraph" w:styleId="Piedepgina">
    <w:name w:val="footer"/>
    <w:basedOn w:val="Normal"/>
    <w:link w:val="PiedepginaCar"/>
    <w:uiPriority w:val="99"/>
    <w:unhideWhenUsed/>
    <w:rsid w:val="008070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70D4"/>
  </w:style>
  <w:style w:type="character" w:customStyle="1" w:styleId="Ninguno">
    <w:name w:val="Ninguno"/>
    <w:rsid w:val="00996F84"/>
  </w:style>
  <w:style w:type="character" w:styleId="nfasisintenso">
    <w:name w:val="Intense Emphasis"/>
    <w:basedOn w:val="Fuentedeprrafopredeter"/>
    <w:uiPriority w:val="21"/>
    <w:qFormat/>
    <w:rsid w:val="008D7144"/>
    <w:rPr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A85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inespaciado">
    <w:name w:val="No Spacing"/>
    <w:uiPriority w:val="1"/>
    <w:qFormat/>
    <w:rsid w:val="00A15C1D"/>
    <w:pPr>
      <w:spacing w:after="0" w:line="240" w:lineRule="auto"/>
    </w:pPr>
  </w:style>
  <w:style w:type="character" w:styleId="Hipervnculovisitado">
    <w:name w:val="FollowedHyperlink"/>
    <w:basedOn w:val="Fuentedeprrafopredeter"/>
    <w:uiPriority w:val="99"/>
    <w:semiHidden/>
    <w:unhideWhenUsed/>
    <w:rsid w:val="00252918"/>
    <w:rPr>
      <w:color w:val="800080" w:themeColor="followedHyperlink"/>
      <w:u w:val="single"/>
    </w:rPr>
  </w:style>
  <w:style w:type="character" w:customStyle="1" w:styleId="PrrafodelistaCar">
    <w:name w:val="Párrafo de lista Car"/>
    <w:aliases w:val="List Paragraph-Thesis Car,TITULO A Car,Titulo de Fígura Car,Fundamentacion Car,Number List 1 Car,N° Car,ESTILO2 Car,Lista 123 Car,Cita Pie de Página Car,Lista sin Numerar Car,Cuadro 2-1 Car,Footnote Car,List Paragraph1 Car,Ha Car"/>
    <w:link w:val="Prrafodelista"/>
    <w:uiPriority w:val="34"/>
    <w:qFormat/>
    <w:locked/>
    <w:rsid w:val="00A43E44"/>
  </w:style>
  <w:style w:type="character" w:styleId="Mencinsinresolver">
    <w:name w:val="Unresolved Mention"/>
    <w:basedOn w:val="Fuentedeprrafopredeter"/>
    <w:uiPriority w:val="99"/>
    <w:semiHidden/>
    <w:unhideWhenUsed/>
    <w:rsid w:val="00EA56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1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215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6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3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r/hKmCK8MLb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914CA-663B-4D2A-A844-97D3820EE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Espinoza Vilca, Renzo Mauricio</dc:creator>
  <cp:lastModifiedBy>Nioma Merly Manrique Puelles</cp:lastModifiedBy>
  <cp:revision>2</cp:revision>
  <cp:lastPrinted>2021-07-19T21:50:00Z</cp:lastPrinted>
  <dcterms:created xsi:type="dcterms:W3CDTF">2022-08-16T13:55:00Z</dcterms:created>
  <dcterms:modified xsi:type="dcterms:W3CDTF">2022-08-16T13:55:00Z</dcterms:modified>
</cp:coreProperties>
</file>