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F4A07" w14:textId="77777777" w:rsidR="003416EF" w:rsidRDefault="00825BC7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Nota de Prensa</w:t>
      </w:r>
    </w:p>
    <w:p w14:paraId="1177D606" w14:textId="77777777" w:rsidR="003416EF" w:rsidRDefault="003416EF">
      <w:pPr>
        <w:jc w:val="center"/>
        <w:rPr>
          <w:rFonts w:ascii="Arial" w:eastAsia="Arial" w:hAnsi="Arial" w:cs="Arial"/>
          <w:b/>
          <w:sz w:val="10"/>
          <w:szCs w:val="10"/>
          <w:u w:val="single"/>
        </w:rPr>
      </w:pPr>
    </w:p>
    <w:p w14:paraId="3D5A51BD" w14:textId="555F48B4" w:rsidR="003416EF" w:rsidRDefault="00D17FAC">
      <w:pPr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eading=h.1fob9te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 xml:space="preserve">6 mil </w:t>
      </w:r>
      <w:r w:rsidR="003401B3">
        <w:rPr>
          <w:rFonts w:ascii="Arial" w:eastAsia="Arial" w:hAnsi="Arial" w:cs="Arial"/>
          <w:b/>
          <w:sz w:val="32"/>
          <w:szCs w:val="32"/>
        </w:rPr>
        <w:t xml:space="preserve">asociaciones de </w:t>
      </w:r>
      <w:r>
        <w:rPr>
          <w:rFonts w:ascii="Arial" w:eastAsia="Arial" w:hAnsi="Arial" w:cs="Arial"/>
          <w:b/>
          <w:sz w:val="32"/>
          <w:szCs w:val="32"/>
        </w:rPr>
        <w:t>pescadores artesanales</w:t>
      </w:r>
      <w:r w:rsidR="00B916FB">
        <w:rPr>
          <w:rFonts w:ascii="Arial" w:eastAsia="Arial" w:hAnsi="Arial" w:cs="Arial"/>
          <w:b/>
          <w:sz w:val="32"/>
          <w:szCs w:val="32"/>
        </w:rPr>
        <w:t xml:space="preserve"> extraen moluscos bivalvos de manera segura</w:t>
      </w:r>
    </w:p>
    <w:p w14:paraId="4CFE83EB" w14:textId="77777777" w:rsidR="003416EF" w:rsidRDefault="00704FC4">
      <w:pPr>
        <w:ind w:left="142" w:right="140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2500 personas en </w:t>
      </w:r>
      <w:r w:rsidR="00B916FB">
        <w:rPr>
          <w:rFonts w:ascii="Arial" w:eastAsia="Arial" w:hAnsi="Arial" w:cs="Arial"/>
          <w:i/>
          <w:sz w:val="22"/>
          <w:szCs w:val="22"/>
        </w:rPr>
        <w:t xml:space="preserve">Piura y Lambayeque se beneficiarán con la extracción </w:t>
      </w:r>
      <w:r w:rsidR="00A56CF3">
        <w:rPr>
          <w:rFonts w:ascii="Arial" w:eastAsia="Arial" w:hAnsi="Arial" w:cs="Arial"/>
          <w:i/>
          <w:sz w:val="22"/>
          <w:szCs w:val="22"/>
        </w:rPr>
        <w:t>de la especie</w:t>
      </w:r>
      <w:r w:rsidR="00B916FB">
        <w:rPr>
          <w:rFonts w:ascii="Arial" w:eastAsia="Arial" w:hAnsi="Arial" w:cs="Arial"/>
          <w:i/>
          <w:sz w:val="22"/>
          <w:szCs w:val="22"/>
        </w:rPr>
        <w:t xml:space="preserve"> palabritas</w:t>
      </w:r>
    </w:p>
    <w:p w14:paraId="5B17BA6B" w14:textId="77777777" w:rsidR="003416EF" w:rsidRDefault="003416EF">
      <w:pPr>
        <w:jc w:val="both"/>
        <w:rPr>
          <w:rFonts w:ascii="Arial" w:eastAsia="Arial" w:hAnsi="Arial" w:cs="Arial"/>
          <w:sz w:val="10"/>
          <w:szCs w:val="10"/>
        </w:rPr>
      </w:pPr>
    </w:p>
    <w:p w14:paraId="385771DD" w14:textId="6C9887DD" w:rsidR="003416EF" w:rsidRPr="00D17FAC" w:rsidRDefault="00825BC7">
      <w:pPr>
        <w:jc w:val="both"/>
        <w:rPr>
          <w:rFonts w:ascii="Arial" w:hAnsi="Arial" w:cs="Arial"/>
          <w:sz w:val="20"/>
          <w:szCs w:val="20"/>
        </w:rPr>
      </w:pPr>
      <w:r w:rsidRPr="00D17FAC">
        <w:rPr>
          <w:rFonts w:ascii="Arial" w:eastAsia="Arial" w:hAnsi="Arial" w:cs="Arial"/>
          <w:sz w:val="20"/>
          <w:szCs w:val="20"/>
        </w:rPr>
        <w:t>El Ministerio de la Producción (Produce), a través del Organismo Nacional de Sanidad Pesquera (Sanipes), informa que</w:t>
      </w:r>
      <w:r w:rsidR="00D17FAC" w:rsidRPr="00D17FAC">
        <w:rPr>
          <w:rFonts w:ascii="Arial" w:eastAsia="Arial" w:hAnsi="Arial" w:cs="Arial"/>
          <w:sz w:val="20"/>
          <w:szCs w:val="20"/>
        </w:rPr>
        <w:t xml:space="preserve"> 6,000</w:t>
      </w:r>
      <w:r w:rsidR="00D078DD">
        <w:rPr>
          <w:rFonts w:ascii="Arial" w:eastAsia="Arial" w:hAnsi="Arial" w:cs="Arial"/>
          <w:sz w:val="20"/>
          <w:szCs w:val="20"/>
        </w:rPr>
        <w:t xml:space="preserve"> </w:t>
      </w:r>
      <w:r w:rsidR="003401B3">
        <w:rPr>
          <w:rFonts w:ascii="Arial" w:eastAsia="Arial" w:hAnsi="Arial" w:cs="Arial"/>
          <w:sz w:val="20"/>
          <w:szCs w:val="20"/>
        </w:rPr>
        <w:t xml:space="preserve">asociaciones de </w:t>
      </w:r>
      <w:r w:rsidR="00D17FAC" w:rsidRPr="00D17FAC">
        <w:rPr>
          <w:rFonts w:ascii="Arial" w:eastAsia="Arial" w:hAnsi="Arial" w:cs="Arial"/>
          <w:sz w:val="20"/>
          <w:szCs w:val="20"/>
        </w:rPr>
        <w:t>pescadores artesana</w:t>
      </w:r>
      <w:r w:rsidR="00D078DD">
        <w:rPr>
          <w:rFonts w:ascii="Arial" w:eastAsia="Arial" w:hAnsi="Arial" w:cs="Arial"/>
          <w:sz w:val="20"/>
          <w:szCs w:val="20"/>
        </w:rPr>
        <w:t xml:space="preserve">les </w:t>
      </w:r>
      <w:r w:rsidR="00D17FAC" w:rsidRPr="00D17FAC">
        <w:rPr>
          <w:rFonts w:ascii="Arial" w:eastAsia="Arial" w:hAnsi="Arial" w:cs="Arial"/>
          <w:sz w:val="20"/>
          <w:szCs w:val="20"/>
        </w:rPr>
        <w:t>que se encuentran incorporad</w:t>
      </w:r>
      <w:r w:rsidR="003401B3">
        <w:rPr>
          <w:rFonts w:ascii="Arial" w:eastAsia="Arial" w:hAnsi="Arial" w:cs="Arial"/>
          <w:sz w:val="20"/>
          <w:szCs w:val="20"/>
        </w:rPr>
        <w:t>a</w:t>
      </w:r>
      <w:r w:rsidR="00D078DD">
        <w:rPr>
          <w:rFonts w:ascii="Arial" w:eastAsia="Arial" w:hAnsi="Arial" w:cs="Arial"/>
          <w:sz w:val="20"/>
          <w:szCs w:val="20"/>
        </w:rPr>
        <w:t>s</w:t>
      </w:r>
      <w:r w:rsidR="00D17FAC" w:rsidRPr="00D17FAC">
        <w:rPr>
          <w:rFonts w:ascii="Arial" w:eastAsia="Arial" w:hAnsi="Arial" w:cs="Arial"/>
          <w:sz w:val="20"/>
          <w:szCs w:val="20"/>
        </w:rPr>
        <w:t xml:space="preserve"> al </w:t>
      </w:r>
      <w:r w:rsidR="00D17FAC" w:rsidRPr="00D17FAC">
        <w:rPr>
          <w:rFonts w:ascii="Arial" w:hAnsi="Arial" w:cs="Arial"/>
          <w:sz w:val="20"/>
          <w:szCs w:val="20"/>
        </w:rPr>
        <w:t xml:space="preserve">Programa de Control de Moluscos Bivalvos, podrán extraer y recolectar moluscos bivalvos, tras ser actualizado los listados oficiales de áreas de producción vigiladas y clasificadas </w:t>
      </w:r>
      <w:r w:rsidR="00D17FAC">
        <w:rPr>
          <w:rFonts w:ascii="Arial" w:hAnsi="Arial" w:cs="Arial"/>
          <w:sz w:val="20"/>
          <w:szCs w:val="20"/>
        </w:rPr>
        <w:t xml:space="preserve">y no </w:t>
      </w:r>
      <w:r w:rsidR="00D17FAC" w:rsidRPr="00D17FAC">
        <w:rPr>
          <w:rFonts w:ascii="Arial" w:hAnsi="Arial" w:cs="Arial"/>
          <w:sz w:val="20"/>
          <w:szCs w:val="20"/>
        </w:rPr>
        <w:t>clasificad</w:t>
      </w:r>
      <w:r w:rsidR="00D17FAC">
        <w:rPr>
          <w:rFonts w:ascii="Arial" w:hAnsi="Arial" w:cs="Arial"/>
          <w:sz w:val="20"/>
          <w:szCs w:val="20"/>
        </w:rPr>
        <w:t>a</w:t>
      </w:r>
      <w:r w:rsidR="00D17FAC" w:rsidRPr="00D17FAC">
        <w:rPr>
          <w:rFonts w:ascii="Arial" w:hAnsi="Arial" w:cs="Arial"/>
          <w:sz w:val="20"/>
          <w:szCs w:val="20"/>
        </w:rPr>
        <w:t>s de Sanipes.</w:t>
      </w:r>
    </w:p>
    <w:p w14:paraId="0DB800B5" w14:textId="77777777" w:rsidR="00D17FAC" w:rsidRDefault="00D17FAC">
      <w:pPr>
        <w:jc w:val="both"/>
        <w:rPr>
          <w:rFonts w:ascii="Arial" w:hAnsi="Arial" w:cs="Arial"/>
          <w:sz w:val="20"/>
          <w:szCs w:val="20"/>
        </w:rPr>
      </w:pPr>
    </w:p>
    <w:p w14:paraId="66FFD5ED" w14:textId="77777777" w:rsidR="00615296" w:rsidRDefault="00615296" w:rsidP="006152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esta forma, l</w:t>
      </w:r>
      <w:r w:rsidRPr="00615296">
        <w:rPr>
          <w:rFonts w:ascii="Arial" w:hAnsi="Arial" w:cs="Arial"/>
          <w:sz w:val="20"/>
          <w:szCs w:val="20"/>
        </w:rPr>
        <w:t xml:space="preserve">os operadores de estas áreas de producción podrán solicitar la Declaración de Extracción o Recolección </w:t>
      </w:r>
      <w:r>
        <w:rPr>
          <w:rFonts w:ascii="Arial" w:hAnsi="Arial" w:cs="Arial"/>
          <w:sz w:val="20"/>
          <w:szCs w:val="20"/>
        </w:rPr>
        <w:t xml:space="preserve">de Moluscos Bivalvos vivos </w:t>
      </w:r>
      <w:r w:rsidRPr="00615296">
        <w:rPr>
          <w:rFonts w:ascii="Arial" w:hAnsi="Arial" w:cs="Arial"/>
          <w:sz w:val="20"/>
          <w:szCs w:val="20"/>
        </w:rPr>
        <w:t>(DER)</w:t>
      </w:r>
      <w:r>
        <w:rPr>
          <w:rFonts w:ascii="Arial" w:hAnsi="Arial" w:cs="Arial"/>
          <w:sz w:val="20"/>
          <w:szCs w:val="20"/>
        </w:rPr>
        <w:t>, requisito principal para realizar sus labores,</w:t>
      </w:r>
      <w:r w:rsidRPr="00615296">
        <w:rPr>
          <w:rFonts w:ascii="Arial" w:hAnsi="Arial" w:cs="Arial"/>
          <w:sz w:val="20"/>
          <w:szCs w:val="20"/>
        </w:rPr>
        <w:t xml:space="preserve"> siempre y cuando cumplan con la normativa sanitaria vigente.</w:t>
      </w:r>
    </w:p>
    <w:p w14:paraId="7FBECB72" w14:textId="77777777" w:rsidR="00615296" w:rsidRDefault="00615296" w:rsidP="00615296">
      <w:pPr>
        <w:jc w:val="both"/>
        <w:rPr>
          <w:rFonts w:ascii="Arial" w:hAnsi="Arial" w:cs="Arial"/>
          <w:sz w:val="20"/>
          <w:szCs w:val="20"/>
        </w:rPr>
      </w:pPr>
    </w:p>
    <w:p w14:paraId="558FD943" w14:textId="77777777" w:rsidR="00F80A93" w:rsidRDefault="00F80A93" w:rsidP="00F80A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Cabe destacar que, hay zonas que integran el Listado O</w:t>
      </w:r>
      <w:r w:rsidRPr="00D17FAC">
        <w:rPr>
          <w:rFonts w:ascii="Arial" w:hAnsi="Arial" w:cs="Arial"/>
          <w:sz w:val="20"/>
          <w:szCs w:val="20"/>
        </w:rPr>
        <w:t xml:space="preserve">ficial de </w:t>
      </w:r>
      <w:r>
        <w:rPr>
          <w:rFonts w:ascii="Arial" w:hAnsi="Arial" w:cs="Arial"/>
          <w:sz w:val="20"/>
          <w:szCs w:val="20"/>
        </w:rPr>
        <w:t>Á</w:t>
      </w:r>
      <w:r w:rsidRPr="00D17FAC">
        <w:rPr>
          <w:rFonts w:ascii="Arial" w:hAnsi="Arial" w:cs="Arial"/>
          <w:sz w:val="20"/>
          <w:szCs w:val="20"/>
        </w:rPr>
        <w:t xml:space="preserve">reas de </w:t>
      </w:r>
      <w:r>
        <w:rPr>
          <w:rFonts w:ascii="Arial" w:hAnsi="Arial" w:cs="Arial"/>
          <w:sz w:val="20"/>
          <w:szCs w:val="20"/>
        </w:rPr>
        <w:t>P</w:t>
      </w:r>
      <w:r w:rsidRPr="00D17FAC">
        <w:rPr>
          <w:rFonts w:ascii="Arial" w:hAnsi="Arial" w:cs="Arial"/>
          <w:sz w:val="20"/>
          <w:szCs w:val="20"/>
        </w:rPr>
        <w:t xml:space="preserve">roducción </w:t>
      </w:r>
      <w:r>
        <w:rPr>
          <w:rFonts w:ascii="Arial" w:hAnsi="Arial" w:cs="Arial"/>
          <w:sz w:val="20"/>
          <w:szCs w:val="20"/>
        </w:rPr>
        <w:t>V</w:t>
      </w:r>
      <w:r w:rsidRPr="00D17FAC">
        <w:rPr>
          <w:rFonts w:ascii="Arial" w:hAnsi="Arial" w:cs="Arial"/>
          <w:sz w:val="20"/>
          <w:szCs w:val="20"/>
        </w:rPr>
        <w:t xml:space="preserve">igiladas </w:t>
      </w:r>
      <w:r>
        <w:rPr>
          <w:rFonts w:ascii="Arial" w:hAnsi="Arial" w:cs="Arial"/>
          <w:sz w:val="20"/>
          <w:szCs w:val="20"/>
        </w:rPr>
        <w:t>No C</w:t>
      </w:r>
      <w:r w:rsidRPr="00D17FAC">
        <w:rPr>
          <w:rFonts w:ascii="Arial" w:hAnsi="Arial" w:cs="Arial"/>
          <w:sz w:val="20"/>
          <w:szCs w:val="20"/>
        </w:rPr>
        <w:t>lasificadas</w:t>
      </w:r>
      <w:r>
        <w:rPr>
          <w:rFonts w:ascii="Arial" w:hAnsi="Arial" w:cs="Arial"/>
          <w:sz w:val="20"/>
          <w:szCs w:val="20"/>
        </w:rPr>
        <w:t>, donde e</w:t>
      </w:r>
      <w:r w:rsidRPr="00F80A93">
        <w:rPr>
          <w:rFonts w:ascii="Arial" w:hAnsi="Arial" w:cs="Arial"/>
          <w:sz w:val="20"/>
          <w:szCs w:val="20"/>
        </w:rPr>
        <w:t xml:space="preserve">n este momento se viene desarrollando el proyecto “Evaluación Sanitaria con fines de clasificación de las áreas de producción de San Pedro, San Pablo, </w:t>
      </w:r>
      <w:proofErr w:type="spellStart"/>
      <w:r w:rsidRPr="00F80A93">
        <w:rPr>
          <w:rFonts w:ascii="Arial" w:hAnsi="Arial" w:cs="Arial"/>
          <w:sz w:val="20"/>
          <w:szCs w:val="20"/>
        </w:rPr>
        <w:t>Chulliyachi</w:t>
      </w:r>
      <w:proofErr w:type="spellEnd"/>
      <w:r w:rsidRPr="00F80A9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80A93">
        <w:rPr>
          <w:rFonts w:ascii="Arial" w:hAnsi="Arial" w:cs="Arial"/>
          <w:sz w:val="20"/>
          <w:szCs w:val="20"/>
        </w:rPr>
        <w:t>Illescas</w:t>
      </w:r>
      <w:proofErr w:type="spellEnd"/>
      <w:r w:rsidRPr="00F80A93">
        <w:rPr>
          <w:rFonts w:ascii="Arial" w:hAnsi="Arial" w:cs="Arial"/>
          <w:sz w:val="20"/>
          <w:szCs w:val="20"/>
        </w:rPr>
        <w:t xml:space="preserve"> y Reventazón en el departamento de Piura y el área de producción El Negro en el departamento de Lambayeque para la extracción del recurso hidrobiológico "Palabritas" </w:t>
      </w:r>
      <w:proofErr w:type="spellStart"/>
      <w:r w:rsidRPr="00F80A93">
        <w:rPr>
          <w:rFonts w:ascii="Arial" w:hAnsi="Arial" w:cs="Arial"/>
          <w:sz w:val="20"/>
          <w:szCs w:val="20"/>
        </w:rPr>
        <w:t>Donax</w:t>
      </w:r>
      <w:proofErr w:type="spellEnd"/>
      <w:r w:rsidRPr="00F80A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55A7">
        <w:rPr>
          <w:rFonts w:ascii="Arial" w:hAnsi="Arial" w:cs="Arial"/>
          <w:i/>
          <w:sz w:val="20"/>
          <w:szCs w:val="20"/>
        </w:rPr>
        <w:t>spp</w:t>
      </w:r>
      <w:proofErr w:type="spellEnd"/>
      <w:r w:rsidRPr="00DD55A7">
        <w:rPr>
          <w:rFonts w:ascii="Arial" w:hAnsi="Arial" w:cs="Arial"/>
          <w:i/>
          <w:sz w:val="20"/>
          <w:szCs w:val="20"/>
        </w:rPr>
        <w:t>.”.</w:t>
      </w:r>
    </w:p>
    <w:p w14:paraId="0A8EBB21" w14:textId="77777777" w:rsidR="00681126" w:rsidRDefault="00681126" w:rsidP="00F80A93">
      <w:pPr>
        <w:jc w:val="both"/>
        <w:rPr>
          <w:rFonts w:ascii="Arial" w:hAnsi="Arial" w:cs="Arial"/>
          <w:sz w:val="20"/>
          <w:szCs w:val="20"/>
        </w:rPr>
      </w:pPr>
    </w:p>
    <w:p w14:paraId="20ADA806" w14:textId="77777777" w:rsidR="00F80A93" w:rsidRPr="00F80A93" w:rsidRDefault="00DD55A7" w:rsidP="00F80A93">
      <w:pPr>
        <w:jc w:val="both"/>
        <w:rPr>
          <w:rFonts w:ascii="Arial" w:hAnsi="Arial" w:cs="Arial"/>
          <w:sz w:val="20"/>
          <w:szCs w:val="20"/>
        </w:rPr>
      </w:pPr>
      <w:r w:rsidRPr="00681126">
        <w:rPr>
          <w:rFonts w:ascii="Arial" w:hAnsi="Arial" w:cs="Arial"/>
          <w:sz w:val="20"/>
          <w:szCs w:val="20"/>
        </w:rPr>
        <w:t xml:space="preserve">Siendo </w:t>
      </w:r>
      <w:r>
        <w:rPr>
          <w:rFonts w:ascii="Arial" w:hAnsi="Arial" w:cs="Arial"/>
          <w:sz w:val="20"/>
          <w:szCs w:val="20"/>
        </w:rPr>
        <w:t xml:space="preserve">esta especie, que se encuentra en </w:t>
      </w:r>
      <w:r w:rsidRPr="00681126">
        <w:rPr>
          <w:rFonts w:ascii="Arial" w:hAnsi="Arial" w:cs="Arial"/>
          <w:sz w:val="20"/>
          <w:szCs w:val="20"/>
        </w:rPr>
        <w:t xml:space="preserve">bancos naturales </w:t>
      </w:r>
      <w:r>
        <w:rPr>
          <w:rFonts w:ascii="Arial" w:hAnsi="Arial" w:cs="Arial"/>
          <w:sz w:val="20"/>
          <w:szCs w:val="20"/>
        </w:rPr>
        <w:t xml:space="preserve">y </w:t>
      </w:r>
      <w:r w:rsidRPr="00681126">
        <w:rPr>
          <w:rFonts w:ascii="Arial" w:hAnsi="Arial" w:cs="Arial"/>
          <w:sz w:val="20"/>
          <w:szCs w:val="20"/>
        </w:rPr>
        <w:t>su habitad la zona intermareal en la rompiente de olas</w:t>
      </w:r>
      <w:r>
        <w:rPr>
          <w:rFonts w:ascii="Arial" w:hAnsi="Arial" w:cs="Arial"/>
          <w:sz w:val="20"/>
          <w:szCs w:val="20"/>
        </w:rPr>
        <w:t xml:space="preserve">, motivo del estudio científico, </w:t>
      </w:r>
      <w:r w:rsidR="00E32061">
        <w:rPr>
          <w:rFonts w:ascii="Arial" w:hAnsi="Arial" w:cs="Arial"/>
          <w:sz w:val="20"/>
          <w:szCs w:val="20"/>
        </w:rPr>
        <w:t>cuya clasificación</w:t>
      </w:r>
      <w:r>
        <w:rPr>
          <w:rFonts w:ascii="Arial" w:hAnsi="Arial" w:cs="Arial"/>
          <w:sz w:val="20"/>
          <w:szCs w:val="20"/>
        </w:rPr>
        <w:t xml:space="preserve"> </w:t>
      </w:r>
      <w:r w:rsidR="00681126">
        <w:rPr>
          <w:rFonts w:ascii="Arial" w:hAnsi="Arial" w:cs="Arial"/>
          <w:sz w:val="20"/>
          <w:szCs w:val="20"/>
        </w:rPr>
        <w:t>beneficiará a 2500 personas directa e indirectamente, entre pescadores artesanales y sus familiares</w:t>
      </w:r>
      <w:r w:rsidR="00E32061">
        <w:rPr>
          <w:rFonts w:ascii="Arial" w:hAnsi="Arial" w:cs="Arial"/>
          <w:sz w:val="20"/>
          <w:szCs w:val="20"/>
        </w:rPr>
        <w:t>; investigación que</w:t>
      </w:r>
      <w:r w:rsidR="00681126">
        <w:rPr>
          <w:rFonts w:ascii="Arial" w:hAnsi="Arial" w:cs="Arial"/>
          <w:sz w:val="20"/>
          <w:szCs w:val="20"/>
        </w:rPr>
        <w:t xml:space="preserve"> </w:t>
      </w:r>
      <w:r w:rsidR="00F80A93" w:rsidRPr="00F80A93">
        <w:rPr>
          <w:rFonts w:ascii="Arial" w:hAnsi="Arial" w:cs="Arial"/>
          <w:sz w:val="20"/>
          <w:szCs w:val="20"/>
        </w:rPr>
        <w:t xml:space="preserve">busca conocer la condición y comportamiento sanitario de estas áreas de producción y aplicar tratamientos </w:t>
      </w:r>
      <w:r w:rsidR="00681126">
        <w:rPr>
          <w:rFonts w:ascii="Arial" w:hAnsi="Arial" w:cs="Arial"/>
          <w:sz w:val="20"/>
          <w:szCs w:val="20"/>
        </w:rPr>
        <w:t xml:space="preserve">correctivos si fuese el caso, </w:t>
      </w:r>
      <w:r w:rsidR="00F80A93" w:rsidRPr="00F80A93">
        <w:rPr>
          <w:rFonts w:ascii="Arial" w:hAnsi="Arial" w:cs="Arial"/>
          <w:sz w:val="20"/>
          <w:szCs w:val="20"/>
        </w:rPr>
        <w:t>antes de su comercialización según lo establecido en la norma sanitaria vigente.</w:t>
      </w:r>
    </w:p>
    <w:p w14:paraId="4113A926" w14:textId="77777777" w:rsidR="00681126" w:rsidRDefault="00681126" w:rsidP="00615296">
      <w:pPr>
        <w:jc w:val="both"/>
        <w:rPr>
          <w:rFonts w:ascii="Arial" w:hAnsi="Arial" w:cs="Arial"/>
          <w:sz w:val="20"/>
          <w:szCs w:val="20"/>
        </w:rPr>
      </w:pPr>
    </w:p>
    <w:p w14:paraId="2A4CEEC6" w14:textId="77777777" w:rsidR="00C60D89" w:rsidRPr="00C60D89" w:rsidRDefault="00C60D89" w:rsidP="00615296">
      <w:pPr>
        <w:jc w:val="both"/>
        <w:rPr>
          <w:rFonts w:ascii="Arial" w:hAnsi="Arial" w:cs="Arial"/>
          <w:b/>
          <w:sz w:val="22"/>
          <w:szCs w:val="22"/>
        </w:rPr>
      </w:pPr>
      <w:r w:rsidRPr="00C60D89">
        <w:rPr>
          <w:rFonts w:ascii="Arial" w:hAnsi="Arial" w:cs="Arial"/>
          <w:b/>
          <w:sz w:val="22"/>
          <w:szCs w:val="22"/>
        </w:rPr>
        <w:t>Recurso hidrobiológico “palabritas”</w:t>
      </w:r>
    </w:p>
    <w:p w14:paraId="6470DED8" w14:textId="12E268BD" w:rsidR="00DD55A7" w:rsidRDefault="00C60D89" w:rsidP="006152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año 2008, la Unión </w:t>
      </w:r>
      <w:r w:rsidRPr="00C60D89">
        <w:rPr>
          <w:rFonts w:ascii="Arial" w:hAnsi="Arial" w:cs="Arial"/>
          <w:sz w:val="20"/>
          <w:szCs w:val="20"/>
        </w:rPr>
        <w:t xml:space="preserve">Europea (UE) </w:t>
      </w:r>
      <w:r w:rsidRPr="00C60D89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restringi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ó</w:t>
      </w:r>
      <w:r w:rsidRPr="00C60D89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la exportación de moluscos bivalvos (navajas, palabritas, almejitas y pico de pato) y quedando solo autorizado para exportación con tratamiento térmico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, debido a una alerta sanitaria por brote de hepatitis A en sus consumidores.</w:t>
      </w:r>
    </w:p>
    <w:p w14:paraId="5921F828" w14:textId="77777777" w:rsidR="005F64EA" w:rsidRDefault="005F64EA" w:rsidP="00C60D89">
      <w:pPr>
        <w:jc w:val="both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73A01C2" w14:textId="77777777" w:rsidR="00C60D89" w:rsidRDefault="00C60D89" w:rsidP="00C60D89">
      <w:pPr>
        <w:jc w:val="both"/>
        <w:rPr>
          <w:rStyle w:val="normaltextrun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C60D89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raíz del cierre del mercado peruano a la exportación de 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estos</w:t>
      </w:r>
      <w:r w:rsidRPr="00C60D89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moluscos bivalvos diferentes a la concha de abanico, Sanipes ha venido implementado procedimientos y lineamientos enmarcados a subsanar las observaciones contenidas de las auditorías realizadas en el 2009, 2011 y 2017 por parte de la DG SANTE (Autoridad Sanitaria Europea), </w:t>
      </w:r>
      <w:r w:rsidRPr="00C60D89">
        <w:rPr>
          <w:rStyle w:val="normaltextrun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las cuales están dirigidas al cumplimiento de la normativa sanitaria europea</w:t>
      </w:r>
      <w:r w:rsidR="00FB01FF">
        <w:rPr>
          <w:rStyle w:val="normaltextrun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;</w:t>
      </w:r>
      <w:r>
        <w:rPr>
          <w:rStyle w:val="normaltextrun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a la vez </w:t>
      </w:r>
      <w:r w:rsidR="00FB01FF">
        <w:rPr>
          <w:rStyle w:val="normaltextrun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se</w:t>
      </w:r>
      <w:r>
        <w:rPr>
          <w:rStyle w:val="normaltextrun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desarrolla el proyecto ya mencionado para su clasificación</w:t>
      </w:r>
      <w:r w:rsidR="00FB01FF">
        <w:rPr>
          <w:rStyle w:val="normaltextrun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sanitaria</w:t>
      </w:r>
      <w:r>
        <w:rPr>
          <w:rStyle w:val="normaltextrun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.</w:t>
      </w:r>
    </w:p>
    <w:p w14:paraId="5762202E" w14:textId="77777777" w:rsidR="00C60D89" w:rsidRDefault="00C60D89" w:rsidP="00C60D89">
      <w:pPr>
        <w:jc w:val="both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A796118" w14:textId="77777777" w:rsidR="00C60D89" w:rsidRDefault="00C60D89" w:rsidP="00C60D89">
      <w:pPr>
        <w:jc w:val="both"/>
        <w:rPr>
          <w:rFonts w:ascii="Arial" w:hAnsi="Arial" w:cs="Arial"/>
          <w:sz w:val="20"/>
          <w:szCs w:val="20"/>
        </w:rPr>
      </w:pPr>
      <w:r w:rsidRPr="00C60D89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Los listados oficiales</w:t>
      </w:r>
      <w:r w:rsidR="005F64EA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60D89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reúnen a las</w:t>
      </w: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60D89">
        <w:rPr>
          <w:rFonts w:ascii="Arial" w:hAnsi="Arial" w:cs="Arial"/>
          <w:sz w:val="20"/>
          <w:szCs w:val="20"/>
        </w:rPr>
        <w:t xml:space="preserve">áreas que </w:t>
      </w:r>
      <w:r>
        <w:rPr>
          <w:rFonts w:ascii="Arial" w:hAnsi="Arial" w:cs="Arial"/>
          <w:sz w:val="20"/>
          <w:szCs w:val="20"/>
        </w:rPr>
        <w:t>Sanipes</w:t>
      </w:r>
      <w:r w:rsidRPr="00C60D89">
        <w:rPr>
          <w:rFonts w:ascii="Arial" w:hAnsi="Arial" w:cs="Arial"/>
          <w:sz w:val="20"/>
          <w:szCs w:val="20"/>
        </w:rPr>
        <w:t xml:space="preserve"> monitorea y vigila sanitariamente</w:t>
      </w:r>
      <w:r>
        <w:rPr>
          <w:rFonts w:ascii="Arial" w:hAnsi="Arial" w:cs="Arial"/>
          <w:sz w:val="20"/>
          <w:szCs w:val="20"/>
        </w:rPr>
        <w:t xml:space="preserve"> </w:t>
      </w:r>
      <w:r w:rsidRPr="00C60D89">
        <w:rPr>
          <w:rFonts w:ascii="Arial" w:hAnsi="Arial" w:cs="Arial"/>
          <w:sz w:val="20"/>
          <w:szCs w:val="20"/>
        </w:rPr>
        <w:t>con frecuencia establecida, ejecutando ensayos de laboratorio para determinar la calidad e inocuidad de los moluscos que se extraen</w:t>
      </w:r>
      <w:r w:rsidR="005F64EA">
        <w:rPr>
          <w:rFonts w:ascii="Arial" w:hAnsi="Arial" w:cs="Arial"/>
          <w:sz w:val="20"/>
          <w:szCs w:val="20"/>
        </w:rPr>
        <w:t xml:space="preserve"> y para conocimiento de los operadores de la cadena productiva.</w:t>
      </w:r>
    </w:p>
    <w:p w14:paraId="4D8ED47F" w14:textId="77777777" w:rsidR="005F64EA" w:rsidRDefault="005F64EA" w:rsidP="00C60D89">
      <w:pPr>
        <w:jc w:val="both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B7AF2DC" w14:textId="77777777" w:rsidR="005F64EA" w:rsidRPr="005F64EA" w:rsidRDefault="005F64EA" w:rsidP="00C60D89">
      <w:pPr>
        <w:jc w:val="both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F64EA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La actualización del </w:t>
      </w:r>
      <w:r w:rsidRPr="005F64EA">
        <w:rPr>
          <w:rFonts w:ascii="Arial" w:hAnsi="Arial" w:cs="Arial"/>
          <w:sz w:val="20"/>
          <w:szCs w:val="20"/>
        </w:rPr>
        <w:t>Listado Oficial de Áreas de Producción Vigiladas y Clasificadas y el Listado Oficial de Áreas de Producción Vigiladas No Clasificadas</w:t>
      </w:r>
      <w:r>
        <w:rPr>
          <w:rFonts w:ascii="Arial" w:hAnsi="Arial" w:cs="Arial"/>
          <w:sz w:val="20"/>
          <w:szCs w:val="20"/>
        </w:rPr>
        <w:t>,</w:t>
      </w:r>
      <w:r w:rsidRPr="005F64EA">
        <w:rPr>
          <w:rFonts w:ascii="Arial" w:hAnsi="Arial" w:cs="Arial"/>
          <w:sz w:val="20"/>
          <w:szCs w:val="20"/>
        </w:rPr>
        <w:t xml:space="preserve"> es publicada a través de la Resolución Directoral N°152-2022-SANIPES/DFS</w:t>
      </w:r>
      <w:r>
        <w:rPr>
          <w:rFonts w:ascii="Arial" w:hAnsi="Arial" w:cs="Arial"/>
          <w:sz w:val="20"/>
          <w:szCs w:val="20"/>
        </w:rPr>
        <w:t>.</w:t>
      </w:r>
    </w:p>
    <w:p w14:paraId="36C3E340" w14:textId="77777777" w:rsidR="005F64EA" w:rsidRPr="00C60D89" w:rsidRDefault="005F64EA" w:rsidP="00C60D89">
      <w:pPr>
        <w:jc w:val="both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3F1D583" w14:textId="77777777" w:rsidR="003416EF" w:rsidRPr="005F64EA" w:rsidRDefault="003416EF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3F98AC1A" w14:textId="77777777" w:rsidR="003416EF" w:rsidRPr="005F64EA" w:rsidRDefault="00825BC7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5F64EA">
        <w:rPr>
          <w:rFonts w:ascii="Arial" w:eastAsia="Arial" w:hAnsi="Arial" w:cs="Arial"/>
          <w:sz w:val="20"/>
          <w:szCs w:val="20"/>
          <w:highlight w:val="white"/>
        </w:rPr>
        <w:t>Agradecemos su difusión.</w:t>
      </w:r>
    </w:p>
    <w:sectPr w:rsidR="003416EF" w:rsidRPr="005F64EA">
      <w:headerReference w:type="default" r:id="rId7"/>
      <w:footerReference w:type="default" r:id="rId8"/>
      <w:pgSz w:w="11906" w:h="16838"/>
      <w:pgMar w:top="1701" w:right="1701" w:bottom="1418" w:left="1701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A9A4A" w14:textId="77777777" w:rsidR="007D7EF1" w:rsidRDefault="007D7EF1">
      <w:r>
        <w:separator/>
      </w:r>
    </w:p>
  </w:endnote>
  <w:endnote w:type="continuationSeparator" w:id="0">
    <w:p w14:paraId="20706193" w14:textId="77777777" w:rsidR="007D7EF1" w:rsidRDefault="007D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862AD" w14:textId="77777777" w:rsidR="003416EF" w:rsidRDefault="00825BC7">
    <w:pPr>
      <w:rPr>
        <w:rFonts w:ascii="Arial" w:eastAsia="Arial" w:hAnsi="Arial" w:cs="Arial"/>
        <w:sz w:val="16"/>
        <w:szCs w:val="16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72197AE2" wp14:editId="568C3446">
          <wp:simplePos x="0" y="0"/>
          <wp:positionH relativeFrom="column">
            <wp:posOffset>3491865</wp:posOffset>
          </wp:positionH>
          <wp:positionV relativeFrom="paragraph">
            <wp:posOffset>-327</wp:posOffset>
          </wp:positionV>
          <wp:extent cx="1193800" cy="770255"/>
          <wp:effectExtent l="0" t="0" r="0" b="0"/>
          <wp:wrapNone/>
          <wp:docPr id="3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800" cy="770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5BBE4B27" wp14:editId="2E55FC53">
          <wp:simplePos x="0" y="0"/>
          <wp:positionH relativeFrom="column">
            <wp:posOffset>4832985</wp:posOffset>
          </wp:positionH>
          <wp:positionV relativeFrom="paragraph">
            <wp:posOffset>104444</wp:posOffset>
          </wp:positionV>
          <wp:extent cx="1196340" cy="549275"/>
          <wp:effectExtent l="0" t="0" r="0" b="0"/>
          <wp:wrapNone/>
          <wp:docPr id="3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340" cy="54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2E5DC4" w14:textId="77777777" w:rsidR="003416EF" w:rsidRDefault="00825B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Calle Amador Merino Reyna Nº 267 Piso 12 San Isidro - Lima</w:t>
    </w:r>
  </w:p>
  <w:p w14:paraId="2DCFF6A8" w14:textId="77777777" w:rsidR="003416EF" w:rsidRDefault="00825B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Av. Carretera a Ventanilla km 5.2 - Callao</w:t>
    </w:r>
    <w:r>
      <w:rPr>
        <w:rFonts w:ascii="Arial" w:eastAsia="Arial" w:hAnsi="Arial" w:cs="Arial"/>
        <w:color w:val="000000"/>
        <w:sz w:val="16"/>
        <w:szCs w:val="16"/>
      </w:rPr>
      <w:br/>
      <w:t>www.gob.pe/sanipes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E15A6" w14:textId="77777777" w:rsidR="007D7EF1" w:rsidRDefault="007D7EF1">
      <w:r>
        <w:separator/>
      </w:r>
    </w:p>
  </w:footnote>
  <w:footnote w:type="continuationSeparator" w:id="0">
    <w:p w14:paraId="72D49FD7" w14:textId="77777777" w:rsidR="007D7EF1" w:rsidRDefault="007D7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F6806" w14:textId="77777777" w:rsidR="003416EF" w:rsidRDefault="00825B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A973EFE" wp14:editId="17588698">
          <wp:simplePos x="0" y="0"/>
          <wp:positionH relativeFrom="column">
            <wp:posOffset>-427047</wp:posOffset>
          </wp:positionH>
          <wp:positionV relativeFrom="paragraph">
            <wp:posOffset>11430</wp:posOffset>
          </wp:positionV>
          <wp:extent cx="2171700" cy="441960"/>
          <wp:effectExtent l="0" t="0" r="0" b="0"/>
          <wp:wrapNone/>
          <wp:docPr id="31" name="image2.png" descr="LOGO PRODUCE 2016 - PARA FONDO A 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PRODUCE 2016 - PARA FONDO A C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1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A30337C" wp14:editId="6633F3B6">
          <wp:simplePos x="0" y="0"/>
          <wp:positionH relativeFrom="column">
            <wp:posOffset>4200525</wp:posOffset>
          </wp:positionH>
          <wp:positionV relativeFrom="paragraph">
            <wp:posOffset>30480</wp:posOffset>
          </wp:positionV>
          <wp:extent cx="1592580" cy="527050"/>
          <wp:effectExtent l="0" t="0" r="0" b="0"/>
          <wp:wrapNone/>
          <wp:docPr id="32" name="image1.png" descr="logo_sanipes-horizontal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sanipes-horizontal-01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2580" cy="527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26943B" w14:textId="77777777" w:rsidR="003416EF" w:rsidRDefault="003416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6"/>
        <w:szCs w:val="16"/>
      </w:rPr>
    </w:pPr>
  </w:p>
  <w:p w14:paraId="5011848F" w14:textId="77777777" w:rsidR="003416EF" w:rsidRDefault="003416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6"/>
        <w:szCs w:val="16"/>
      </w:rPr>
    </w:pPr>
  </w:p>
  <w:p w14:paraId="4B1735B8" w14:textId="77777777" w:rsidR="003416EF" w:rsidRDefault="003416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14:paraId="5474B087" w14:textId="77777777" w:rsidR="003416EF" w:rsidRDefault="003416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14:paraId="1BA51F56" w14:textId="77777777" w:rsidR="003416EF" w:rsidRDefault="003416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14:paraId="28AFD620" w14:textId="77777777" w:rsidR="003416EF" w:rsidRDefault="00825B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“Decenio de la Igualdad de Oportunidades para Mujeres y Hombres”</w:t>
    </w:r>
  </w:p>
  <w:p w14:paraId="7CB63FB8" w14:textId="77777777" w:rsidR="003416EF" w:rsidRDefault="00825B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“Año del Fortalecimiento de la Soberanía Nacional”</w:t>
    </w:r>
  </w:p>
  <w:p w14:paraId="76B77B96" w14:textId="77777777" w:rsidR="003416EF" w:rsidRDefault="00825B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“Año del Bicentenario del Congreso de la República del Perú”</w:t>
    </w:r>
  </w:p>
  <w:p w14:paraId="780D3288" w14:textId="77777777" w:rsidR="003416EF" w:rsidRDefault="003416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202124"/>
        <w:sz w:val="16"/>
        <w:szCs w:val="16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EF"/>
    <w:rsid w:val="00050A6E"/>
    <w:rsid w:val="0006613A"/>
    <w:rsid w:val="000D2A85"/>
    <w:rsid w:val="00161AB8"/>
    <w:rsid w:val="002D1837"/>
    <w:rsid w:val="003401B3"/>
    <w:rsid w:val="003416EF"/>
    <w:rsid w:val="003F6B63"/>
    <w:rsid w:val="00504E4E"/>
    <w:rsid w:val="005802F6"/>
    <w:rsid w:val="005F64EA"/>
    <w:rsid w:val="00607592"/>
    <w:rsid w:val="00615296"/>
    <w:rsid w:val="00681126"/>
    <w:rsid w:val="006F5F64"/>
    <w:rsid w:val="00704FC4"/>
    <w:rsid w:val="007610E6"/>
    <w:rsid w:val="007D7EF1"/>
    <w:rsid w:val="00825BC7"/>
    <w:rsid w:val="008D460B"/>
    <w:rsid w:val="008D5527"/>
    <w:rsid w:val="008E05C2"/>
    <w:rsid w:val="00A56CF3"/>
    <w:rsid w:val="00B60CF7"/>
    <w:rsid w:val="00B916FB"/>
    <w:rsid w:val="00C60D89"/>
    <w:rsid w:val="00CA1C2B"/>
    <w:rsid w:val="00CB1D4B"/>
    <w:rsid w:val="00D078DD"/>
    <w:rsid w:val="00D17FAC"/>
    <w:rsid w:val="00DD55A7"/>
    <w:rsid w:val="00E32061"/>
    <w:rsid w:val="00EA644B"/>
    <w:rsid w:val="00EC2F2D"/>
    <w:rsid w:val="00ED7977"/>
    <w:rsid w:val="00F80A93"/>
    <w:rsid w:val="00F85FEC"/>
    <w:rsid w:val="00FB01FF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43B6F0"/>
  <w15:docId w15:val="{2A6D62A4-DDD0-DF4E-B06A-9F1FD11D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BF6"/>
    <w:rPr>
      <w:lang w:eastAsia="es-ES"/>
    </w:rPr>
  </w:style>
  <w:style w:type="paragraph" w:styleId="Ttulo1">
    <w:name w:val="heading 1"/>
    <w:basedOn w:val="Normal"/>
    <w:link w:val="Ttulo1Car"/>
    <w:uiPriority w:val="9"/>
    <w:qFormat/>
    <w:rsid w:val="009B48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PE" w:eastAsia="es-P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E15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1572"/>
  </w:style>
  <w:style w:type="paragraph" w:styleId="Piedepgina">
    <w:name w:val="footer"/>
    <w:basedOn w:val="Normal"/>
    <w:link w:val="PiedepginaCar"/>
    <w:uiPriority w:val="99"/>
    <w:unhideWhenUsed/>
    <w:rsid w:val="00BE15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572"/>
  </w:style>
  <w:style w:type="table" w:styleId="Tablaconcuadrcula">
    <w:name w:val="Table Grid"/>
    <w:basedOn w:val="Tablanormal"/>
    <w:uiPriority w:val="39"/>
    <w:rsid w:val="00BE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36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6F2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Bullet 1,titulo"/>
    <w:basedOn w:val="Normal"/>
    <w:link w:val="PrrafodelistaCar"/>
    <w:uiPriority w:val="34"/>
    <w:qFormat/>
    <w:rsid w:val="001D77C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6A5BF6"/>
    <w:rPr>
      <w:lang w:eastAsia="es-ES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6A5BF6"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6A5B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B53D9"/>
    <w:rPr>
      <w:rFonts w:eastAsiaTheme="minorEastAsia"/>
      <w:color w:val="5A5A5A" w:themeColor="text1" w:themeTint="A5"/>
      <w:spacing w:val="15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EB53D9"/>
    <w:rPr>
      <w:i/>
      <w:iCs/>
      <w:color w:val="404040" w:themeColor="text1" w:themeTint="BF"/>
    </w:rPr>
  </w:style>
  <w:style w:type="character" w:customStyle="1" w:styleId="Ttulo1Car">
    <w:name w:val="Título 1 Car"/>
    <w:basedOn w:val="Fuentedeprrafopredeter"/>
    <w:link w:val="Ttulo1"/>
    <w:uiPriority w:val="9"/>
    <w:rsid w:val="009B48DE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NormalWeb">
    <w:name w:val="Normal (Web)"/>
    <w:basedOn w:val="Normal"/>
    <w:uiPriority w:val="99"/>
    <w:unhideWhenUsed/>
    <w:rsid w:val="00F0297E"/>
    <w:pPr>
      <w:spacing w:before="100" w:beforeAutospacing="1" w:after="100" w:afterAutospacing="1"/>
    </w:pPr>
    <w:rPr>
      <w:lang w:val="es-PE" w:eastAsia="es-PE"/>
    </w:rPr>
  </w:style>
  <w:style w:type="character" w:styleId="Hipervnculo">
    <w:name w:val="Hyperlink"/>
    <w:basedOn w:val="Fuentedeprrafopredeter"/>
    <w:uiPriority w:val="99"/>
    <w:unhideWhenUsed/>
    <w:rsid w:val="00C41D7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E4653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E4653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C60D89"/>
  </w:style>
  <w:style w:type="character" w:customStyle="1" w:styleId="eop">
    <w:name w:val="eop"/>
    <w:basedOn w:val="Fuentedeprrafopredeter"/>
    <w:rsid w:val="00C60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1EqSvShj1m/vdPkzolnn2d83Mg==">AMUW2mWZmbZZvxYB4QxdIGtprxD0vKdIdP03danPDzvztjnXsZHgugprtMi71cyIPJo5VozifDWusoISyKiIA5FZsExm0gKIo0gOgyG1WWCd5oKgVbqpSVt1al5kEE5f/j1UxGjyQLWr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Diustin Paredes Milla</dc:creator>
  <cp:lastModifiedBy>luis luis</cp:lastModifiedBy>
  <cp:revision>3</cp:revision>
  <dcterms:created xsi:type="dcterms:W3CDTF">2022-09-14T00:38:00Z</dcterms:created>
  <dcterms:modified xsi:type="dcterms:W3CDTF">2022-09-14T12:09:00Z</dcterms:modified>
</cp:coreProperties>
</file>