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DF5" w:rsidRDefault="00AC0B23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Nota de Prensa</w:t>
      </w:r>
    </w:p>
    <w:p w:rsidR="00AF0DF5" w:rsidRDefault="00AF0DF5">
      <w:pPr>
        <w:jc w:val="center"/>
        <w:rPr>
          <w:rFonts w:ascii="Arial" w:eastAsia="Arial" w:hAnsi="Arial" w:cs="Arial"/>
          <w:b/>
          <w:sz w:val="4"/>
          <w:szCs w:val="4"/>
          <w:u w:val="single"/>
        </w:rPr>
      </w:pPr>
    </w:p>
    <w:p w:rsidR="00AF0DF5" w:rsidRDefault="00AC0B23">
      <w:pPr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heading=h.1fob9te" w:colFirst="0" w:colLast="0"/>
      <w:bookmarkEnd w:id="0"/>
      <w:r>
        <w:rPr>
          <w:rFonts w:ascii="Arial" w:eastAsia="Arial" w:hAnsi="Arial" w:cs="Arial"/>
          <w:b/>
          <w:sz w:val="28"/>
          <w:szCs w:val="28"/>
        </w:rPr>
        <w:t>Sanipes sienta bases para vigilancia y monitoreo sanitario en torno a resistencia antimicrobiana</w:t>
      </w:r>
      <w:bookmarkStart w:id="1" w:name="_GoBack"/>
      <w:bookmarkEnd w:id="1"/>
    </w:p>
    <w:p w:rsidR="00AF0DF5" w:rsidRDefault="00AC0B23">
      <w:pPr>
        <w:ind w:left="142" w:right="140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Tras culminar el estudio que determina estrategias para la prevención de la RAM en tilapia, langostino blanco, conchas de abanico y trucha provenientes de la acuicultura peruana</w:t>
      </w:r>
    </w:p>
    <w:p w:rsidR="00AF0DF5" w:rsidRDefault="00AF0DF5">
      <w:pPr>
        <w:jc w:val="both"/>
        <w:rPr>
          <w:rFonts w:ascii="Arial" w:eastAsia="Arial" w:hAnsi="Arial" w:cs="Arial"/>
          <w:sz w:val="20"/>
          <w:szCs w:val="20"/>
        </w:rPr>
      </w:pPr>
    </w:p>
    <w:p w:rsidR="00AF0DF5" w:rsidRDefault="00AC0B2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El Ministerio de la Producción (Produce), a través del Organismo Nacional de </w:t>
      </w:r>
      <w:r>
        <w:rPr>
          <w:rFonts w:ascii="Arial" w:eastAsia="Arial" w:hAnsi="Arial" w:cs="Arial"/>
          <w:sz w:val="20"/>
          <w:szCs w:val="20"/>
        </w:rPr>
        <w:t>Sanidad Pesquera (Sanipes), sienta las bases para la vigilancia y monitoreo sanitario sobre resistencia antimicrobiana (RAM) en los recursos y productos pesqueros y acuícolas, tras la culminación de primer estudio científico para elaborar estrategias de pr</w:t>
      </w:r>
      <w:r>
        <w:rPr>
          <w:rFonts w:ascii="Arial" w:eastAsia="Arial" w:hAnsi="Arial" w:cs="Arial"/>
          <w:sz w:val="20"/>
          <w:szCs w:val="20"/>
        </w:rPr>
        <w:t>evención.</w:t>
      </w:r>
    </w:p>
    <w:p w:rsidR="00AF0DF5" w:rsidRDefault="00AF0DF5">
      <w:pPr>
        <w:jc w:val="both"/>
        <w:rPr>
          <w:rFonts w:ascii="Arial" w:eastAsia="Arial" w:hAnsi="Arial" w:cs="Arial"/>
          <w:sz w:val="20"/>
          <w:szCs w:val="20"/>
        </w:rPr>
      </w:pPr>
    </w:p>
    <w:p w:rsidR="00AF0DF5" w:rsidRDefault="00AC0B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Dicha investigación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denominada “Estrategias para la prevención de la resistencia antimicrobiana en la acuicultura peruana bajo el enfoque One Health”, duró 20 meses desde enero 2021 a setiembre 2022; asimismo, se encuentra alineada a las accione</w:t>
      </w:r>
      <w:r>
        <w:rPr>
          <w:rFonts w:ascii="Arial" w:eastAsia="Arial" w:hAnsi="Arial" w:cs="Arial"/>
          <w:color w:val="000000"/>
          <w:sz w:val="20"/>
          <w:szCs w:val="20"/>
        </w:rPr>
        <w:t>s planteadas dentro de la Comisión Multisectorial de naturaleza permanente sobre Resistencia Antimicrobiana y al Plan Nacional de la Resistencia Antimicrobiana en Perú, vigente desde el 2017, en los cuales Sanipes participa de forma activa.</w:t>
      </w:r>
    </w:p>
    <w:p w:rsidR="00AF0DF5" w:rsidRDefault="00AF0DF5">
      <w:pPr>
        <w:jc w:val="both"/>
        <w:rPr>
          <w:rFonts w:ascii="Arial" w:eastAsia="Arial" w:hAnsi="Arial" w:cs="Arial"/>
          <w:sz w:val="20"/>
          <w:szCs w:val="20"/>
        </w:rPr>
      </w:pPr>
    </w:p>
    <w:p w:rsidR="00AF0DF5" w:rsidRDefault="00AC0B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 debe resalt</w:t>
      </w:r>
      <w:r>
        <w:rPr>
          <w:rFonts w:ascii="Arial" w:eastAsia="Arial" w:hAnsi="Arial" w:cs="Arial"/>
          <w:color w:val="000000"/>
          <w:sz w:val="20"/>
          <w:szCs w:val="20"/>
        </w:rPr>
        <w:t>ar que los resultados encontrados, constituyen una base preliminar, sobre la cual Sanipes podrá diseñar e implementar un sistema de monitoreo y vigilancia de la resistencia a los antimicrobianos de los recursos y productos hidrobiológicos, así como, la ide</w:t>
      </w:r>
      <w:r>
        <w:rPr>
          <w:rFonts w:ascii="Arial" w:eastAsia="Arial" w:hAnsi="Arial" w:cs="Arial"/>
          <w:color w:val="000000"/>
          <w:sz w:val="20"/>
          <w:szCs w:val="20"/>
        </w:rPr>
        <w:t>ntificación de factores de riesgo relacionados a la RAM, a fin de establecer un diseño muestral que considere las variables de distribución, estacionalidad del cultivo, factores de ocurrencia y prevalencia de las especies de bacterias encontradas con resis</w:t>
      </w:r>
      <w:r>
        <w:rPr>
          <w:rFonts w:ascii="Arial" w:eastAsia="Arial" w:hAnsi="Arial" w:cs="Arial"/>
          <w:color w:val="000000"/>
          <w:sz w:val="20"/>
          <w:szCs w:val="20"/>
        </w:rPr>
        <w:t>tencia.</w:t>
      </w:r>
    </w:p>
    <w:p w:rsidR="00AF0DF5" w:rsidRDefault="00AF0DF5">
      <w:pPr>
        <w:jc w:val="both"/>
        <w:rPr>
          <w:rFonts w:ascii="Arial" w:eastAsia="Arial" w:hAnsi="Arial" w:cs="Arial"/>
          <w:sz w:val="20"/>
          <w:szCs w:val="20"/>
        </w:rPr>
      </w:pPr>
    </w:p>
    <w:p w:rsidR="00AF0DF5" w:rsidRDefault="00AC0B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El Subproyecto cofinanciado por el Programa Nacional de Innovación en Pesca y Acuicultura - PNIPA, contempló muestreos de las especies de tilapia (</w:t>
      </w:r>
      <w:r>
        <w:rPr>
          <w:rFonts w:ascii="Arial" w:eastAsia="Arial" w:hAnsi="Arial" w:cs="Arial"/>
          <w:i/>
          <w:color w:val="000000"/>
          <w:sz w:val="20"/>
          <w:szCs w:val="20"/>
        </w:rPr>
        <w:t>Oreochromis niloticus)</w:t>
      </w:r>
      <w:r>
        <w:rPr>
          <w:rFonts w:ascii="Arial" w:eastAsia="Arial" w:hAnsi="Arial" w:cs="Arial"/>
          <w:color w:val="000000"/>
          <w:sz w:val="20"/>
          <w:szCs w:val="20"/>
        </w:rPr>
        <w:t>, langostino blanco (</w:t>
      </w:r>
      <w:r>
        <w:rPr>
          <w:rFonts w:ascii="Arial" w:eastAsia="Arial" w:hAnsi="Arial" w:cs="Arial"/>
          <w:i/>
          <w:color w:val="000000"/>
          <w:sz w:val="20"/>
          <w:szCs w:val="20"/>
        </w:rPr>
        <w:t>Litopenaeus vannamei)</w:t>
      </w:r>
      <w:r>
        <w:rPr>
          <w:rFonts w:ascii="Arial" w:eastAsia="Arial" w:hAnsi="Arial" w:cs="Arial"/>
          <w:color w:val="000000"/>
          <w:sz w:val="20"/>
          <w:szCs w:val="20"/>
        </w:rPr>
        <w:t>, conchas de abanico (</w:t>
      </w:r>
      <w:r>
        <w:rPr>
          <w:rFonts w:ascii="Arial" w:eastAsia="Arial" w:hAnsi="Arial" w:cs="Arial"/>
          <w:i/>
          <w:color w:val="000000"/>
          <w:sz w:val="20"/>
          <w:szCs w:val="20"/>
        </w:rPr>
        <w:t>Argopecten purpuratus)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y trucha (</w:t>
      </w:r>
      <w:r>
        <w:rPr>
          <w:rFonts w:ascii="Arial" w:eastAsia="Arial" w:hAnsi="Arial" w:cs="Arial"/>
          <w:i/>
          <w:color w:val="000000"/>
          <w:sz w:val="20"/>
          <w:szCs w:val="20"/>
        </w:rPr>
        <w:t>Oncorhynchus mykiss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), en los departamentos de San Martín, Tumbes, Piura y Puno, respectivamente; ejecutándose los ensayos microbiológicos y genéticos en la red de laboratorios de Sanipes ubicados en Tumbes, Sechura, Puno y </w:t>
      </w:r>
      <w:r>
        <w:rPr>
          <w:rFonts w:ascii="Arial" w:eastAsia="Arial" w:hAnsi="Arial" w:cs="Arial"/>
          <w:color w:val="000000"/>
          <w:sz w:val="20"/>
          <w:szCs w:val="20"/>
        </w:rPr>
        <w:t>Callao.</w:t>
      </w:r>
    </w:p>
    <w:p w:rsidR="00AF0DF5" w:rsidRDefault="00AF0D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F0DF5" w:rsidRDefault="00AC0B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Destacando que, de alrededor de 950 muestras tomadas a nivel nacional, se logró el aislamiento de 481 bacterias de las especies de </w:t>
      </w:r>
      <w:r>
        <w:rPr>
          <w:rFonts w:ascii="Arial" w:eastAsia="Arial" w:hAnsi="Arial" w:cs="Arial"/>
          <w:i/>
          <w:color w:val="000000"/>
          <w:sz w:val="20"/>
          <w:szCs w:val="20"/>
        </w:rPr>
        <w:t>Escherichia coli, Enterococcus spp. y Vibrio parahaemolyticus</w:t>
      </w:r>
      <w:r>
        <w:rPr>
          <w:rFonts w:ascii="Arial" w:eastAsia="Arial" w:hAnsi="Arial" w:cs="Arial"/>
          <w:color w:val="000000"/>
          <w:sz w:val="20"/>
          <w:szCs w:val="20"/>
        </w:rPr>
        <w:t>, obtenidos principalmente de los centros de producción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acuícola Tumbes, San </w:t>
      </w:r>
      <w:r>
        <w:rPr>
          <w:rFonts w:ascii="Arial" w:eastAsia="Arial" w:hAnsi="Arial" w:cs="Arial"/>
          <w:sz w:val="20"/>
          <w:szCs w:val="20"/>
        </w:rPr>
        <w:t>Martín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y Puno.</w:t>
      </w:r>
    </w:p>
    <w:p w:rsidR="00AF0DF5" w:rsidRDefault="00AF0DF5">
      <w:pPr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AF0DF5" w:rsidRDefault="00AC0B23">
      <w:pPr>
        <w:jc w:val="both"/>
        <w:rPr>
          <w:rFonts w:ascii="Arial" w:eastAsia="Arial" w:hAnsi="Arial" w:cs="Arial"/>
          <w:sz w:val="20"/>
          <w:szCs w:val="20"/>
          <w:highlight w:val="white"/>
        </w:rPr>
      </w:pPr>
      <w:bookmarkStart w:id="2" w:name="_heading=h.gjdgxs" w:colFirst="0" w:colLast="0"/>
      <w:bookmarkEnd w:id="2"/>
      <w:r>
        <w:rPr>
          <w:rFonts w:ascii="Arial" w:eastAsia="Arial" w:hAnsi="Arial" w:cs="Arial"/>
          <w:sz w:val="20"/>
          <w:szCs w:val="20"/>
          <w:highlight w:val="white"/>
        </w:rPr>
        <w:t>Se espera próximamente, iniciar una nueva etapa en la investigación, la cual ratifique las estrategias elaboradas y amplíe su ámbito de acción, buscando puedan ser incluidas en la normativa sanitaria regulatoria.</w:t>
      </w:r>
    </w:p>
    <w:p w:rsidR="00AF0DF5" w:rsidRDefault="00AF0DF5">
      <w:pPr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AF0DF5" w:rsidRDefault="00AC0B2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Sani</w:t>
      </w:r>
      <w:r>
        <w:rPr>
          <w:rFonts w:ascii="Arial" w:eastAsia="Arial" w:hAnsi="Arial" w:cs="Arial"/>
          <w:sz w:val="20"/>
          <w:szCs w:val="20"/>
        </w:rPr>
        <w:t>pes como autoridad sanitaria, promueve el uso de buenas prácticas para evitar el uso indiscriminado de insumos veterinarios y la propagación de enfermedades en los cultivos (peces); teniendo en cuenta que, en un futuro próximo, el empleo de antibióticos us</w:t>
      </w:r>
      <w:r>
        <w:rPr>
          <w:rFonts w:ascii="Arial" w:eastAsia="Arial" w:hAnsi="Arial" w:cs="Arial"/>
          <w:sz w:val="20"/>
          <w:szCs w:val="20"/>
        </w:rPr>
        <w:t>ados de forma desmedida podría dejar de ser efectivo, generando necesariamente el uso de otros antibióticos más potentes y caros.</w:t>
      </w:r>
    </w:p>
    <w:p w:rsidR="00AF0DF5" w:rsidRDefault="00AF0DF5">
      <w:pPr>
        <w:jc w:val="both"/>
        <w:rPr>
          <w:rFonts w:ascii="Arial" w:eastAsia="Arial" w:hAnsi="Arial" w:cs="Arial"/>
          <w:sz w:val="20"/>
          <w:szCs w:val="20"/>
        </w:rPr>
      </w:pPr>
    </w:p>
    <w:p w:rsidR="00AF0DF5" w:rsidRDefault="00AC0B2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 tal sentido, el objetivo es prevenir la propagación de la resistencia antimicrobiana a lo largo de toda la cadena alimenti</w:t>
      </w:r>
      <w:r>
        <w:rPr>
          <w:rFonts w:ascii="Arial" w:eastAsia="Arial" w:hAnsi="Arial" w:cs="Arial"/>
          <w:sz w:val="20"/>
          <w:szCs w:val="20"/>
        </w:rPr>
        <w:t>cia, con participación activa de todos los agentes de la cadena productiva acuícola; en consecuencia, se contribuye con la protección de la salud pública ante enfermedades de transmisión alimentaria (ETA) de naturaleza infecciosa, generadas por estos micro</w:t>
      </w:r>
      <w:r>
        <w:rPr>
          <w:rFonts w:ascii="Arial" w:eastAsia="Arial" w:hAnsi="Arial" w:cs="Arial"/>
          <w:sz w:val="20"/>
          <w:szCs w:val="20"/>
        </w:rPr>
        <w:t>organismos.</w:t>
      </w:r>
    </w:p>
    <w:p w:rsidR="00AF0DF5" w:rsidRDefault="00AF0DF5">
      <w:pPr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:rsidR="00AF0DF5" w:rsidRDefault="00AC0B23">
      <w:pPr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Agradecemos su difusión.</w:t>
      </w:r>
    </w:p>
    <w:sectPr w:rsidR="00AF0DF5">
      <w:headerReference w:type="default" r:id="rId7"/>
      <w:footerReference w:type="default" r:id="rId8"/>
      <w:pgSz w:w="11906" w:h="16838"/>
      <w:pgMar w:top="1701" w:right="1701" w:bottom="1418" w:left="1701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B23" w:rsidRDefault="00AC0B23">
      <w:r>
        <w:separator/>
      </w:r>
    </w:p>
  </w:endnote>
  <w:endnote w:type="continuationSeparator" w:id="0">
    <w:p w:rsidR="00AC0B23" w:rsidRDefault="00AC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mbria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DF5" w:rsidRDefault="00AC0B23">
    <w:pPr>
      <w:rPr>
        <w:rFonts w:ascii="Arial" w:eastAsia="Arial" w:hAnsi="Arial" w:cs="Arial"/>
        <w:sz w:val="16"/>
        <w:szCs w:val="16"/>
      </w:rPr>
    </w:pPr>
    <w:r>
      <w:rPr>
        <w:noProof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3491865</wp:posOffset>
          </wp:positionH>
          <wp:positionV relativeFrom="paragraph">
            <wp:posOffset>-326</wp:posOffset>
          </wp:positionV>
          <wp:extent cx="1193800" cy="770255"/>
          <wp:effectExtent l="0" t="0" r="0" b="0"/>
          <wp:wrapNone/>
          <wp:docPr id="3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3800" cy="770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hidden="0" allowOverlap="1">
          <wp:simplePos x="0" y="0"/>
          <wp:positionH relativeFrom="column">
            <wp:posOffset>4832985</wp:posOffset>
          </wp:positionH>
          <wp:positionV relativeFrom="paragraph">
            <wp:posOffset>104444</wp:posOffset>
          </wp:positionV>
          <wp:extent cx="1196340" cy="549275"/>
          <wp:effectExtent l="0" t="0" r="0" b="0"/>
          <wp:wrapNone/>
          <wp:docPr id="3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6340" cy="549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F0DF5" w:rsidRDefault="00AC0B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851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Calle Amador Merino Reyna Nº 267 Piso 12 San Isidro - Lima</w:t>
    </w:r>
  </w:p>
  <w:p w:rsidR="00AF0DF5" w:rsidRDefault="00AC0B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851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Av. Carretera a Ventanilla km 5.2 - Callao</w:t>
    </w:r>
    <w:r>
      <w:rPr>
        <w:rFonts w:ascii="Arial" w:eastAsia="Arial" w:hAnsi="Arial" w:cs="Arial"/>
        <w:color w:val="000000"/>
        <w:sz w:val="16"/>
        <w:szCs w:val="16"/>
      </w:rPr>
      <w:br/>
      <w:t>www.gob.pe/sanipes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B23" w:rsidRDefault="00AC0B23">
      <w:r>
        <w:separator/>
      </w:r>
    </w:p>
  </w:footnote>
  <w:footnote w:type="continuationSeparator" w:id="0">
    <w:p w:rsidR="00AC0B23" w:rsidRDefault="00AC0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DF5" w:rsidRDefault="00AC0B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-427046</wp:posOffset>
          </wp:positionH>
          <wp:positionV relativeFrom="paragraph">
            <wp:posOffset>11430</wp:posOffset>
          </wp:positionV>
          <wp:extent cx="2171700" cy="441960"/>
          <wp:effectExtent l="0" t="0" r="0" b="0"/>
          <wp:wrapNone/>
          <wp:docPr id="35" name="image3.png" descr="LOGO PRODUCE 2016 - PARA FONDO A 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 PRODUCE 2016 - PARA FONDO A COL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700" cy="441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4200525</wp:posOffset>
          </wp:positionH>
          <wp:positionV relativeFrom="paragraph">
            <wp:posOffset>30480</wp:posOffset>
          </wp:positionV>
          <wp:extent cx="1592580" cy="527050"/>
          <wp:effectExtent l="0" t="0" r="0" b="0"/>
          <wp:wrapNone/>
          <wp:docPr id="36" name="image2.png" descr="logo_sanipes-horizontal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sanipes-horizontal-01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2580" cy="527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F0DF5" w:rsidRDefault="00AF0D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16"/>
        <w:szCs w:val="16"/>
      </w:rPr>
    </w:pPr>
  </w:p>
  <w:p w:rsidR="00AF0DF5" w:rsidRDefault="00AF0D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16"/>
        <w:szCs w:val="16"/>
      </w:rPr>
    </w:pPr>
  </w:p>
  <w:p w:rsidR="00AF0DF5" w:rsidRDefault="00AF0D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</w:p>
  <w:p w:rsidR="00AF0DF5" w:rsidRDefault="00AF0D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</w:p>
  <w:p w:rsidR="00AF0DF5" w:rsidRDefault="00AF0D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</w:p>
  <w:p w:rsidR="00AF0DF5" w:rsidRDefault="00AC0B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“Decenio de la Igualdad de Oportunidades para Mujeres y Hombres”</w:t>
    </w:r>
  </w:p>
  <w:p w:rsidR="00AF0DF5" w:rsidRDefault="00AC0B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“Año del Fortalecimiento de la Soberanía Nacional”</w:t>
    </w:r>
  </w:p>
  <w:p w:rsidR="00AF0DF5" w:rsidRDefault="00AC0B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“Año del Bicentenario del Congreso de la República del Perú”</w:t>
    </w:r>
  </w:p>
  <w:p w:rsidR="00AF0DF5" w:rsidRDefault="00AF0D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202124"/>
        <w:sz w:val="16"/>
        <w:szCs w:val="16"/>
        <w:highlight w:val="whit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DF5"/>
    <w:rsid w:val="00833786"/>
    <w:rsid w:val="00AC0B23"/>
    <w:rsid w:val="00AF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F11484"/>
  <w15:docId w15:val="{CA3762AC-7FF6-1741-A1E1-B424086D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BF6"/>
    <w:rPr>
      <w:lang w:eastAsia="es-ES"/>
    </w:rPr>
  </w:style>
  <w:style w:type="paragraph" w:styleId="Ttulo1">
    <w:name w:val="heading 1"/>
    <w:basedOn w:val="Normal"/>
    <w:link w:val="Ttulo1Car"/>
    <w:uiPriority w:val="9"/>
    <w:qFormat/>
    <w:rsid w:val="009B48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PE" w:eastAsia="es-P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E15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1572"/>
  </w:style>
  <w:style w:type="paragraph" w:styleId="Piedepgina">
    <w:name w:val="footer"/>
    <w:basedOn w:val="Normal"/>
    <w:link w:val="PiedepginaCar"/>
    <w:uiPriority w:val="99"/>
    <w:unhideWhenUsed/>
    <w:rsid w:val="00BE15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572"/>
  </w:style>
  <w:style w:type="table" w:styleId="Tablaconcuadrcula">
    <w:name w:val="Table Grid"/>
    <w:basedOn w:val="Tablanormal"/>
    <w:uiPriority w:val="39"/>
    <w:rsid w:val="00BE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436F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6F2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Titulo de Fígura,TITULO A,Cuadro 2-1,Fundamentacion,Bulleted List,Lista vistosa - Énfasis 11,Párrafo de lista2,Titulo parrafo,Punto,3,Iz - Párrafo de lista,Sivsa Parrafo,Footnote,List Paragraph1,Lista 123,Number List 1,Bullet 1,titulo"/>
    <w:basedOn w:val="Normal"/>
    <w:link w:val="PrrafodelistaCar"/>
    <w:uiPriority w:val="34"/>
    <w:qFormat/>
    <w:rsid w:val="001D77CA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6A5BF6"/>
    <w:rPr>
      <w:lang w:eastAsia="es-ES"/>
    </w:rPr>
  </w:style>
  <w:style w:type="character" w:customStyle="1" w:styleId="PrrafodelistaCar">
    <w:name w:val="Párrafo de lista Car"/>
    <w:aliases w:val="Titulo de Fígura Car,TITULO A Car,Cuadro 2-1 Car,Fundamentacion Car,Bulleted List Car,Lista vistosa - Énfasis 11 Car,Párrafo de lista2 Car,Titulo parrafo Car,Punto Car,3 Car,Iz - Párrafo de lista Car,Sivsa Parrafo Car,Footnote Car"/>
    <w:link w:val="Prrafodelista"/>
    <w:uiPriority w:val="34"/>
    <w:qFormat/>
    <w:rsid w:val="006A5BF6"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6A5B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EB53D9"/>
    <w:rPr>
      <w:rFonts w:eastAsiaTheme="minorEastAsia"/>
      <w:color w:val="5A5A5A" w:themeColor="text1" w:themeTint="A5"/>
      <w:spacing w:val="15"/>
      <w:lang w:val="es-ES" w:eastAsia="es-ES"/>
    </w:rPr>
  </w:style>
  <w:style w:type="character" w:styleId="nfasissutil">
    <w:name w:val="Subtle Emphasis"/>
    <w:basedOn w:val="Fuentedeprrafopredeter"/>
    <w:uiPriority w:val="19"/>
    <w:qFormat/>
    <w:rsid w:val="00EB53D9"/>
    <w:rPr>
      <w:i/>
      <w:iCs/>
      <w:color w:val="404040" w:themeColor="text1" w:themeTint="BF"/>
    </w:rPr>
  </w:style>
  <w:style w:type="character" w:customStyle="1" w:styleId="Ttulo1Car">
    <w:name w:val="Título 1 Car"/>
    <w:basedOn w:val="Fuentedeprrafopredeter"/>
    <w:link w:val="Ttulo1"/>
    <w:uiPriority w:val="9"/>
    <w:rsid w:val="009B48DE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NormalWeb">
    <w:name w:val="Normal (Web)"/>
    <w:basedOn w:val="Normal"/>
    <w:uiPriority w:val="99"/>
    <w:unhideWhenUsed/>
    <w:rsid w:val="00F0297E"/>
    <w:pPr>
      <w:spacing w:before="100" w:beforeAutospacing="1" w:after="100" w:afterAutospacing="1"/>
    </w:pPr>
    <w:rPr>
      <w:lang w:val="es-PE" w:eastAsia="es-PE"/>
    </w:rPr>
  </w:style>
  <w:style w:type="character" w:styleId="Hipervnculo">
    <w:name w:val="Hyperlink"/>
    <w:basedOn w:val="Fuentedeprrafopredeter"/>
    <w:uiPriority w:val="99"/>
    <w:unhideWhenUsed/>
    <w:rsid w:val="00C41D7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E4653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E4653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C60D89"/>
  </w:style>
  <w:style w:type="character" w:customStyle="1" w:styleId="eop">
    <w:name w:val="eop"/>
    <w:basedOn w:val="Fuentedeprrafopredeter"/>
    <w:rsid w:val="00C60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3tmyGjO46Ln4d5vUjqGXRyAjmA==">AMUW2mWyhhE8rA2vHWjoXMF2ZwcUANRYmuJWtaLD3WYlwTqt9ttBdMj1Ure/1ZSiTCEcOrm+SiOJpug252f5wo6upsbTlirMIN66HvZ7uhOjFxy9KGpAfEhExlQkawQybMG0oXf/3dMT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Diustin Paredes Milla</dc:creator>
  <cp:lastModifiedBy>Usuario de Microsoft Office</cp:lastModifiedBy>
  <cp:revision>2</cp:revision>
  <dcterms:created xsi:type="dcterms:W3CDTF">2022-07-03T18:29:00Z</dcterms:created>
  <dcterms:modified xsi:type="dcterms:W3CDTF">2022-09-21T19:29:00Z</dcterms:modified>
</cp:coreProperties>
</file>