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FEB" w14:textId="2A072C9F" w:rsidR="00D04591" w:rsidRPr="00D04591" w:rsidRDefault="002E7B14" w:rsidP="00C8300D">
      <w:pPr>
        <w:ind w:left="-426"/>
        <w:jc w:val="both"/>
        <w:rPr>
          <w:rFonts w:ascii="Roboto" w:hAnsi="Roboto"/>
          <w:b/>
          <w:bCs/>
          <w:noProof/>
          <w:sz w:val="40"/>
          <w:szCs w:val="40"/>
        </w:rPr>
      </w:pPr>
      <w:r w:rsidRPr="002E7B14">
        <w:rPr>
          <w:rFonts w:ascii="Roboto" w:hAnsi="Roboto"/>
          <w:b/>
          <w:bCs/>
          <w:noProof/>
          <w:sz w:val="40"/>
          <w:szCs w:val="40"/>
          <w:lang w:eastAsia="es-PE"/>
        </w:rPr>
        <w:drawing>
          <wp:inline distT="0" distB="0" distL="0" distR="0" wp14:anchorId="356D752A" wp14:editId="63AB2CA4">
            <wp:extent cx="2164564" cy="455930"/>
            <wp:effectExtent l="0" t="0" r="7620" b="127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622" cy="469423"/>
                    </a:xfrm>
                    <a:prstGeom prst="rect">
                      <a:avLst/>
                    </a:prstGeom>
                    <a:noFill/>
                    <a:ln>
                      <a:noFill/>
                    </a:ln>
                  </pic:spPr>
                </pic:pic>
              </a:graphicData>
            </a:graphic>
          </wp:inline>
        </w:drawing>
      </w:r>
      <w:r w:rsidRPr="002E7B14">
        <w:rPr>
          <w:rFonts w:ascii="Roboto" w:hAnsi="Roboto"/>
          <w:b/>
          <w:bCs/>
          <w:noProof/>
          <w:sz w:val="40"/>
          <w:szCs w:val="40"/>
        </w:rPr>
        <w:t xml:space="preserve"> </w:t>
      </w:r>
      <w:r>
        <w:rPr>
          <w:rFonts w:ascii="Roboto" w:hAnsi="Roboto"/>
          <w:b/>
          <w:bCs/>
          <w:noProof/>
          <w:sz w:val="40"/>
          <w:szCs w:val="40"/>
        </w:rPr>
        <w:t xml:space="preserve">              </w:t>
      </w:r>
      <w:r w:rsidR="00D04591">
        <w:rPr>
          <w:rFonts w:ascii="Roboto" w:hAnsi="Roboto"/>
          <w:b/>
          <w:bCs/>
          <w:noProof/>
          <w:sz w:val="40"/>
          <w:szCs w:val="40"/>
        </w:rPr>
        <w:t xml:space="preserve">                         </w:t>
      </w:r>
    </w:p>
    <w:p w14:paraId="76745D3B" w14:textId="386C96C9" w:rsidR="002C52A2" w:rsidRPr="00B73A71" w:rsidRDefault="002C52A2" w:rsidP="00110D8F">
      <w:pPr>
        <w:jc w:val="center"/>
        <w:rPr>
          <w:rFonts w:ascii="Arial" w:hAnsi="Arial" w:cs="Arial"/>
          <w:b/>
          <w:bCs/>
          <w:sz w:val="24"/>
          <w:szCs w:val="24"/>
          <w:u w:val="single"/>
        </w:rPr>
      </w:pPr>
      <w:r w:rsidRPr="00B73A71">
        <w:rPr>
          <w:rFonts w:ascii="Arial" w:hAnsi="Arial" w:cs="Arial"/>
          <w:b/>
          <w:bCs/>
          <w:sz w:val="24"/>
          <w:szCs w:val="24"/>
          <w:u w:val="single"/>
        </w:rPr>
        <w:t>NOTA DE PRENSA</w:t>
      </w:r>
    </w:p>
    <w:p w14:paraId="2AF97BD4" w14:textId="6A77639B" w:rsidR="00A7146E" w:rsidRPr="00A7146E" w:rsidRDefault="00656D32" w:rsidP="00A7146E">
      <w:pPr>
        <w:spacing w:after="0" w:line="240" w:lineRule="auto"/>
        <w:jc w:val="center"/>
        <w:rPr>
          <w:rFonts w:ascii="Arial" w:eastAsia="Times New Roman" w:hAnsi="Arial" w:cs="Arial"/>
          <w:b/>
          <w:i/>
          <w:lang w:eastAsia="es-PE"/>
        </w:rPr>
      </w:pPr>
      <w:r>
        <w:rPr>
          <w:rFonts w:ascii="Arial" w:hAnsi="Arial" w:cs="Arial"/>
          <w:b/>
          <w:bCs/>
          <w:sz w:val="28"/>
          <w:szCs w:val="28"/>
        </w:rPr>
        <w:t>P</w:t>
      </w:r>
      <w:r w:rsidR="00A7146E" w:rsidRPr="00A7146E">
        <w:rPr>
          <w:rFonts w:ascii="Arial" w:hAnsi="Arial" w:cs="Arial"/>
          <w:b/>
          <w:bCs/>
          <w:sz w:val="28"/>
          <w:szCs w:val="28"/>
        </w:rPr>
        <w:t>roduce</w:t>
      </w:r>
      <w:r w:rsidR="00A807DA">
        <w:rPr>
          <w:rFonts w:ascii="Arial" w:hAnsi="Arial" w:cs="Arial"/>
          <w:b/>
          <w:bCs/>
          <w:sz w:val="28"/>
          <w:szCs w:val="28"/>
        </w:rPr>
        <w:t xml:space="preserve"> capacitó a </w:t>
      </w:r>
      <w:r w:rsidR="00B844B1">
        <w:rPr>
          <w:rFonts w:ascii="Arial" w:hAnsi="Arial" w:cs="Arial"/>
          <w:b/>
          <w:bCs/>
          <w:sz w:val="28"/>
          <w:szCs w:val="28"/>
        </w:rPr>
        <w:t>6458</w:t>
      </w:r>
      <w:r w:rsidR="00A807DA">
        <w:rPr>
          <w:rFonts w:ascii="Arial" w:hAnsi="Arial" w:cs="Arial"/>
          <w:b/>
          <w:bCs/>
          <w:sz w:val="28"/>
          <w:szCs w:val="28"/>
        </w:rPr>
        <w:t xml:space="preserve"> lideresas </w:t>
      </w:r>
      <w:r>
        <w:rPr>
          <w:rFonts w:ascii="Arial" w:hAnsi="Arial" w:cs="Arial"/>
          <w:b/>
          <w:bCs/>
          <w:sz w:val="28"/>
          <w:szCs w:val="28"/>
        </w:rPr>
        <w:t>de comedores populares</w:t>
      </w:r>
      <w:r w:rsidR="00B844B1">
        <w:rPr>
          <w:rFonts w:ascii="Arial" w:hAnsi="Arial" w:cs="Arial"/>
          <w:b/>
          <w:bCs/>
          <w:sz w:val="28"/>
          <w:szCs w:val="28"/>
        </w:rPr>
        <w:t xml:space="preserve"> </w:t>
      </w:r>
      <w:r w:rsidR="00A807DA">
        <w:rPr>
          <w:rFonts w:ascii="Arial" w:hAnsi="Arial" w:cs="Arial"/>
          <w:b/>
          <w:bCs/>
          <w:sz w:val="28"/>
          <w:szCs w:val="28"/>
        </w:rPr>
        <w:t xml:space="preserve">para </w:t>
      </w:r>
      <w:r w:rsidR="00663858">
        <w:rPr>
          <w:rFonts w:ascii="Arial" w:hAnsi="Arial" w:cs="Arial"/>
          <w:b/>
          <w:bCs/>
          <w:sz w:val="28"/>
          <w:szCs w:val="28"/>
        </w:rPr>
        <w:t>incrementar</w:t>
      </w:r>
      <w:r w:rsidR="00A807DA">
        <w:rPr>
          <w:rFonts w:ascii="Arial" w:hAnsi="Arial" w:cs="Arial"/>
          <w:b/>
          <w:bCs/>
          <w:sz w:val="28"/>
          <w:szCs w:val="28"/>
        </w:rPr>
        <w:t xml:space="preserve"> el </w:t>
      </w:r>
      <w:r w:rsidR="007A7B1E">
        <w:rPr>
          <w:rFonts w:ascii="Arial" w:hAnsi="Arial" w:cs="Arial"/>
          <w:b/>
          <w:bCs/>
          <w:sz w:val="28"/>
          <w:szCs w:val="28"/>
        </w:rPr>
        <w:t>uso</w:t>
      </w:r>
      <w:r w:rsidR="00A807DA">
        <w:rPr>
          <w:rFonts w:ascii="Arial" w:hAnsi="Arial" w:cs="Arial"/>
          <w:b/>
          <w:bCs/>
          <w:sz w:val="28"/>
          <w:szCs w:val="28"/>
        </w:rPr>
        <w:t xml:space="preserve"> de pescado </w:t>
      </w:r>
      <w:r w:rsidR="00663858">
        <w:rPr>
          <w:rFonts w:ascii="Arial" w:hAnsi="Arial" w:cs="Arial"/>
          <w:b/>
          <w:bCs/>
          <w:sz w:val="28"/>
          <w:szCs w:val="28"/>
        </w:rPr>
        <w:t>en sus preparaciones</w:t>
      </w:r>
    </w:p>
    <w:p w14:paraId="16394C1A" w14:textId="5B38A62B" w:rsidR="00B73A71" w:rsidRDefault="00B73A71" w:rsidP="00A7146E">
      <w:pPr>
        <w:spacing w:after="0" w:line="240" w:lineRule="auto"/>
        <w:rPr>
          <w:rFonts w:ascii="Arial" w:eastAsia="Times New Roman" w:hAnsi="Arial" w:cs="Arial"/>
          <w:b/>
          <w:i/>
          <w:lang w:eastAsia="es-PE"/>
        </w:rPr>
      </w:pPr>
    </w:p>
    <w:p w14:paraId="4F98D8DC" w14:textId="601412A2" w:rsidR="00CF6E14" w:rsidRDefault="00B844B1" w:rsidP="00830ED8">
      <w:pPr>
        <w:pStyle w:val="Prrafodelista"/>
        <w:numPr>
          <w:ilvl w:val="0"/>
          <w:numId w:val="3"/>
        </w:numPr>
        <w:shd w:val="clear" w:color="auto" w:fill="FFFFFF"/>
        <w:spacing w:after="0" w:line="240" w:lineRule="auto"/>
        <w:jc w:val="both"/>
        <w:rPr>
          <w:rFonts w:ascii="Arial" w:eastAsia="Times New Roman" w:hAnsi="Arial" w:cs="Arial"/>
          <w:i/>
          <w:lang w:eastAsia="es-PE"/>
        </w:rPr>
      </w:pPr>
      <w:r>
        <w:rPr>
          <w:rFonts w:ascii="Arial" w:eastAsia="Times New Roman" w:hAnsi="Arial" w:cs="Arial"/>
          <w:i/>
          <w:lang w:eastAsia="es-PE"/>
        </w:rPr>
        <w:t xml:space="preserve">Capacitaciones se realizaron en </w:t>
      </w:r>
      <w:r w:rsidR="00656D32">
        <w:rPr>
          <w:rFonts w:ascii="Arial" w:eastAsia="Times New Roman" w:hAnsi="Arial" w:cs="Arial"/>
          <w:i/>
          <w:lang w:eastAsia="es-PE"/>
        </w:rPr>
        <w:t>139</w:t>
      </w:r>
      <w:r>
        <w:rPr>
          <w:rFonts w:ascii="Arial" w:eastAsia="Times New Roman" w:hAnsi="Arial" w:cs="Arial"/>
          <w:i/>
          <w:lang w:eastAsia="es-PE"/>
        </w:rPr>
        <w:t xml:space="preserve"> distritos </w:t>
      </w:r>
      <w:r w:rsidR="00656D32">
        <w:rPr>
          <w:rFonts w:ascii="Arial" w:eastAsia="Times New Roman" w:hAnsi="Arial" w:cs="Arial"/>
          <w:i/>
          <w:lang w:eastAsia="es-PE"/>
        </w:rPr>
        <w:t>a nivel nacional</w:t>
      </w:r>
      <w:r>
        <w:rPr>
          <w:rFonts w:ascii="Arial" w:eastAsia="Times New Roman" w:hAnsi="Arial" w:cs="Arial"/>
          <w:i/>
          <w:lang w:eastAsia="es-PE"/>
        </w:rPr>
        <w:t xml:space="preserve"> con mujeres de </w:t>
      </w:r>
      <w:r w:rsidR="00656D32">
        <w:rPr>
          <w:rFonts w:ascii="Arial" w:eastAsia="Times New Roman" w:hAnsi="Arial" w:cs="Arial"/>
          <w:i/>
          <w:lang w:eastAsia="es-PE"/>
        </w:rPr>
        <w:t>3183</w:t>
      </w:r>
      <w:r>
        <w:rPr>
          <w:rFonts w:ascii="Arial" w:eastAsia="Times New Roman" w:hAnsi="Arial" w:cs="Arial"/>
          <w:i/>
          <w:lang w:eastAsia="es-PE"/>
        </w:rPr>
        <w:t xml:space="preserve"> ollas comunes</w:t>
      </w:r>
      <w:r w:rsidR="00656D32">
        <w:rPr>
          <w:rFonts w:ascii="Arial" w:eastAsia="Times New Roman" w:hAnsi="Arial" w:cs="Arial"/>
          <w:i/>
          <w:lang w:eastAsia="es-PE"/>
        </w:rPr>
        <w:t xml:space="preserve"> y comedores populares</w:t>
      </w:r>
    </w:p>
    <w:p w14:paraId="7D1BA9A3" w14:textId="08A7A1A9" w:rsidR="00E7250C" w:rsidRPr="00830ED8" w:rsidRDefault="00E7250C" w:rsidP="00E7250C">
      <w:pPr>
        <w:pStyle w:val="Prrafodelista"/>
        <w:numPr>
          <w:ilvl w:val="0"/>
          <w:numId w:val="3"/>
        </w:numPr>
        <w:shd w:val="clear" w:color="auto" w:fill="FFFFFF"/>
        <w:spacing w:after="0" w:line="240" w:lineRule="auto"/>
        <w:jc w:val="both"/>
        <w:rPr>
          <w:rFonts w:ascii="Arial" w:eastAsia="Times New Roman" w:hAnsi="Arial" w:cs="Arial"/>
          <w:i/>
          <w:lang w:eastAsia="es-PE"/>
        </w:rPr>
      </w:pPr>
      <w:r>
        <w:rPr>
          <w:rFonts w:ascii="Arial" w:eastAsia="Times New Roman" w:hAnsi="Arial" w:cs="Arial"/>
          <w:i/>
          <w:lang w:eastAsia="es-PE"/>
        </w:rPr>
        <w:t xml:space="preserve">El </w:t>
      </w:r>
      <w:r w:rsidR="00663858">
        <w:rPr>
          <w:rFonts w:ascii="Arial" w:eastAsia="Times New Roman" w:hAnsi="Arial" w:cs="Arial"/>
          <w:i/>
          <w:lang w:eastAsia="es-PE"/>
        </w:rPr>
        <w:t>ministro Pérez</w:t>
      </w:r>
      <w:r w:rsidR="00CE7969">
        <w:rPr>
          <w:rFonts w:ascii="Arial" w:eastAsia="Times New Roman" w:hAnsi="Arial" w:cs="Arial"/>
          <w:i/>
          <w:lang w:eastAsia="es-PE"/>
        </w:rPr>
        <w:t xml:space="preserve"> </w:t>
      </w:r>
      <w:r w:rsidR="00663858">
        <w:rPr>
          <w:rFonts w:ascii="Arial" w:eastAsia="Times New Roman" w:hAnsi="Arial" w:cs="Arial"/>
          <w:i/>
          <w:lang w:eastAsia="es-PE"/>
        </w:rPr>
        <w:t xml:space="preserve">Reyes </w:t>
      </w:r>
      <w:r w:rsidR="00CE7969">
        <w:rPr>
          <w:rFonts w:ascii="Arial" w:eastAsia="Times New Roman" w:hAnsi="Arial" w:cs="Arial"/>
          <w:i/>
          <w:lang w:eastAsia="es-PE"/>
        </w:rPr>
        <w:t xml:space="preserve">comentó que </w:t>
      </w:r>
      <w:r w:rsidR="0058213E">
        <w:rPr>
          <w:rFonts w:ascii="Arial" w:eastAsia="Times New Roman" w:hAnsi="Arial" w:cs="Arial"/>
          <w:i/>
          <w:lang w:eastAsia="es-PE"/>
        </w:rPr>
        <w:t>se</w:t>
      </w:r>
      <w:r w:rsidR="00CE7969">
        <w:rPr>
          <w:rFonts w:ascii="Arial" w:eastAsia="Times New Roman" w:hAnsi="Arial" w:cs="Arial"/>
          <w:i/>
          <w:lang w:eastAsia="es-PE"/>
        </w:rPr>
        <w:t xml:space="preserve"> </w:t>
      </w:r>
      <w:r w:rsidR="00086167">
        <w:rPr>
          <w:rFonts w:ascii="Arial" w:eastAsia="Times New Roman" w:hAnsi="Arial" w:cs="Arial"/>
          <w:i/>
          <w:lang w:eastAsia="es-PE"/>
        </w:rPr>
        <w:t>asignará</w:t>
      </w:r>
      <w:r w:rsidR="00CE7969">
        <w:rPr>
          <w:rFonts w:ascii="Arial" w:eastAsia="Times New Roman" w:hAnsi="Arial" w:cs="Arial"/>
          <w:i/>
          <w:lang w:eastAsia="es-PE"/>
        </w:rPr>
        <w:t xml:space="preserve"> S/16.8 millones </w:t>
      </w:r>
      <w:r w:rsidR="00086167">
        <w:rPr>
          <w:rFonts w:ascii="Arial" w:eastAsia="Times New Roman" w:hAnsi="Arial" w:cs="Arial"/>
          <w:i/>
          <w:lang w:eastAsia="es-PE"/>
        </w:rPr>
        <w:t>adicionales para ampliar la cobertura del PNACP</w:t>
      </w:r>
    </w:p>
    <w:p w14:paraId="366EF011" w14:textId="77777777" w:rsidR="00830ED8" w:rsidRPr="00C5007B" w:rsidRDefault="00830ED8" w:rsidP="00C8300D">
      <w:pPr>
        <w:shd w:val="clear" w:color="auto" w:fill="FFFFFF"/>
        <w:spacing w:after="0" w:line="240" w:lineRule="auto"/>
        <w:jc w:val="both"/>
        <w:rPr>
          <w:rFonts w:ascii="Arial" w:eastAsia="Times New Roman" w:hAnsi="Arial" w:cs="Arial"/>
          <w:lang w:eastAsia="es-PE"/>
        </w:rPr>
      </w:pPr>
    </w:p>
    <w:p w14:paraId="592BAA7A" w14:textId="2127CDF3" w:rsidR="008C1964" w:rsidRDefault="00A807DA" w:rsidP="00A7146E">
      <w:pPr>
        <w:spacing w:after="0" w:line="240" w:lineRule="auto"/>
        <w:jc w:val="both"/>
        <w:rPr>
          <w:rFonts w:ascii="Arial" w:eastAsia="Times New Roman" w:hAnsi="Arial" w:cs="Arial"/>
          <w:lang w:eastAsia="es-PE"/>
        </w:rPr>
      </w:pPr>
      <w:r>
        <w:rPr>
          <w:rFonts w:ascii="Arial" w:eastAsia="Times New Roman" w:hAnsi="Arial" w:cs="Arial"/>
          <w:lang w:eastAsia="es-PE"/>
        </w:rPr>
        <w:t>Buscando mejorar la seguridad alimentaria de más peruanos, el</w:t>
      </w:r>
      <w:r w:rsidR="008C1964">
        <w:rPr>
          <w:rFonts w:ascii="Arial" w:eastAsia="Times New Roman" w:hAnsi="Arial" w:cs="Arial"/>
          <w:lang w:eastAsia="es-PE"/>
        </w:rPr>
        <w:t xml:space="preserve"> </w:t>
      </w:r>
      <w:r w:rsidR="00A7146E" w:rsidRPr="00A7146E">
        <w:rPr>
          <w:rFonts w:ascii="Arial" w:eastAsia="Times New Roman" w:hAnsi="Arial" w:cs="Arial"/>
          <w:lang w:eastAsia="es-PE"/>
        </w:rPr>
        <w:t>Ministerio de la Producción (Produce)</w:t>
      </w:r>
      <w:r w:rsidR="00B844B1">
        <w:rPr>
          <w:rFonts w:ascii="Arial" w:eastAsia="Times New Roman" w:hAnsi="Arial" w:cs="Arial"/>
          <w:lang w:eastAsia="es-PE"/>
        </w:rPr>
        <w:t>, a través del Programa Nacional A Comer Pescado</w:t>
      </w:r>
      <w:r w:rsidR="00656D32">
        <w:rPr>
          <w:rFonts w:ascii="Arial" w:eastAsia="Times New Roman" w:hAnsi="Arial" w:cs="Arial"/>
          <w:lang w:eastAsia="es-PE"/>
        </w:rPr>
        <w:t xml:space="preserve"> (PNACP)</w:t>
      </w:r>
      <w:r w:rsidR="00B844B1">
        <w:rPr>
          <w:rFonts w:ascii="Arial" w:eastAsia="Times New Roman" w:hAnsi="Arial" w:cs="Arial"/>
          <w:lang w:eastAsia="es-PE"/>
        </w:rPr>
        <w:t>,</w:t>
      </w:r>
      <w:r>
        <w:rPr>
          <w:rFonts w:ascii="Arial" w:eastAsia="Times New Roman" w:hAnsi="Arial" w:cs="Arial"/>
          <w:lang w:eastAsia="es-PE"/>
        </w:rPr>
        <w:t xml:space="preserve"> capacitó a </w:t>
      </w:r>
      <w:r w:rsidR="00656D32">
        <w:rPr>
          <w:rFonts w:ascii="Arial" w:eastAsia="Times New Roman" w:hAnsi="Arial" w:cs="Arial"/>
          <w:lang w:eastAsia="es-PE"/>
        </w:rPr>
        <w:t>6458</w:t>
      </w:r>
      <w:r>
        <w:rPr>
          <w:rFonts w:ascii="Arial" w:eastAsia="Times New Roman" w:hAnsi="Arial" w:cs="Arial"/>
          <w:lang w:eastAsia="es-PE"/>
        </w:rPr>
        <w:t xml:space="preserve"> lideresas de comedores populares y ollas comunes sobre </w:t>
      </w:r>
      <w:r w:rsidR="00656D32">
        <w:rPr>
          <w:rFonts w:ascii="Arial" w:eastAsia="Times New Roman" w:hAnsi="Arial" w:cs="Arial"/>
          <w:lang w:eastAsia="es-PE"/>
        </w:rPr>
        <w:t xml:space="preserve">el </w:t>
      </w:r>
      <w:r w:rsidRPr="00A807DA">
        <w:rPr>
          <w:rFonts w:ascii="Arial" w:eastAsia="Times New Roman" w:hAnsi="Arial" w:cs="Arial"/>
          <w:lang w:eastAsia="es-PE"/>
        </w:rPr>
        <w:t>adecuado uso, consumo y aprovechamiento de productos hidrobiológicos</w:t>
      </w:r>
      <w:r w:rsidR="00663858">
        <w:rPr>
          <w:rFonts w:ascii="Arial" w:eastAsia="Times New Roman" w:hAnsi="Arial" w:cs="Arial"/>
          <w:lang w:eastAsia="es-PE"/>
        </w:rPr>
        <w:t>.</w:t>
      </w:r>
    </w:p>
    <w:p w14:paraId="231E0D2B" w14:textId="0A62265B" w:rsidR="00C5007B" w:rsidRDefault="00C5007B" w:rsidP="00A7146E">
      <w:pPr>
        <w:spacing w:after="0" w:line="240" w:lineRule="auto"/>
        <w:jc w:val="both"/>
        <w:rPr>
          <w:rFonts w:ascii="Arial" w:eastAsia="Times New Roman" w:hAnsi="Arial" w:cs="Arial"/>
          <w:lang w:eastAsia="es-PE"/>
        </w:rPr>
      </w:pPr>
    </w:p>
    <w:p w14:paraId="2B3659B7" w14:textId="382DD0DB" w:rsidR="00B844B1" w:rsidRDefault="00663858" w:rsidP="00A7146E">
      <w:pPr>
        <w:spacing w:after="0" w:line="240" w:lineRule="auto"/>
        <w:jc w:val="both"/>
        <w:rPr>
          <w:rFonts w:ascii="Arial" w:eastAsia="Times New Roman" w:hAnsi="Arial" w:cs="Arial"/>
          <w:lang w:eastAsia="es-PE"/>
        </w:rPr>
      </w:pPr>
      <w:r>
        <w:rPr>
          <w:rFonts w:ascii="Arial" w:eastAsia="Times New Roman" w:hAnsi="Arial" w:cs="Arial"/>
          <w:lang w:eastAsia="es-PE"/>
        </w:rPr>
        <w:t>Las</w:t>
      </w:r>
      <w:r w:rsidR="00B844B1">
        <w:rPr>
          <w:rFonts w:ascii="Arial" w:eastAsia="Times New Roman" w:hAnsi="Arial" w:cs="Arial"/>
          <w:lang w:eastAsia="es-PE"/>
        </w:rPr>
        <w:t xml:space="preserve"> capacitaciones se realizaron</w:t>
      </w:r>
      <w:r w:rsidR="00656D32">
        <w:rPr>
          <w:rFonts w:ascii="Arial" w:eastAsia="Times New Roman" w:hAnsi="Arial" w:cs="Arial"/>
          <w:lang w:eastAsia="es-PE"/>
        </w:rPr>
        <w:t xml:space="preserve"> durante todo el 2022,</w:t>
      </w:r>
      <w:r w:rsidR="00B844B1">
        <w:rPr>
          <w:rFonts w:ascii="Arial" w:eastAsia="Times New Roman" w:hAnsi="Arial" w:cs="Arial"/>
          <w:lang w:eastAsia="es-PE"/>
        </w:rPr>
        <w:t xml:space="preserve"> </w:t>
      </w:r>
      <w:r w:rsidR="00656D32">
        <w:rPr>
          <w:rFonts w:ascii="Arial" w:eastAsia="Times New Roman" w:hAnsi="Arial" w:cs="Arial"/>
          <w:lang w:eastAsia="es-PE"/>
        </w:rPr>
        <w:t xml:space="preserve">a través de talleres </w:t>
      </w:r>
      <w:r w:rsidR="00B844B1">
        <w:rPr>
          <w:rFonts w:ascii="Arial" w:eastAsia="Times New Roman" w:hAnsi="Arial" w:cs="Arial"/>
          <w:lang w:eastAsia="es-PE"/>
        </w:rPr>
        <w:t xml:space="preserve">en </w:t>
      </w:r>
      <w:r w:rsidR="00656D32">
        <w:rPr>
          <w:rFonts w:ascii="Arial" w:eastAsia="Times New Roman" w:hAnsi="Arial" w:cs="Arial"/>
          <w:lang w:eastAsia="es-PE"/>
        </w:rPr>
        <w:t>139</w:t>
      </w:r>
      <w:r w:rsidR="00B844B1">
        <w:rPr>
          <w:rFonts w:ascii="Arial" w:eastAsia="Times New Roman" w:hAnsi="Arial" w:cs="Arial"/>
          <w:lang w:eastAsia="es-PE"/>
        </w:rPr>
        <w:t xml:space="preserve"> distritos </w:t>
      </w:r>
      <w:r w:rsidR="00656D32">
        <w:rPr>
          <w:rFonts w:ascii="Arial" w:eastAsia="Times New Roman" w:hAnsi="Arial" w:cs="Arial"/>
          <w:lang w:eastAsia="es-PE"/>
        </w:rPr>
        <w:t>del país</w:t>
      </w:r>
      <w:r w:rsidR="00B844B1">
        <w:rPr>
          <w:rFonts w:ascii="Arial" w:eastAsia="Times New Roman" w:hAnsi="Arial" w:cs="Arial"/>
          <w:lang w:eastAsia="es-PE"/>
        </w:rPr>
        <w:t xml:space="preserve"> con mujeres de </w:t>
      </w:r>
      <w:r w:rsidR="00656D32">
        <w:rPr>
          <w:rFonts w:ascii="Arial" w:eastAsia="Times New Roman" w:hAnsi="Arial" w:cs="Arial"/>
          <w:lang w:eastAsia="es-PE"/>
        </w:rPr>
        <w:t>3183 organizaciones sociales, teniendo como público objetivo indirecto a</w:t>
      </w:r>
      <w:r w:rsidR="007C09E4">
        <w:rPr>
          <w:rFonts w:ascii="Arial" w:eastAsia="Times New Roman" w:hAnsi="Arial" w:cs="Arial"/>
          <w:lang w:eastAsia="es-PE"/>
        </w:rPr>
        <w:t xml:space="preserve"> 127 320 comensales, </w:t>
      </w:r>
      <w:r w:rsidR="00656D32">
        <w:rPr>
          <w:rFonts w:ascii="Arial" w:eastAsia="Times New Roman" w:hAnsi="Arial" w:cs="Arial"/>
          <w:lang w:eastAsia="es-PE"/>
        </w:rPr>
        <w:t xml:space="preserve">quienes </w:t>
      </w:r>
      <w:r>
        <w:rPr>
          <w:rFonts w:ascii="Arial" w:eastAsia="Times New Roman" w:hAnsi="Arial" w:cs="Arial"/>
          <w:lang w:eastAsia="es-PE"/>
        </w:rPr>
        <w:t>vienen incrementando</w:t>
      </w:r>
      <w:r w:rsidR="00656D32">
        <w:rPr>
          <w:rFonts w:ascii="Arial" w:eastAsia="Times New Roman" w:hAnsi="Arial" w:cs="Arial"/>
          <w:lang w:eastAsia="es-PE"/>
        </w:rPr>
        <w:t xml:space="preserve"> el consumo de pescado en sus dietas diarias.</w:t>
      </w:r>
    </w:p>
    <w:p w14:paraId="11462E84" w14:textId="4C7341EA" w:rsidR="00663858" w:rsidRDefault="00663858" w:rsidP="00A7146E">
      <w:pPr>
        <w:spacing w:after="0" w:line="240" w:lineRule="auto"/>
        <w:jc w:val="both"/>
        <w:rPr>
          <w:rFonts w:ascii="Arial" w:eastAsia="Times New Roman" w:hAnsi="Arial" w:cs="Arial"/>
          <w:lang w:eastAsia="es-PE"/>
        </w:rPr>
      </w:pPr>
    </w:p>
    <w:p w14:paraId="7CB4952E" w14:textId="7197CC66" w:rsidR="00663858" w:rsidRDefault="00663858" w:rsidP="00A7146E">
      <w:pPr>
        <w:spacing w:after="0" w:line="240" w:lineRule="auto"/>
        <w:jc w:val="both"/>
        <w:rPr>
          <w:rFonts w:ascii="Arial" w:eastAsia="Times New Roman" w:hAnsi="Arial" w:cs="Arial"/>
          <w:lang w:eastAsia="es-PE"/>
        </w:rPr>
      </w:pPr>
      <w:r>
        <w:rPr>
          <w:rFonts w:ascii="Arial" w:eastAsia="Times New Roman" w:hAnsi="Arial" w:cs="Arial"/>
          <w:lang w:eastAsia="es-PE"/>
        </w:rPr>
        <w:t xml:space="preserve">Esta información fue dada como parte de la clausura de la intervención que lidera el PNACP con ollas comunes de Lima Metropolitana, actividad en la que participó el ministro de la Producción, </w:t>
      </w:r>
      <w:r w:rsidRPr="00663858">
        <w:rPr>
          <w:rFonts w:ascii="Arial" w:eastAsia="Times New Roman" w:hAnsi="Arial" w:cs="Arial"/>
          <w:lang w:eastAsia="es-PE"/>
        </w:rPr>
        <w:t>Raúl Pérez</w:t>
      </w:r>
      <w:r w:rsidR="00CE7969">
        <w:rPr>
          <w:rFonts w:ascii="Arial" w:eastAsia="Times New Roman" w:hAnsi="Arial" w:cs="Arial"/>
          <w:lang w:eastAsia="es-PE"/>
        </w:rPr>
        <w:t xml:space="preserve"> </w:t>
      </w:r>
      <w:r w:rsidRPr="00663858">
        <w:rPr>
          <w:rFonts w:ascii="Arial" w:eastAsia="Times New Roman" w:hAnsi="Arial" w:cs="Arial"/>
          <w:lang w:eastAsia="es-PE"/>
        </w:rPr>
        <w:t>Reyes</w:t>
      </w:r>
      <w:r w:rsidR="007C09E4">
        <w:rPr>
          <w:rFonts w:ascii="Arial" w:eastAsia="Times New Roman" w:hAnsi="Arial" w:cs="Arial"/>
          <w:lang w:eastAsia="es-PE"/>
        </w:rPr>
        <w:t xml:space="preserve">, la viceministra de Pesca y Acuicultura, </w:t>
      </w:r>
      <w:r w:rsidR="007C09E4" w:rsidRPr="007C09E4">
        <w:rPr>
          <w:rFonts w:ascii="Arial" w:eastAsia="Times New Roman" w:hAnsi="Arial" w:cs="Arial"/>
          <w:lang w:eastAsia="es-PE"/>
        </w:rPr>
        <w:t>Úrsula Desilú León Chempén</w:t>
      </w:r>
      <w:r w:rsidR="007C09E4">
        <w:rPr>
          <w:rFonts w:ascii="Arial" w:eastAsia="Times New Roman" w:hAnsi="Arial" w:cs="Arial"/>
          <w:lang w:eastAsia="es-PE"/>
        </w:rPr>
        <w:t xml:space="preserve">, el </w:t>
      </w:r>
      <w:r w:rsidR="007C09E4" w:rsidRPr="007C09E4">
        <w:rPr>
          <w:rFonts w:ascii="Arial" w:eastAsia="Times New Roman" w:hAnsi="Arial" w:cs="Arial"/>
          <w:lang w:eastAsia="es-PE"/>
        </w:rPr>
        <w:t xml:space="preserve">coordinador ejecutivo del </w:t>
      </w:r>
      <w:r w:rsidR="00D80C5E">
        <w:rPr>
          <w:rFonts w:ascii="Arial" w:eastAsia="Times New Roman" w:hAnsi="Arial" w:cs="Arial"/>
          <w:lang w:eastAsia="es-PE"/>
        </w:rPr>
        <w:t>PNACP</w:t>
      </w:r>
      <w:r w:rsidR="007C09E4">
        <w:rPr>
          <w:rFonts w:ascii="Arial" w:eastAsia="Times New Roman" w:hAnsi="Arial" w:cs="Arial"/>
          <w:lang w:eastAsia="es-PE"/>
        </w:rPr>
        <w:t xml:space="preserve">, </w:t>
      </w:r>
      <w:r w:rsidR="007C09E4" w:rsidRPr="007C09E4">
        <w:rPr>
          <w:rFonts w:ascii="Arial" w:eastAsia="Times New Roman" w:hAnsi="Arial" w:cs="Arial"/>
          <w:lang w:eastAsia="es-PE"/>
        </w:rPr>
        <w:t>Fabián Puente de la Vega</w:t>
      </w:r>
      <w:r w:rsidR="007C09E4">
        <w:rPr>
          <w:rFonts w:ascii="Arial" w:eastAsia="Times New Roman" w:hAnsi="Arial" w:cs="Arial"/>
          <w:lang w:eastAsia="es-PE"/>
        </w:rPr>
        <w:t xml:space="preserve"> y la </w:t>
      </w:r>
      <w:r w:rsidR="007C09E4" w:rsidRPr="007C09E4">
        <w:rPr>
          <w:rFonts w:ascii="Arial" w:eastAsia="Times New Roman" w:hAnsi="Arial" w:cs="Arial"/>
          <w:lang w:eastAsia="es-PE"/>
        </w:rPr>
        <w:t>presidenta de la red de ollas de Lima Metropolitana</w:t>
      </w:r>
      <w:r w:rsidR="007C09E4">
        <w:rPr>
          <w:rFonts w:ascii="Arial" w:eastAsia="Times New Roman" w:hAnsi="Arial" w:cs="Arial"/>
          <w:lang w:eastAsia="es-PE"/>
        </w:rPr>
        <w:t xml:space="preserve">, </w:t>
      </w:r>
      <w:r w:rsidR="007C09E4" w:rsidRPr="007C09E4">
        <w:rPr>
          <w:rFonts w:ascii="Arial" w:eastAsia="Times New Roman" w:hAnsi="Arial" w:cs="Arial"/>
          <w:lang w:eastAsia="es-PE"/>
        </w:rPr>
        <w:t>Fortunata Palomino.</w:t>
      </w:r>
    </w:p>
    <w:p w14:paraId="4C9ABC12" w14:textId="4DC5C730" w:rsidR="00656D32" w:rsidRDefault="00656D32" w:rsidP="00A7146E">
      <w:pPr>
        <w:spacing w:after="0" w:line="240" w:lineRule="auto"/>
        <w:jc w:val="both"/>
        <w:rPr>
          <w:rFonts w:ascii="Arial" w:eastAsia="Times New Roman" w:hAnsi="Arial" w:cs="Arial"/>
          <w:lang w:eastAsia="es-PE"/>
        </w:rPr>
      </w:pPr>
    </w:p>
    <w:p w14:paraId="60C5DB44" w14:textId="5194BD0B" w:rsidR="007C09E4" w:rsidRDefault="007C09E4" w:rsidP="00A7146E">
      <w:pPr>
        <w:spacing w:after="0" w:line="240" w:lineRule="auto"/>
        <w:jc w:val="both"/>
        <w:rPr>
          <w:rFonts w:ascii="Arial" w:eastAsia="Times New Roman" w:hAnsi="Arial" w:cs="Arial"/>
          <w:lang w:eastAsia="es-PE"/>
        </w:rPr>
      </w:pPr>
      <w:r>
        <w:rPr>
          <w:rFonts w:ascii="Arial" w:eastAsia="Times New Roman" w:hAnsi="Arial" w:cs="Arial"/>
          <w:lang w:eastAsia="es-PE"/>
        </w:rPr>
        <w:t>El ministro</w:t>
      </w:r>
      <w:r w:rsidR="00E7250C">
        <w:rPr>
          <w:rFonts w:ascii="Arial" w:eastAsia="Times New Roman" w:hAnsi="Arial" w:cs="Arial"/>
          <w:lang w:eastAsia="es-PE"/>
        </w:rPr>
        <w:t xml:space="preserve"> Pérez Reyes</w:t>
      </w:r>
      <w:r w:rsidR="00656D32">
        <w:rPr>
          <w:rFonts w:ascii="Arial" w:eastAsia="Times New Roman" w:hAnsi="Arial" w:cs="Arial"/>
          <w:lang w:eastAsia="es-PE"/>
        </w:rPr>
        <w:t xml:space="preserve"> </w:t>
      </w:r>
      <w:r>
        <w:rPr>
          <w:rFonts w:ascii="Arial" w:eastAsia="Times New Roman" w:hAnsi="Arial" w:cs="Arial"/>
          <w:lang w:eastAsia="es-PE"/>
        </w:rPr>
        <w:t xml:space="preserve">aprovechó la oportunidad para </w:t>
      </w:r>
      <w:r w:rsidR="00CE7969">
        <w:rPr>
          <w:rFonts w:ascii="Arial" w:eastAsia="Times New Roman" w:hAnsi="Arial" w:cs="Arial"/>
          <w:lang w:eastAsia="es-PE"/>
        </w:rPr>
        <w:t>comentar sobre la</w:t>
      </w:r>
      <w:r w:rsidR="00D80C5E">
        <w:rPr>
          <w:rFonts w:ascii="Arial" w:eastAsia="Times New Roman" w:hAnsi="Arial" w:cs="Arial"/>
          <w:lang w:eastAsia="es-PE"/>
        </w:rPr>
        <w:t xml:space="preserve"> asignación adicional </w:t>
      </w:r>
      <w:r w:rsidR="00CE7969" w:rsidRPr="00CE7969">
        <w:rPr>
          <w:rFonts w:ascii="Arial" w:eastAsia="Times New Roman" w:hAnsi="Arial" w:cs="Arial"/>
          <w:lang w:eastAsia="es-PE"/>
        </w:rPr>
        <w:t>de S/16.8 millones</w:t>
      </w:r>
      <w:r w:rsidR="00CE7969">
        <w:rPr>
          <w:rFonts w:ascii="Arial" w:eastAsia="Times New Roman" w:hAnsi="Arial" w:cs="Arial"/>
          <w:lang w:eastAsia="es-PE"/>
        </w:rPr>
        <w:t xml:space="preserve"> para </w:t>
      </w:r>
      <w:r w:rsidR="00CE7969" w:rsidRPr="00CE7969">
        <w:rPr>
          <w:rFonts w:ascii="Arial" w:eastAsia="Times New Roman" w:hAnsi="Arial" w:cs="Arial"/>
          <w:lang w:eastAsia="es-PE"/>
        </w:rPr>
        <w:t xml:space="preserve">ampliar la cobertura del </w:t>
      </w:r>
      <w:r w:rsidR="00D80C5E">
        <w:rPr>
          <w:rFonts w:ascii="Arial" w:eastAsia="Times New Roman" w:hAnsi="Arial" w:cs="Arial"/>
          <w:lang w:eastAsia="es-PE"/>
        </w:rPr>
        <w:t>PNACP</w:t>
      </w:r>
      <w:r w:rsidR="00CE7969">
        <w:rPr>
          <w:rFonts w:ascii="Arial" w:eastAsia="Times New Roman" w:hAnsi="Arial" w:cs="Arial"/>
          <w:lang w:eastAsia="es-PE"/>
        </w:rPr>
        <w:t>,</w:t>
      </w:r>
      <w:r w:rsidR="00CE7969" w:rsidRPr="00CE7969">
        <w:rPr>
          <w:rFonts w:ascii="Arial" w:eastAsia="Times New Roman" w:hAnsi="Arial" w:cs="Arial"/>
          <w:lang w:eastAsia="es-PE"/>
        </w:rPr>
        <w:t xml:space="preserve"> en beneficio de más de 4 millones de familias más vulnerables.</w:t>
      </w:r>
    </w:p>
    <w:p w14:paraId="7CCC49E3" w14:textId="443B7C2E" w:rsidR="00656D32" w:rsidRDefault="00656D32" w:rsidP="00A7146E">
      <w:pPr>
        <w:spacing w:after="0" w:line="240" w:lineRule="auto"/>
        <w:jc w:val="both"/>
        <w:rPr>
          <w:rFonts w:ascii="Arial" w:eastAsia="Times New Roman" w:hAnsi="Arial" w:cs="Arial"/>
          <w:lang w:eastAsia="es-PE"/>
        </w:rPr>
      </w:pPr>
    </w:p>
    <w:p w14:paraId="36686216" w14:textId="2ACAE259" w:rsidR="00656D32" w:rsidRDefault="007C09E4" w:rsidP="00656D32">
      <w:pPr>
        <w:spacing w:after="0" w:line="240" w:lineRule="auto"/>
        <w:jc w:val="both"/>
        <w:rPr>
          <w:rFonts w:ascii="Arial" w:eastAsia="Times New Roman" w:hAnsi="Arial" w:cs="Arial"/>
          <w:lang w:eastAsia="es-PE"/>
        </w:rPr>
      </w:pPr>
      <w:r>
        <w:rPr>
          <w:rFonts w:ascii="Arial" w:eastAsia="Times New Roman" w:hAnsi="Arial" w:cs="Arial"/>
          <w:lang w:eastAsia="es-PE"/>
        </w:rPr>
        <w:t xml:space="preserve">Por su parte, la viceministra León añadió que </w:t>
      </w:r>
      <w:r w:rsidR="006D0AC9">
        <w:rPr>
          <w:rFonts w:ascii="Arial" w:eastAsia="Times New Roman" w:hAnsi="Arial" w:cs="Arial"/>
          <w:lang w:eastAsia="es-PE"/>
        </w:rPr>
        <w:t xml:space="preserve">la articulación que realiza el </w:t>
      </w:r>
      <w:r w:rsidR="00D80C5E">
        <w:rPr>
          <w:rFonts w:ascii="Arial" w:eastAsia="Times New Roman" w:hAnsi="Arial" w:cs="Arial"/>
          <w:lang w:eastAsia="es-PE"/>
        </w:rPr>
        <w:t>PNACP</w:t>
      </w:r>
      <w:r w:rsidR="006D0AC9">
        <w:rPr>
          <w:rFonts w:ascii="Arial" w:eastAsia="Times New Roman" w:hAnsi="Arial" w:cs="Arial"/>
          <w:lang w:eastAsia="es-PE"/>
        </w:rPr>
        <w:t xml:space="preserve"> llega a las poblaciones más </w:t>
      </w:r>
      <w:r w:rsidR="00086167">
        <w:rPr>
          <w:rFonts w:ascii="Arial" w:eastAsia="Times New Roman" w:hAnsi="Arial" w:cs="Arial"/>
          <w:lang w:eastAsia="es-PE"/>
        </w:rPr>
        <w:t xml:space="preserve">alejadas del país </w:t>
      </w:r>
      <w:r w:rsidR="006D0AC9">
        <w:rPr>
          <w:rFonts w:ascii="Arial" w:eastAsia="Times New Roman" w:hAnsi="Arial" w:cs="Arial"/>
          <w:lang w:eastAsia="es-PE"/>
        </w:rPr>
        <w:t xml:space="preserve">y agradeció a las lideresas su labor </w:t>
      </w:r>
      <w:r w:rsidR="00086167">
        <w:rPr>
          <w:rFonts w:ascii="Arial" w:eastAsia="Times New Roman" w:hAnsi="Arial" w:cs="Arial"/>
          <w:lang w:eastAsia="es-PE"/>
        </w:rPr>
        <w:t xml:space="preserve">que contribuye a </w:t>
      </w:r>
      <w:r w:rsidR="006D0AC9">
        <w:rPr>
          <w:rFonts w:ascii="Arial" w:eastAsia="Times New Roman" w:hAnsi="Arial" w:cs="Arial"/>
          <w:lang w:eastAsia="es-PE"/>
        </w:rPr>
        <w:t xml:space="preserve">alimentar </w:t>
      </w:r>
      <w:r w:rsidR="00086167">
        <w:rPr>
          <w:rFonts w:ascii="Arial" w:eastAsia="Times New Roman" w:hAnsi="Arial" w:cs="Arial"/>
          <w:lang w:eastAsia="es-PE"/>
        </w:rPr>
        <w:t xml:space="preserve">correctamente </w:t>
      </w:r>
      <w:r w:rsidR="006D0AC9">
        <w:rPr>
          <w:rFonts w:ascii="Arial" w:eastAsia="Times New Roman" w:hAnsi="Arial" w:cs="Arial"/>
          <w:lang w:eastAsia="es-PE"/>
        </w:rPr>
        <w:t>a los niños del país.</w:t>
      </w:r>
    </w:p>
    <w:p w14:paraId="3D3567BC" w14:textId="44D97CE6" w:rsidR="006D0AC9" w:rsidRDefault="006D0AC9" w:rsidP="00656D32">
      <w:pPr>
        <w:spacing w:after="0" w:line="240" w:lineRule="auto"/>
        <w:jc w:val="both"/>
        <w:rPr>
          <w:rFonts w:ascii="Arial" w:eastAsia="Times New Roman" w:hAnsi="Arial" w:cs="Arial"/>
          <w:lang w:eastAsia="es-PE"/>
        </w:rPr>
      </w:pPr>
    </w:p>
    <w:p w14:paraId="3981A40D" w14:textId="0BE28058" w:rsidR="00656D32" w:rsidRDefault="006D0AC9" w:rsidP="00656D32">
      <w:pPr>
        <w:spacing w:after="0" w:line="240" w:lineRule="auto"/>
        <w:jc w:val="both"/>
        <w:rPr>
          <w:rFonts w:ascii="Arial" w:eastAsia="Times New Roman" w:hAnsi="Arial" w:cs="Arial"/>
          <w:lang w:eastAsia="es-PE"/>
        </w:rPr>
      </w:pPr>
      <w:r>
        <w:rPr>
          <w:rFonts w:ascii="Arial" w:eastAsia="Times New Roman" w:hAnsi="Arial" w:cs="Arial"/>
          <w:lang w:eastAsia="es-PE"/>
        </w:rPr>
        <w:t xml:space="preserve">Finalmente, </w:t>
      </w:r>
      <w:r w:rsidRPr="006D0AC9">
        <w:rPr>
          <w:rFonts w:ascii="Arial" w:eastAsia="Times New Roman" w:hAnsi="Arial" w:cs="Arial"/>
          <w:lang w:eastAsia="es-PE"/>
        </w:rPr>
        <w:t>el coordinador ejecutivo del P</w:t>
      </w:r>
      <w:r w:rsidR="00D80C5E">
        <w:rPr>
          <w:rFonts w:ascii="Arial" w:eastAsia="Times New Roman" w:hAnsi="Arial" w:cs="Arial"/>
          <w:lang w:eastAsia="es-PE"/>
        </w:rPr>
        <w:t>NACP</w:t>
      </w:r>
      <w:r w:rsidRPr="006D0AC9">
        <w:rPr>
          <w:rFonts w:ascii="Arial" w:eastAsia="Times New Roman" w:hAnsi="Arial" w:cs="Arial"/>
          <w:lang w:eastAsia="es-PE"/>
        </w:rPr>
        <w:t>, Fabián Puente de la Vega</w:t>
      </w:r>
      <w:r>
        <w:rPr>
          <w:rFonts w:ascii="Arial" w:eastAsia="Times New Roman" w:hAnsi="Arial" w:cs="Arial"/>
          <w:lang w:eastAsia="es-PE"/>
        </w:rPr>
        <w:t xml:space="preserve">, agregó que estas capacitaciones no solo están </w:t>
      </w:r>
      <w:r w:rsidR="00086167">
        <w:rPr>
          <w:rFonts w:ascii="Arial" w:eastAsia="Times New Roman" w:hAnsi="Arial" w:cs="Arial"/>
          <w:lang w:eastAsia="es-PE"/>
        </w:rPr>
        <w:t>favoreciendo</w:t>
      </w:r>
      <w:r>
        <w:rPr>
          <w:rFonts w:ascii="Arial" w:eastAsia="Times New Roman" w:hAnsi="Arial" w:cs="Arial"/>
          <w:lang w:eastAsia="es-PE"/>
        </w:rPr>
        <w:t xml:space="preserve"> a la comunidad, sino que también significan una motivación para que las líderes de los comedores populares y ollas comunes </w:t>
      </w:r>
      <w:r w:rsidR="00086167">
        <w:rPr>
          <w:rFonts w:ascii="Arial" w:eastAsia="Times New Roman" w:hAnsi="Arial" w:cs="Arial"/>
          <w:lang w:eastAsia="es-PE"/>
        </w:rPr>
        <w:t>creen sus propios negocios</w:t>
      </w:r>
      <w:r>
        <w:rPr>
          <w:rFonts w:ascii="Arial" w:eastAsia="Times New Roman" w:hAnsi="Arial" w:cs="Arial"/>
          <w:lang w:eastAsia="es-PE"/>
        </w:rPr>
        <w:t>.</w:t>
      </w:r>
    </w:p>
    <w:p w14:paraId="728CEDF5" w14:textId="77777777" w:rsidR="006D0AC9" w:rsidRDefault="006D0AC9" w:rsidP="00656D32">
      <w:pPr>
        <w:spacing w:after="0" w:line="240" w:lineRule="auto"/>
        <w:jc w:val="both"/>
        <w:rPr>
          <w:rFonts w:ascii="Arial" w:eastAsia="Times New Roman" w:hAnsi="Arial" w:cs="Arial"/>
          <w:lang w:eastAsia="es-PE"/>
        </w:rPr>
      </w:pPr>
    </w:p>
    <w:p w14:paraId="58EABA07" w14:textId="4C00600F" w:rsidR="00656D32" w:rsidRPr="00656D32" w:rsidRDefault="00656D32" w:rsidP="00656D32">
      <w:pPr>
        <w:spacing w:after="0" w:line="240" w:lineRule="auto"/>
        <w:jc w:val="both"/>
        <w:rPr>
          <w:rFonts w:ascii="Arial" w:eastAsia="Times New Roman" w:hAnsi="Arial" w:cs="Arial"/>
          <w:b/>
          <w:lang w:eastAsia="es-PE"/>
        </w:rPr>
      </w:pPr>
      <w:r w:rsidRPr="00656D32">
        <w:rPr>
          <w:rFonts w:ascii="Arial" w:eastAsia="Times New Roman" w:hAnsi="Arial" w:cs="Arial"/>
          <w:b/>
          <w:lang w:eastAsia="es-PE"/>
        </w:rPr>
        <w:t>Metas para el 2023</w:t>
      </w:r>
    </w:p>
    <w:p w14:paraId="00B60064" w14:textId="6139BC17" w:rsidR="00656D32" w:rsidRDefault="00656D32" w:rsidP="00656D32">
      <w:pPr>
        <w:spacing w:after="0" w:line="240" w:lineRule="auto"/>
        <w:jc w:val="both"/>
        <w:rPr>
          <w:rFonts w:ascii="Arial" w:eastAsia="Times New Roman" w:hAnsi="Arial" w:cs="Arial"/>
          <w:lang w:eastAsia="es-PE"/>
        </w:rPr>
      </w:pPr>
    </w:p>
    <w:p w14:paraId="3917CE26" w14:textId="546C1270" w:rsidR="00656D32" w:rsidRDefault="00656D32" w:rsidP="00A7146E">
      <w:pPr>
        <w:spacing w:after="0" w:line="240" w:lineRule="auto"/>
        <w:jc w:val="both"/>
        <w:rPr>
          <w:rFonts w:ascii="Arial" w:eastAsia="Times New Roman" w:hAnsi="Arial" w:cs="Arial"/>
          <w:lang w:eastAsia="es-PE"/>
        </w:rPr>
      </w:pPr>
      <w:r>
        <w:rPr>
          <w:rFonts w:ascii="Arial" w:eastAsia="Times New Roman" w:hAnsi="Arial" w:cs="Arial"/>
          <w:lang w:eastAsia="es-PE"/>
        </w:rPr>
        <w:t xml:space="preserve">En tanto, </w:t>
      </w:r>
      <w:r w:rsidR="00663858">
        <w:rPr>
          <w:rFonts w:ascii="Arial" w:eastAsia="Times New Roman" w:hAnsi="Arial" w:cs="Arial"/>
          <w:lang w:eastAsia="es-PE"/>
        </w:rPr>
        <w:t>Produce proyecta</w:t>
      </w:r>
      <w:r w:rsidRPr="00656D32">
        <w:rPr>
          <w:rFonts w:ascii="Arial" w:eastAsia="Times New Roman" w:hAnsi="Arial" w:cs="Arial"/>
          <w:lang w:eastAsia="es-PE"/>
        </w:rPr>
        <w:t xml:space="preserve"> incrementar la cobertura total </w:t>
      </w:r>
      <w:r>
        <w:rPr>
          <w:rFonts w:ascii="Arial" w:eastAsia="Times New Roman" w:hAnsi="Arial" w:cs="Arial"/>
          <w:lang w:eastAsia="es-PE"/>
        </w:rPr>
        <w:t xml:space="preserve">de la intervención </w:t>
      </w:r>
      <w:r w:rsidR="006D0AC9">
        <w:rPr>
          <w:rFonts w:ascii="Arial" w:eastAsia="Times New Roman" w:hAnsi="Arial" w:cs="Arial"/>
          <w:lang w:eastAsia="es-PE"/>
        </w:rPr>
        <w:t>en un 35 %, llegando a</w:t>
      </w:r>
      <w:r w:rsidRPr="00656D32">
        <w:rPr>
          <w:rFonts w:ascii="Arial" w:eastAsia="Times New Roman" w:hAnsi="Arial" w:cs="Arial"/>
          <w:lang w:eastAsia="es-PE"/>
        </w:rPr>
        <w:t xml:space="preserve"> más de 150 distritos a nivel nacional, con un estimado de 2300 comedores populares y 2000 ollas comunes</w:t>
      </w:r>
      <w:r>
        <w:rPr>
          <w:rFonts w:ascii="Arial" w:eastAsia="Times New Roman" w:hAnsi="Arial" w:cs="Arial"/>
          <w:lang w:eastAsia="es-PE"/>
        </w:rPr>
        <w:t>.</w:t>
      </w:r>
    </w:p>
    <w:p w14:paraId="79554F06" w14:textId="67FFC09D" w:rsidR="00C5007B" w:rsidRDefault="00C5007B" w:rsidP="00A7146E">
      <w:pPr>
        <w:spacing w:after="0" w:line="240" w:lineRule="auto"/>
        <w:jc w:val="both"/>
        <w:rPr>
          <w:rFonts w:ascii="Arial" w:eastAsia="Times New Roman" w:hAnsi="Arial" w:cs="Arial"/>
          <w:lang w:eastAsia="es-PE"/>
        </w:rPr>
      </w:pPr>
    </w:p>
    <w:p w14:paraId="554D4B1D" w14:textId="106F2F9A" w:rsidR="00C5007B" w:rsidRPr="00B73A71" w:rsidRDefault="00C5007B" w:rsidP="00A7146E">
      <w:pPr>
        <w:spacing w:after="0" w:line="240" w:lineRule="auto"/>
        <w:jc w:val="both"/>
        <w:rPr>
          <w:rFonts w:ascii="Arial" w:eastAsia="Times New Roman" w:hAnsi="Arial" w:cs="Arial"/>
          <w:b/>
          <w:lang w:eastAsia="es-PE"/>
        </w:rPr>
      </w:pPr>
    </w:p>
    <w:p w14:paraId="546D20B3" w14:textId="66225DCC" w:rsidR="002E7B14" w:rsidRDefault="00D04591" w:rsidP="00B03110">
      <w:pPr>
        <w:spacing w:after="0" w:line="240" w:lineRule="auto"/>
        <w:jc w:val="both"/>
        <w:rPr>
          <w:rFonts w:ascii="Arial" w:eastAsia="Times New Roman" w:hAnsi="Arial" w:cs="Arial"/>
          <w:b/>
          <w:lang w:eastAsia="es-PE"/>
        </w:rPr>
      </w:pPr>
      <w:r w:rsidRPr="00B73A71">
        <w:rPr>
          <w:rFonts w:ascii="Arial" w:eastAsia="Times New Roman" w:hAnsi="Arial" w:cs="Arial"/>
          <w:b/>
          <w:lang w:eastAsia="es-PE"/>
        </w:rPr>
        <w:t xml:space="preserve">Lima, </w:t>
      </w:r>
      <w:r w:rsidR="00CE7969">
        <w:rPr>
          <w:rFonts w:ascii="Arial" w:eastAsia="Times New Roman" w:hAnsi="Arial" w:cs="Arial"/>
          <w:b/>
          <w:lang w:eastAsia="es-PE"/>
        </w:rPr>
        <w:t>1</w:t>
      </w:r>
      <w:r w:rsidR="00E33A74">
        <w:rPr>
          <w:rFonts w:ascii="Arial" w:eastAsia="Times New Roman" w:hAnsi="Arial" w:cs="Arial"/>
          <w:b/>
          <w:lang w:eastAsia="es-PE"/>
        </w:rPr>
        <w:t>2</w:t>
      </w:r>
      <w:r w:rsidR="00AA1406" w:rsidRPr="00B73A71">
        <w:rPr>
          <w:rFonts w:ascii="Arial" w:eastAsia="Times New Roman" w:hAnsi="Arial" w:cs="Arial"/>
          <w:b/>
          <w:lang w:eastAsia="es-PE"/>
        </w:rPr>
        <w:t xml:space="preserve"> de </w:t>
      </w:r>
      <w:r w:rsidR="005A1D9A">
        <w:rPr>
          <w:rFonts w:ascii="Arial" w:eastAsia="Times New Roman" w:hAnsi="Arial" w:cs="Arial"/>
          <w:b/>
          <w:lang w:eastAsia="es-PE"/>
        </w:rPr>
        <w:t>febrero</w:t>
      </w:r>
      <w:r w:rsidR="00AA1406" w:rsidRPr="00B73A71">
        <w:rPr>
          <w:rFonts w:ascii="Arial" w:eastAsia="Times New Roman" w:hAnsi="Arial" w:cs="Arial"/>
          <w:b/>
          <w:lang w:eastAsia="es-PE"/>
        </w:rPr>
        <w:t xml:space="preserve"> de 2023</w:t>
      </w:r>
    </w:p>
    <w:p w14:paraId="0BA18EC3" w14:textId="6794459E" w:rsidR="002D2742" w:rsidRPr="003E197C" w:rsidRDefault="00B73A71">
      <w:pPr>
        <w:spacing w:after="0" w:line="240" w:lineRule="auto"/>
        <w:jc w:val="both"/>
        <w:rPr>
          <w:rFonts w:ascii="Arial" w:eastAsia="Times New Roman" w:hAnsi="Arial" w:cs="Arial"/>
          <w:b/>
          <w:lang w:eastAsia="es-PE"/>
        </w:rPr>
      </w:pPr>
      <w:r>
        <w:rPr>
          <w:rFonts w:ascii="Arial" w:eastAsia="Times New Roman" w:hAnsi="Arial" w:cs="Arial"/>
          <w:b/>
          <w:lang w:eastAsia="es-PE"/>
        </w:rPr>
        <w:t>OFICINA DE COMUNICACIONES E IMAGEN INSTITUCIONAL</w:t>
      </w:r>
    </w:p>
    <w:sectPr w:rsidR="002D2742" w:rsidRPr="003E197C" w:rsidSect="00D04591">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349"/>
    <w:multiLevelType w:val="hybridMultilevel"/>
    <w:tmpl w:val="1C844E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C193271"/>
    <w:multiLevelType w:val="hybridMultilevel"/>
    <w:tmpl w:val="9EE083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E085400"/>
    <w:multiLevelType w:val="hybridMultilevel"/>
    <w:tmpl w:val="94F4FF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B655BB4"/>
    <w:multiLevelType w:val="hybridMultilevel"/>
    <w:tmpl w:val="626C3008"/>
    <w:lvl w:ilvl="0" w:tplc="E34ED1C0">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622105350">
    <w:abstractNumId w:val="3"/>
  </w:num>
  <w:num w:numId="2" w16cid:durableId="1067148643">
    <w:abstractNumId w:val="0"/>
  </w:num>
  <w:num w:numId="3" w16cid:durableId="1038167510">
    <w:abstractNumId w:val="2"/>
  </w:num>
  <w:num w:numId="4" w16cid:durableId="169032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44"/>
    <w:rsid w:val="0006708F"/>
    <w:rsid w:val="00085912"/>
    <w:rsid w:val="00086167"/>
    <w:rsid w:val="000B4E58"/>
    <w:rsid w:val="000E27AA"/>
    <w:rsid w:val="00110D8F"/>
    <w:rsid w:val="00145A9C"/>
    <w:rsid w:val="001730C7"/>
    <w:rsid w:val="00180173"/>
    <w:rsid w:val="001C62C2"/>
    <w:rsid w:val="00221D9B"/>
    <w:rsid w:val="00255446"/>
    <w:rsid w:val="002800B0"/>
    <w:rsid w:val="002B0E8A"/>
    <w:rsid w:val="002C52A2"/>
    <w:rsid w:val="002C769A"/>
    <w:rsid w:val="002C7BE0"/>
    <w:rsid w:val="002D00BC"/>
    <w:rsid w:val="002D2742"/>
    <w:rsid w:val="002D3B34"/>
    <w:rsid w:val="002E7B14"/>
    <w:rsid w:val="00314269"/>
    <w:rsid w:val="0032363A"/>
    <w:rsid w:val="00340D33"/>
    <w:rsid w:val="003E197C"/>
    <w:rsid w:val="00416001"/>
    <w:rsid w:val="00425384"/>
    <w:rsid w:val="004A22C3"/>
    <w:rsid w:val="004A2DCA"/>
    <w:rsid w:val="004A413F"/>
    <w:rsid w:val="004D6FFE"/>
    <w:rsid w:val="0051083A"/>
    <w:rsid w:val="00523266"/>
    <w:rsid w:val="0058213E"/>
    <w:rsid w:val="005A1D9A"/>
    <w:rsid w:val="005A7ED3"/>
    <w:rsid w:val="005B133E"/>
    <w:rsid w:val="005C2006"/>
    <w:rsid w:val="005D3ABB"/>
    <w:rsid w:val="00656D32"/>
    <w:rsid w:val="00663858"/>
    <w:rsid w:val="006A5CCB"/>
    <w:rsid w:val="006B669B"/>
    <w:rsid w:val="006D0AC9"/>
    <w:rsid w:val="006D3573"/>
    <w:rsid w:val="0073035D"/>
    <w:rsid w:val="00737182"/>
    <w:rsid w:val="00761337"/>
    <w:rsid w:val="00771E66"/>
    <w:rsid w:val="00773FE8"/>
    <w:rsid w:val="007A7B1E"/>
    <w:rsid w:val="007C09E4"/>
    <w:rsid w:val="007C4FE2"/>
    <w:rsid w:val="007E2E44"/>
    <w:rsid w:val="007F0719"/>
    <w:rsid w:val="00807A66"/>
    <w:rsid w:val="00830ED8"/>
    <w:rsid w:val="00853219"/>
    <w:rsid w:val="00895ED4"/>
    <w:rsid w:val="008C1964"/>
    <w:rsid w:val="008D4F00"/>
    <w:rsid w:val="00910E89"/>
    <w:rsid w:val="0097511F"/>
    <w:rsid w:val="009E7CB3"/>
    <w:rsid w:val="00A04801"/>
    <w:rsid w:val="00A2239B"/>
    <w:rsid w:val="00A33EE5"/>
    <w:rsid w:val="00A54C22"/>
    <w:rsid w:val="00A7146E"/>
    <w:rsid w:val="00A807DA"/>
    <w:rsid w:val="00A853D1"/>
    <w:rsid w:val="00AA1406"/>
    <w:rsid w:val="00AC1FB2"/>
    <w:rsid w:val="00AF3F55"/>
    <w:rsid w:val="00B03110"/>
    <w:rsid w:val="00B34B5D"/>
    <w:rsid w:val="00B73A71"/>
    <w:rsid w:val="00B844B1"/>
    <w:rsid w:val="00BA0C3D"/>
    <w:rsid w:val="00C5007B"/>
    <w:rsid w:val="00C8206E"/>
    <w:rsid w:val="00C8300D"/>
    <w:rsid w:val="00CA5D0F"/>
    <w:rsid w:val="00CB1A64"/>
    <w:rsid w:val="00CE7969"/>
    <w:rsid w:val="00CF4722"/>
    <w:rsid w:val="00CF6E14"/>
    <w:rsid w:val="00D04591"/>
    <w:rsid w:val="00D1489C"/>
    <w:rsid w:val="00D24122"/>
    <w:rsid w:val="00D24C9D"/>
    <w:rsid w:val="00D5029E"/>
    <w:rsid w:val="00D80C5E"/>
    <w:rsid w:val="00D9387F"/>
    <w:rsid w:val="00DA58B7"/>
    <w:rsid w:val="00E33A74"/>
    <w:rsid w:val="00E645A5"/>
    <w:rsid w:val="00E7250C"/>
    <w:rsid w:val="00ED0085"/>
    <w:rsid w:val="00F46855"/>
    <w:rsid w:val="00F52940"/>
    <w:rsid w:val="00FA39B2"/>
    <w:rsid w:val="00FC1D6D"/>
    <w:rsid w:val="00FE6C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C77B"/>
  <w15:chartTrackingRefBased/>
  <w15:docId w15:val="{563A507D-7ADC-44E5-A275-362F039C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6E14"/>
    <w:rPr>
      <w:b/>
      <w:bCs/>
    </w:rPr>
  </w:style>
  <w:style w:type="paragraph" w:styleId="Prrafodelista">
    <w:name w:val="List Paragraph"/>
    <w:aliases w:val="TITULO A,Lista 123,Cita Pie de Página,Iz - Párrafo de lista,Sivsa Parrafo,Lista sin Numerar,arial,Scrinser,List Paragraph-Thesis,Bulleted List,Fundamentacion,SubPárrafo de lista,Titulo de Fígura,Cuadro 2-1,Conclusiones,paul2,VIÑETA,N°,3"/>
    <w:basedOn w:val="Normal"/>
    <w:link w:val="PrrafodelistaCar"/>
    <w:uiPriority w:val="34"/>
    <w:qFormat/>
    <w:rsid w:val="00110D8F"/>
    <w:pPr>
      <w:ind w:left="720"/>
      <w:contextualSpacing/>
    </w:pPr>
  </w:style>
  <w:style w:type="character" w:styleId="Hipervnculo">
    <w:name w:val="Hyperlink"/>
    <w:basedOn w:val="Fuentedeprrafopredeter"/>
    <w:uiPriority w:val="99"/>
    <w:unhideWhenUsed/>
    <w:rsid w:val="00A33EE5"/>
    <w:rPr>
      <w:color w:val="0563C1" w:themeColor="hyperlink"/>
      <w:u w:val="single"/>
    </w:rPr>
  </w:style>
  <w:style w:type="character" w:customStyle="1" w:styleId="Mencinsinresolver1">
    <w:name w:val="Mención sin resolver1"/>
    <w:basedOn w:val="Fuentedeprrafopredeter"/>
    <w:uiPriority w:val="99"/>
    <w:semiHidden/>
    <w:unhideWhenUsed/>
    <w:rsid w:val="00A33EE5"/>
    <w:rPr>
      <w:color w:val="605E5C"/>
      <w:shd w:val="clear" w:color="auto" w:fill="E1DFDD"/>
    </w:rPr>
  </w:style>
  <w:style w:type="character" w:styleId="nfasis">
    <w:name w:val="Emphasis"/>
    <w:basedOn w:val="Fuentedeprrafopredeter"/>
    <w:uiPriority w:val="20"/>
    <w:qFormat/>
    <w:rsid w:val="008D4F00"/>
    <w:rPr>
      <w:i/>
      <w:iCs/>
    </w:rPr>
  </w:style>
  <w:style w:type="paragraph" w:customStyle="1" w:styleId="cuerpo">
    <w:name w:val="cuerpo"/>
    <w:basedOn w:val="Normal"/>
    <w:rsid w:val="00830ED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830ED8"/>
  </w:style>
  <w:style w:type="character" w:styleId="Refdecomentario">
    <w:name w:val="annotation reference"/>
    <w:basedOn w:val="Fuentedeprrafopredeter"/>
    <w:uiPriority w:val="99"/>
    <w:semiHidden/>
    <w:unhideWhenUsed/>
    <w:rsid w:val="002800B0"/>
    <w:rPr>
      <w:sz w:val="16"/>
      <w:szCs w:val="16"/>
    </w:rPr>
  </w:style>
  <w:style w:type="paragraph" w:styleId="Textocomentario">
    <w:name w:val="annotation text"/>
    <w:basedOn w:val="Normal"/>
    <w:link w:val="TextocomentarioCar"/>
    <w:uiPriority w:val="99"/>
    <w:semiHidden/>
    <w:unhideWhenUsed/>
    <w:rsid w:val="002800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00B0"/>
    <w:rPr>
      <w:sz w:val="20"/>
      <w:szCs w:val="20"/>
    </w:rPr>
  </w:style>
  <w:style w:type="paragraph" w:styleId="Asuntodelcomentario">
    <w:name w:val="annotation subject"/>
    <w:basedOn w:val="Textocomentario"/>
    <w:next w:val="Textocomentario"/>
    <w:link w:val="AsuntodelcomentarioCar"/>
    <w:uiPriority w:val="99"/>
    <w:semiHidden/>
    <w:unhideWhenUsed/>
    <w:rsid w:val="002800B0"/>
    <w:rPr>
      <w:b/>
      <w:bCs/>
    </w:rPr>
  </w:style>
  <w:style w:type="character" w:customStyle="1" w:styleId="AsuntodelcomentarioCar">
    <w:name w:val="Asunto del comentario Car"/>
    <w:basedOn w:val="TextocomentarioCar"/>
    <w:link w:val="Asuntodelcomentario"/>
    <w:uiPriority w:val="99"/>
    <w:semiHidden/>
    <w:rsid w:val="002800B0"/>
    <w:rPr>
      <w:b/>
      <w:bCs/>
      <w:sz w:val="20"/>
      <w:szCs w:val="20"/>
    </w:rPr>
  </w:style>
  <w:style w:type="paragraph" w:styleId="Textodeglobo">
    <w:name w:val="Balloon Text"/>
    <w:basedOn w:val="Normal"/>
    <w:link w:val="TextodegloboCar"/>
    <w:uiPriority w:val="99"/>
    <w:semiHidden/>
    <w:unhideWhenUsed/>
    <w:rsid w:val="002800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0B0"/>
    <w:rPr>
      <w:rFonts w:ascii="Segoe UI" w:hAnsi="Segoe UI" w:cs="Segoe UI"/>
      <w:sz w:val="18"/>
      <w:szCs w:val="18"/>
    </w:rPr>
  </w:style>
  <w:style w:type="character" w:customStyle="1" w:styleId="PrrafodelistaCar">
    <w:name w:val="Párrafo de lista Car"/>
    <w:aliases w:val="TITULO A Car,Lista 123 Car,Cita Pie de Página Car,Iz - Párrafo de lista Car,Sivsa Parrafo Car,Lista sin Numerar Car,arial Car,Scrinser Car,List Paragraph-Thesis Car,Bulleted List Car,Fundamentacion Car,SubPárrafo de lista Car,N° Car"/>
    <w:link w:val="Prrafodelista"/>
    <w:uiPriority w:val="34"/>
    <w:qFormat/>
    <w:rsid w:val="0065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30517">
      <w:bodyDiv w:val="1"/>
      <w:marLeft w:val="0"/>
      <w:marRight w:val="0"/>
      <w:marTop w:val="0"/>
      <w:marBottom w:val="0"/>
      <w:divBdr>
        <w:top w:val="none" w:sz="0" w:space="0" w:color="auto"/>
        <w:left w:val="none" w:sz="0" w:space="0" w:color="auto"/>
        <w:bottom w:val="none" w:sz="0" w:space="0" w:color="auto"/>
        <w:right w:val="none" w:sz="0" w:space="0" w:color="auto"/>
      </w:divBdr>
      <w:divsChild>
        <w:div w:id="1649361372">
          <w:marLeft w:val="0"/>
          <w:marRight w:val="0"/>
          <w:marTop w:val="0"/>
          <w:marBottom w:val="0"/>
          <w:divBdr>
            <w:top w:val="single" w:sz="2" w:space="0" w:color="E5E5E5"/>
            <w:left w:val="single" w:sz="2" w:space="0" w:color="E5E5E5"/>
            <w:bottom w:val="single" w:sz="2" w:space="0" w:color="E5E5E5"/>
            <w:right w:val="single" w:sz="2" w:space="0" w:color="E5E5E5"/>
          </w:divBdr>
        </w:div>
        <w:div w:id="910777609">
          <w:marLeft w:val="0"/>
          <w:marRight w:val="0"/>
          <w:marTop w:val="0"/>
          <w:marBottom w:val="0"/>
          <w:divBdr>
            <w:top w:val="single" w:sz="2" w:space="0" w:color="E5E5E5"/>
            <w:left w:val="single" w:sz="2" w:space="0" w:color="E5E5E5"/>
            <w:bottom w:val="single" w:sz="2" w:space="0" w:color="E5E5E5"/>
            <w:right w:val="single" w:sz="2" w:space="0" w:color="E5E5E5"/>
          </w:divBdr>
        </w:div>
        <w:div w:id="1166441082">
          <w:marLeft w:val="0"/>
          <w:marRight w:val="0"/>
          <w:marTop w:val="0"/>
          <w:marBottom w:val="0"/>
          <w:divBdr>
            <w:top w:val="single" w:sz="2" w:space="0" w:color="E5E5E5"/>
            <w:left w:val="single" w:sz="2" w:space="0" w:color="E5E5E5"/>
            <w:bottom w:val="single" w:sz="2" w:space="0" w:color="E5E5E5"/>
            <w:right w:val="single" w:sz="2" w:space="0" w:color="E5E5E5"/>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375</Words>
  <Characters>2065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PNACP</dc:creator>
  <cp:keywords/>
  <dc:description/>
  <cp:lastModifiedBy>Yojana Caterine Huarcaya Pantoja - O/S</cp:lastModifiedBy>
  <cp:revision>12</cp:revision>
  <dcterms:created xsi:type="dcterms:W3CDTF">2023-02-09T14:59:00Z</dcterms:created>
  <dcterms:modified xsi:type="dcterms:W3CDTF">2023-02-12T01:35:00Z</dcterms:modified>
</cp:coreProperties>
</file>