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60A4" w14:textId="77777777" w:rsidR="00E87F70" w:rsidRDefault="00E87F70">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p>
    <w:p w14:paraId="530A6C70" w14:textId="77777777" w:rsidR="00E87F70" w:rsidRDefault="00E87F70">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p>
    <w:p w14:paraId="51EEDE14" w14:textId="77777777" w:rsidR="00E87F70" w:rsidRDefault="00E87F70">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p>
    <w:p w14:paraId="53CA737D" w14:textId="77777777" w:rsidR="00E87F70" w:rsidRDefault="00000000">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NOTA DE PRENSA</w:t>
      </w:r>
    </w:p>
    <w:p w14:paraId="18BD7487" w14:textId="77777777" w:rsidR="00E87F70" w:rsidRDefault="00E87F70">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p>
    <w:p w14:paraId="372C2B05" w14:textId="77777777" w:rsidR="00E87F70" w:rsidRDefault="00000000">
      <w:pPr>
        <w:pBdr>
          <w:top w:val="nil"/>
          <w:left w:val="nil"/>
          <w:bottom w:val="nil"/>
          <w:right w:val="nil"/>
          <w:between w:val="nil"/>
        </w:pBdr>
        <w:spacing w:after="0" w:line="240" w:lineRule="auto"/>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DE FEBRERO A MAYO</w:t>
      </w:r>
    </w:p>
    <w:p w14:paraId="347B3FB3" w14:textId="77777777" w:rsidR="00E87F70" w:rsidRDefault="00000000">
      <w:pPr>
        <w:pBdr>
          <w:top w:val="nil"/>
          <w:left w:val="nil"/>
          <w:bottom w:val="nil"/>
          <w:right w:val="nil"/>
          <w:between w:val="nil"/>
        </w:pBdr>
        <w:spacing w:after="0" w:line="240" w:lineRule="auto"/>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 xml:space="preserve">DESARROLARÁN JORNADA DE CHARLAS INFORMATIVAS GRATUITAS PARA MARICULTORES  </w:t>
      </w:r>
    </w:p>
    <w:p w14:paraId="77478A8B" w14:textId="77777777" w:rsidR="00E87F70" w:rsidRDefault="00E87F70">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p w14:paraId="0E9AF281" w14:textId="02BBEC6D" w:rsidR="00E87F70" w:rsidRPr="008E7E30" w:rsidRDefault="00000000">
      <w:pPr>
        <w:pBdr>
          <w:top w:val="nil"/>
          <w:left w:val="nil"/>
          <w:bottom w:val="nil"/>
          <w:right w:val="nil"/>
          <w:between w:val="nil"/>
        </w:pBdr>
        <w:spacing w:after="0" w:line="240" w:lineRule="auto"/>
        <w:jc w:val="both"/>
        <w:rPr>
          <w:rFonts w:ascii="Century Gothic" w:hAnsi="Century Gothic"/>
        </w:rPr>
      </w:pPr>
      <w:r w:rsidRPr="008E7E30">
        <w:rPr>
          <w:rFonts w:ascii="Century Gothic" w:hAnsi="Century Gothic"/>
        </w:rPr>
        <w:t>¡Buena noticia! Mañana miércoles 15 de febrero se inicia la jornada de charlas informativas organizada por el CITEpesquero Piura en alianza estratégica con SEACORP Perú, dirigida a los maricultores y productores acuícolas de la bahía de Sechura, quienes podrán fortalecer s</w:t>
      </w:r>
      <w:r w:rsidRPr="008E7E30">
        <w:rPr>
          <w:rFonts w:ascii="Century Gothic" w:hAnsi="Century Gothic"/>
          <w:lang w:val="en-US"/>
        </w:rPr>
        <w:t>u</w:t>
      </w:r>
      <w:r w:rsidRPr="008E7E30">
        <w:rPr>
          <w:rFonts w:ascii="Century Gothic" w:hAnsi="Century Gothic"/>
        </w:rPr>
        <w:t>s conocimientos en</w:t>
      </w:r>
      <w:r w:rsidRPr="008E7E30">
        <w:rPr>
          <w:rFonts w:ascii="Century Gothic" w:hAnsi="Century Gothic"/>
          <w:lang w:val="en-US"/>
        </w:rPr>
        <w:t xml:space="preserve"> Sostenibilidad en la </w:t>
      </w:r>
      <w:r w:rsidRPr="008E7E30">
        <w:rPr>
          <w:rFonts w:ascii="Century Gothic" w:hAnsi="Century Gothic"/>
        </w:rPr>
        <w:t xml:space="preserve">producción de semilla de concha de </w:t>
      </w:r>
      <w:r w:rsidR="008E7E30" w:rsidRPr="008E7E30">
        <w:rPr>
          <w:rFonts w:ascii="Century Gothic" w:hAnsi="Century Gothic"/>
        </w:rPr>
        <w:t>abanico,</w:t>
      </w:r>
      <w:r w:rsidR="008E7E30" w:rsidRPr="008E7E30">
        <w:rPr>
          <w:rFonts w:ascii="Century Gothic" w:hAnsi="Century Gothic"/>
          <w:lang w:val="en-US"/>
        </w:rPr>
        <w:t xml:space="preserve"> certificación</w:t>
      </w:r>
      <w:r w:rsidRPr="008E7E30">
        <w:rPr>
          <w:rFonts w:ascii="Century Gothic" w:hAnsi="Century Gothic"/>
        </w:rPr>
        <w:t xml:space="preserve"> y exportación.</w:t>
      </w:r>
    </w:p>
    <w:p w14:paraId="69560A04" w14:textId="77777777" w:rsidR="00E87F70" w:rsidRPr="008E7E30" w:rsidRDefault="00E87F70">
      <w:pPr>
        <w:pBdr>
          <w:top w:val="nil"/>
          <w:left w:val="nil"/>
          <w:bottom w:val="nil"/>
          <w:right w:val="nil"/>
          <w:between w:val="nil"/>
        </w:pBdr>
        <w:spacing w:after="0" w:line="240" w:lineRule="auto"/>
        <w:jc w:val="both"/>
        <w:rPr>
          <w:rFonts w:ascii="Century Gothic" w:hAnsi="Century Gothic"/>
          <w:bCs/>
        </w:rPr>
      </w:pPr>
    </w:p>
    <w:p w14:paraId="24CB1C6A" w14:textId="77777777" w:rsidR="00E87F70" w:rsidRPr="008E7E30" w:rsidRDefault="00000000">
      <w:pPr>
        <w:pBdr>
          <w:top w:val="nil"/>
          <w:left w:val="nil"/>
          <w:bottom w:val="nil"/>
          <w:right w:val="nil"/>
          <w:between w:val="nil"/>
        </w:pBdr>
        <w:spacing w:after="0" w:line="240" w:lineRule="auto"/>
        <w:jc w:val="both"/>
        <w:rPr>
          <w:rFonts w:ascii="Century Gothic" w:hAnsi="Century Gothic"/>
        </w:rPr>
      </w:pPr>
      <w:r w:rsidRPr="008E7E30">
        <w:rPr>
          <w:rFonts w:ascii="Century Gothic" w:hAnsi="Century Gothic"/>
        </w:rPr>
        <w:t xml:space="preserve">Esta jornada se ejecutará en seis módulos, el primer módulo se desarrollará los días 15, 21 y 28 de febrero con el tema “Sostenibilidad de la siembra y cultivo de conchas de abanico” dónde se abordará los aspectos determinantes de la sostenibilidad </w:t>
      </w:r>
      <w:r w:rsidRPr="008E7E30">
        <w:rPr>
          <w:rFonts w:ascii="Century Gothic" w:hAnsi="Century Gothic"/>
          <w:lang w:val="en-US"/>
        </w:rPr>
        <w:t xml:space="preserve">económica, social y ambiental </w:t>
      </w:r>
      <w:r w:rsidRPr="008E7E30">
        <w:rPr>
          <w:rFonts w:ascii="Century Gothic" w:hAnsi="Century Gothic"/>
        </w:rPr>
        <w:t xml:space="preserve">del cultivo de conchas de abanico. </w:t>
      </w:r>
    </w:p>
    <w:p w14:paraId="1F0DC3A2" w14:textId="77777777" w:rsidR="00E87F70" w:rsidRPr="008E7E30" w:rsidRDefault="00E87F70">
      <w:pPr>
        <w:pBdr>
          <w:top w:val="nil"/>
          <w:left w:val="nil"/>
          <w:bottom w:val="nil"/>
          <w:right w:val="nil"/>
          <w:between w:val="nil"/>
        </w:pBdr>
        <w:spacing w:after="0" w:line="240" w:lineRule="auto"/>
        <w:jc w:val="both"/>
        <w:rPr>
          <w:rFonts w:ascii="Century Gothic" w:hAnsi="Century Gothic"/>
        </w:rPr>
      </w:pPr>
    </w:p>
    <w:p w14:paraId="6E16EF5F" w14:textId="77777777" w:rsidR="00E87F70" w:rsidRPr="008E7E30" w:rsidRDefault="00000000">
      <w:pPr>
        <w:pBdr>
          <w:top w:val="nil"/>
          <w:left w:val="nil"/>
          <w:bottom w:val="nil"/>
          <w:right w:val="nil"/>
          <w:between w:val="nil"/>
        </w:pBdr>
        <w:spacing w:after="0" w:line="240" w:lineRule="auto"/>
        <w:jc w:val="both"/>
        <w:rPr>
          <w:rFonts w:ascii="Century Gothic" w:hAnsi="Century Gothic"/>
        </w:rPr>
      </w:pPr>
      <w:r w:rsidRPr="008E7E30">
        <w:rPr>
          <w:rFonts w:ascii="Century Gothic" w:hAnsi="Century Gothic"/>
        </w:rPr>
        <w:t xml:space="preserve">Estos temas estarán a cargo de los especialistas Magister Luisa Morote y el Ing. Diego Coronado. </w:t>
      </w:r>
    </w:p>
    <w:p w14:paraId="00EA0155" w14:textId="77777777" w:rsidR="00E87F70" w:rsidRPr="008E7E30" w:rsidRDefault="00E87F70">
      <w:pPr>
        <w:pBdr>
          <w:top w:val="nil"/>
          <w:left w:val="nil"/>
          <w:bottom w:val="nil"/>
          <w:right w:val="nil"/>
          <w:between w:val="nil"/>
        </w:pBdr>
        <w:spacing w:after="0" w:line="240" w:lineRule="auto"/>
        <w:jc w:val="both"/>
        <w:rPr>
          <w:rFonts w:ascii="Century Gothic" w:hAnsi="Century Gothic"/>
        </w:rPr>
      </w:pPr>
    </w:p>
    <w:p w14:paraId="2C41CA0F" w14:textId="707090CC" w:rsidR="00E87F70" w:rsidRPr="008E7E30" w:rsidRDefault="00000000">
      <w:pPr>
        <w:pBdr>
          <w:top w:val="nil"/>
          <w:left w:val="nil"/>
          <w:bottom w:val="nil"/>
          <w:right w:val="nil"/>
          <w:between w:val="nil"/>
        </w:pBdr>
        <w:spacing w:after="0" w:line="240" w:lineRule="auto"/>
        <w:jc w:val="both"/>
        <w:rPr>
          <w:rFonts w:ascii="Century Gothic" w:hAnsi="Century Gothic"/>
        </w:rPr>
      </w:pPr>
      <w:r w:rsidRPr="008E7E30">
        <w:rPr>
          <w:rFonts w:ascii="Century Gothic" w:hAnsi="Century Gothic"/>
        </w:rPr>
        <w:t>Posteriormente, se desarrollará el segundo módulo con el tema “</w:t>
      </w:r>
      <w:r w:rsidRPr="008E7E30">
        <w:rPr>
          <w:rFonts w:ascii="Century Gothic" w:hAnsi="Century Gothic"/>
          <w:lang w:val="en-US"/>
        </w:rPr>
        <w:t>Monitoreo larval, captación y producción de semillas</w:t>
      </w:r>
      <w:r w:rsidR="008E7E30" w:rsidRPr="008E7E30">
        <w:rPr>
          <w:rFonts w:ascii="Century Gothic" w:hAnsi="Century Gothic"/>
          <w:lang w:val="en-US"/>
        </w:rPr>
        <w:t>”, que</w:t>
      </w:r>
      <w:r w:rsidRPr="008E7E30">
        <w:rPr>
          <w:rFonts w:ascii="Century Gothic" w:hAnsi="Century Gothic"/>
        </w:rPr>
        <w:t xml:space="preserve"> abarcará </w:t>
      </w:r>
      <w:r w:rsidRPr="008E7E30">
        <w:rPr>
          <w:rFonts w:ascii="Century Gothic" w:hAnsi="Century Gothic"/>
          <w:lang w:val="en-US"/>
        </w:rPr>
        <w:t xml:space="preserve">las actividades de monitoreo, sistemas y métodos de captación de semilla y producción de semilla de concha de </w:t>
      </w:r>
      <w:r w:rsidR="008E7E30" w:rsidRPr="008E7E30">
        <w:rPr>
          <w:rFonts w:ascii="Century Gothic" w:hAnsi="Century Gothic"/>
          <w:lang w:val="en-US"/>
        </w:rPr>
        <w:t>abanico (Hatchery</w:t>
      </w:r>
      <w:r w:rsidRPr="008E7E30">
        <w:rPr>
          <w:rFonts w:ascii="Century Gothic" w:hAnsi="Century Gothic"/>
          <w:lang w:val="en-US"/>
        </w:rPr>
        <w:t>).</w:t>
      </w:r>
    </w:p>
    <w:p w14:paraId="72F1736B" w14:textId="77777777" w:rsidR="00E87F70" w:rsidRPr="008E7E30" w:rsidRDefault="00E87F70">
      <w:pPr>
        <w:pBdr>
          <w:top w:val="nil"/>
          <w:left w:val="nil"/>
          <w:bottom w:val="nil"/>
          <w:right w:val="nil"/>
          <w:between w:val="nil"/>
        </w:pBdr>
        <w:spacing w:after="0" w:line="240" w:lineRule="auto"/>
        <w:jc w:val="both"/>
        <w:rPr>
          <w:rFonts w:ascii="Century Gothic" w:hAnsi="Century Gothic"/>
        </w:rPr>
      </w:pPr>
    </w:p>
    <w:p w14:paraId="33E5D0A3" w14:textId="77777777" w:rsidR="00E87F70" w:rsidRPr="008E7E30" w:rsidRDefault="00000000">
      <w:pPr>
        <w:pBdr>
          <w:top w:val="nil"/>
          <w:left w:val="nil"/>
          <w:bottom w:val="nil"/>
          <w:right w:val="nil"/>
          <w:between w:val="nil"/>
        </w:pBdr>
        <w:spacing w:after="0" w:line="240" w:lineRule="auto"/>
        <w:jc w:val="both"/>
        <w:rPr>
          <w:rFonts w:ascii="Century Gothic" w:hAnsi="Century Gothic"/>
        </w:rPr>
      </w:pPr>
      <w:r w:rsidRPr="008E7E30">
        <w:rPr>
          <w:rFonts w:ascii="Century Gothic" w:hAnsi="Century Gothic"/>
        </w:rPr>
        <w:t xml:space="preserve">El tercer módulo abordará la Certificación Orgánica UE, el cuarto módulo la certificación ASC, el quinto módulo el Estándar MSC-COC aplicada al cultivo de concha de abanico y el sexto módulo explicará sobre las oportunidades y desafíos para la exportación de concha de abanico. </w:t>
      </w:r>
    </w:p>
    <w:p w14:paraId="1281C9B8" w14:textId="77777777" w:rsidR="00E87F70" w:rsidRPr="008E7E30" w:rsidRDefault="00E87F70">
      <w:pPr>
        <w:pBdr>
          <w:top w:val="nil"/>
          <w:left w:val="nil"/>
          <w:bottom w:val="nil"/>
          <w:right w:val="nil"/>
          <w:between w:val="nil"/>
        </w:pBdr>
        <w:spacing w:after="0" w:line="240" w:lineRule="auto"/>
        <w:jc w:val="both"/>
        <w:rPr>
          <w:rFonts w:ascii="Century Gothic" w:hAnsi="Century Gothic"/>
        </w:rPr>
      </w:pPr>
    </w:p>
    <w:p w14:paraId="18245CC8" w14:textId="77777777" w:rsidR="00E87F70" w:rsidRPr="008E7E30" w:rsidRDefault="00000000">
      <w:pPr>
        <w:pBdr>
          <w:top w:val="nil"/>
          <w:left w:val="nil"/>
          <w:bottom w:val="nil"/>
          <w:right w:val="nil"/>
          <w:between w:val="nil"/>
        </w:pBdr>
        <w:spacing w:after="0" w:line="240" w:lineRule="auto"/>
        <w:jc w:val="both"/>
        <w:rPr>
          <w:rFonts w:ascii="Century Gothic" w:hAnsi="Century Gothic"/>
        </w:rPr>
      </w:pPr>
      <w:r w:rsidRPr="008E7E30">
        <w:rPr>
          <w:rFonts w:ascii="Century Gothic" w:hAnsi="Century Gothic"/>
        </w:rPr>
        <w:t xml:space="preserve">“Todos estos temas serán abordados de febrero a mayo del presente año. Lo que se busca es fortalecer los conocimientos y capacidades de los maricultores en estos temas importantes para lograr la sostenibilidad de la siembra, cultivo y exportación de la concha de abanico”, señaló, el director del CITEpesquero Piura, William Rivera Peña. </w:t>
      </w:r>
    </w:p>
    <w:p w14:paraId="46081C54" w14:textId="77777777" w:rsidR="00E87F70" w:rsidRPr="008E7E30" w:rsidRDefault="00E87F70">
      <w:pPr>
        <w:pBdr>
          <w:top w:val="nil"/>
          <w:left w:val="nil"/>
          <w:bottom w:val="nil"/>
          <w:right w:val="nil"/>
          <w:between w:val="nil"/>
        </w:pBdr>
        <w:spacing w:after="0" w:line="240" w:lineRule="auto"/>
        <w:jc w:val="both"/>
        <w:rPr>
          <w:rFonts w:ascii="Century Gothic" w:hAnsi="Century Gothic"/>
        </w:rPr>
      </w:pPr>
    </w:p>
    <w:p w14:paraId="40339AC8" w14:textId="7C43F9C5" w:rsidR="00E87F70" w:rsidRPr="008E7E30" w:rsidRDefault="00000000">
      <w:pPr>
        <w:pBdr>
          <w:top w:val="nil"/>
          <w:left w:val="nil"/>
          <w:bottom w:val="nil"/>
          <w:right w:val="nil"/>
          <w:between w:val="nil"/>
        </w:pBdr>
        <w:spacing w:after="0" w:line="240" w:lineRule="auto"/>
        <w:jc w:val="both"/>
        <w:rPr>
          <w:rFonts w:ascii="Century Gothic" w:hAnsi="Century Gothic"/>
        </w:rPr>
      </w:pPr>
      <w:r w:rsidRPr="008E7E30">
        <w:rPr>
          <w:rFonts w:ascii="Century Gothic" w:hAnsi="Century Gothic"/>
          <w:lang w:val="en-US"/>
        </w:rPr>
        <w:t>Por su</w:t>
      </w:r>
      <w:r w:rsidR="008E7E30">
        <w:rPr>
          <w:rFonts w:ascii="Century Gothic" w:hAnsi="Century Gothic"/>
          <w:lang w:val="en-US"/>
        </w:rPr>
        <w:t xml:space="preserve"> parte,</w:t>
      </w:r>
      <w:r w:rsidRPr="008E7E30">
        <w:rPr>
          <w:rFonts w:ascii="Century Gothic" w:hAnsi="Century Gothic"/>
          <w:lang w:val="en-US"/>
        </w:rPr>
        <w:t xml:space="preserve"> Eric Hanschke, socio fundador de Seacorp, </w:t>
      </w:r>
      <w:r w:rsidR="008E7E30" w:rsidRPr="008E7E30">
        <w:rPr>
          <w:rFonts w:ascii="Century Gothic" w:hAnsi="Century Gothic"/>
          <w:lang w:val="en-US"/>
        </w:rPr>
        <w:t xml:space="preserve">señaló que con éstas charlas de capacitación se </w:t>
      </w:r>
      <w:r w:rsidRPr="008E7E30">
        <w:rPr>
          <w:rFonts w:ascii="Century Gothic" w:hAnsi="Century Gothic"/>
          <w:lang w:val="en-US"/>
        </w:rPr>
        <w:t xml:space="preserve">busca que la comunidad de </w:t>
      </w:r>
      <w:r w:rsidR="008E7E30">
        <w:rPr>
          <w:rFonts w:ascii="Century Gothic" w:hAnsi="Century Gothic"/>
          <w:lang w:val="en-US"/>
        </w:rPr>
        <w:t>m</w:t>
      </w:r>
      <w:r w:rsidRPr="008E7E30">
        <w:rPr>
          <w:rFonts w:ascii="Century Gothic" w:hAnsi="Century Gothic"/>
          <w:lang w:val="en-US"/>
        </w:rPr>
        <w:t xml:space="preserve">aricultores en la </w:t>
      </w:r>
      <w:r w:rsidR="008E7E30">
        <w:rPr>
          <w:rFonts w:ascii="Century Gothic" w:hAnsi="Century Gothic"/>
          <w:lang w:val="en-US"/>
        </w:rPr>
        <w:t>b</w:t>
      </w:r>
      <w:r w:rsidRPr="008E7E30">
        <w:rPr>
          <w:rFonts w:ascii="Century Gothic" w:hAnsi="Century Gothic"/>
          <w:lang w:val="en-US"/>
        </w:rPr>
        <w:t xml:space="preserve">ahía de Sechura siga desarrollando capacidades en exportación para que puedan conectar con los mercados de concha de abanico alrededor del mundo. </w:t>
      </w:r>
    </w:p>
    <w:p w14:paraId="16C5C373" w14:textId="77777777" w:rsidR="00E87F70" w:rsidRPr="008E7E30" w:rsidRDefault="00E87F70">
      <w:pPr>
        <w:pBdr>
          <w:top w:val="nil"/>
          <w:left w:val="nil"/>
          <w:bottom w:val="nil"/>
          <w:right w:val="nil"/>
          <w:between w:val="nil"/>
        </w:pBdr>
        <w:spacing w:after="0" w:line="240" w:lineRule="auto"/>
        <w:jc w:val="both"/>
        <w:rPr>
          <w:rFonts w:ascii="Century Gothic" w:hAnsi="Century Gothic"/>
        </w:rPr>
      </w:pPr>
    </w:p>
    <w:p w14:paraId="3BE7CF9F" w14:textId="77777777" w:rsidR="00E87F70" w:rsidRPr="008E7E30" w:rsidRDefault="00000000">
      <w:pPr>
        <w:pBdr>
          <w:top w:val="nil"/>
          <w:left w:val="nil"/>
          <w:bottom w:val="nil"/>
          <w:right w:val="nil"/>
          <w:between w:val="nil"/>
        </w:pBdr>
        <w:spacing w:after="0" w:line="240" w:lineRule="auto"/>
        <w:jc w:val="both"/>
        <w:rPr>
          <w:rFonts w:ascii="Century Gothic" w:hAnsi="Century Gothic"/>
        </w:rPr>
      </w:pPr>
      <w:r w:rsidRPr="008E7E30">
        <w:rPr>
          <w:rFonts w:ascii="Century Gothic" w:hAnsi="Century Gothic"/>
        </w:rPr>
        <w:t>Cabe precisar que el cultivo de concha de abanico es una de las principales actividades de la acuicultura peruana, siendo la bahía de Sechura, en la región Piura, la zona de mayor producción nacional de moluscos bivalvos, representando entre el 70 y 80% de la producción nacional.</w:t>
      </w:r>
    </w:p>
    <w:p w14:paraId="040DE73F" w14:textId="77777777" w:rsidR="00E87F70" w:rsidRDefault="00E87F70">
      <w:pPr>
        <w:pBdr>
          <w:top w:val="nil"/>
          <w:left w:val="nil"/>
          <w:bottom w:val="nil"/>
          <w:right w:val="nil"/>
          <w:between w:val="nil"/>
        </w:pBdr>
        <w:spacing w:after="0" w:line="240" w:lineRule="auto"/>
        <w:jc w:val="both"/>
        <w:rPr>
          <w:rFonts w:ascii="Century Gothic" w:hAnsi="Century Gothic"/>
        </w:rPr>
      </w:pPr>
    </w:p>
    <w:sectPr w:rsidR="00E87F70">
      <w:headerReference w:type="default" r:id="rId6"/>
      <w:footerReference w:type="default" r:id="rId7"/>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0220" w14:textId="77777777" w:rsidR="004B23C9" w:rsidRDefault="004B23C9">
      <w:pPr>
        <w:spacing w:after="0" w:line="240" w:lineRule="auto"/>
      </w:pPr>
      <w:r>
        <w:separator/>
      </w:r>
    </w:p>
  </w:endnote>
  <w:endnote w:type="continuationSeparator" w:id="0">
    <w:p w14:paraId="42F6374C" w14:textId="77777777" w:rsidR="004B23C9" w:rsidRDefault="004B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018C" w14:textId="77777777" w:rsidR="00E87F70" w:rsidRDefault="00000000">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6C505895" w14:textId="77777777" w:rsidR="00E87F70" w:rsidRDefault="00E87F7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D09A" w14:textId="77777777" w:rsidR="004B23C9" w:rsidRDefault="004B23C9">
      <w:pPr>
        <w:spacing w:after="0" w:line="240" w:lineRule="auto"/>
      </w:pPr>
      <w:r>
        <w:separator/>
      </w:r>
    </w:p>
  </w:footnote>
  <w:footnote w:type="continuationSeparator" w:id="0">
    <w:p w14:paraId="0C6F1CBA" w14:textId="77777777" w:rsidR="004B23C9" w:rsidRDefault="004B2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3267" w14:textId="11C86B0F" w:rsidR="00E87F70" w:rsidRDefault="008E7E30">
    <w:pPr>
      <w:tabs>
        <w:tab w:val="center" w:pos="4252"/>
        <w:tab w:val="right" w:pos="85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F1E0CD5" wp14:editId="7F9B560C">
          <wp:simplePos x="0" y="0"/>
          <wp:positionH relativeFrom="margin">
            <wp:posOffset>4501515</wp:posOffset>
          </wp:positionH>
          <wp:positionV relativeFrom="paragraph">
            <wp:posOffset>-135255</wp:posOffset>
          </wp:positionV>
          <wp:extent cx="1009650" cy="504190"/>
          <wp:effectExtent l="0" t="0" r="0" b="0"/>
          <wp:wrapTight wrapText="bothSides">
            <wp:wrapPolygon edited="0">
              <wp:start x="3668" y="0"/>
              <wp:lineTo x="815" y="2448"/>
              <wp:lineTo x="0" y="4897"/>
              <wp:lineTo x="0" y="20403"/>
              <wp:lineTo x="12634" y="20403"/>
              <wp:lineTo x="21192" y="16322"/>
              <wp:lineTo x="21192" y="13874"/>
              <wp:lineTo x="20377" y="12242"/>
              <wp:lineTo x="17525" y="8161"/>
              <wp:lineTo x="8558" y="0"/>
              <wp:lineTo x="366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09650" cy="5041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879794D" wp14:editId="238D4A45">
          <wp:simplePos x="0" y="0"/>
          <wp:positionH relativeFrom="column">
            <wp:posOffset>-451485</wp:posOffset>
          </wp:positionH>
          <wp:positionV relativeFrom="paragraph">
            <wp:posOffset>-49530</wp:posOffset>
          </wp:positionV>
          <wp:extent cx="2085975" cy="441038"/>
          <wp:effectExtent l="0" t="0" r="0" b="0"/>
          <wp:wrapTight wrapText="bothSides">
            <wp:wrapPolygon edited="0">
              <wp:start x="0" y="0"/>
              <wp:lineTo x="0" y="20542"/>
              <wp:lineTo x="21304" y="20542"/>
              <wp:lineTo x="2130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2085975" cy="441038"/>
                  </a:xfrm>
                  <a:prstGeom prst="rect">
                    <a:avLst/>
                  </a:prstGeom>
                </pic:spPr>
              </pic:pic>
            </a:graphicData>
          </a:graphic>
        </wp:anchor>
      </w:drawing>
    </w:r>
  </w:p>
  <w:p w14:paraId="3A2D811F" w14:textId="77777777" w:rsidR="00E87F70" w:rsidRDefault="00000000">
    <w:pPr>
      <w:pBdr>
        <w:top w:val="nil"/>
        <w:left w:val="nil"/>
        <w:bottom w:val="nil"/>
        <w:right w:val="nil"/>
        <w:between w:val="nil"/>
      </w:pBdr>
      <w:spacing w:after="0" w:line="240" w:lineRule="auto"/>
      <w:jc w:val="both"/>
      <w:rPr>
        <w:color w:val="000000"/>
      </w:rPr>
    </w:pPr>
    <w:r>
      <w:rPr>
        <w:noProof/>
      </w:rPr>
      <mc:AlternateContent>
        <mc:Choice Requires="wps">
          <w:drawing>
            <wp:anchor distT="0" distB="0" distL="0" distR="0" simplePos="0" relativeHeight="4" behindDoc="0" locked="0" layoutInCell="1" allowOverlap="1" wp14:anchorId="6D6B108B" wp14:editId="3F668754">
              <wp:simplePos x="0" y="0"/>
              <wp:positionH relativeFrom="column">
                <wp:posOffset>-901693</wp:posOffset>
              </wp:positionH>
              <wp:positionV relativeFrom="paragraph">
                <wp:posOffset>127000</wp:posOffset>
              </wp:positionV>
              <wp:extent cx="7581900" cy="216038"/>
              <wp:effectExtent l="0" t="0" r="0" b="0"/>
              <wp:wrapNone/>
              <wp:docPr id="409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216038"/>
                      </a:xfrm>
                      <a:prstGeom prst="rect">
                        <a:avLst/>
                      </a:prstGeom>
                      <a:ln>
                        <a:noFill/>
                      </a:ln>
                    </wps:spPr>
                    <wps:txbx>
                      <w:txbxContent>
                        <w:p w14:paraId="5B626B78" w14:textId="77777777" w:rsidR="00E87F70" w:rsidRDefault="00E87F70">
                          <w:pPr>
                            <w:spacing w:after="0" w:line="240" w:lineRule="auto"/>
                            <w:textDirection w:val="btLr"/>
                          </w:pPr>
                        </w:p>
                      </w:txbxContent>
                    </wps:txbx>
                    <wps:bodyPr wrap="square" lIns="91425" tIns="91425" rIns="91425" bIns="91425" anchor="ctr">
                      <a:prstTxWarp prst="textNoShape">
                        <a:avLst/>
                      </a:prstTxWarp>
                      <a:noAutofit/>
                    </wps:bodyPr>
                  </wps:wsp>
                </a:graphicData>
              </a:graphic>
            </wp:anchor>
          </w:drawing>
        </mc:Choice>
        <mc:Fallback xmlns:wpsCustomData="http://www.wps.cn/officeDocument/2013/wpsCustomData">
          <w:pict>
            <v:rect id="4099" filled="f" stroked="f" style="position:absolute;margin-left:-71.0pt;margin-top:10.0pt;width:597.0pt;height:17.01pt;z-index:4;mso-position-horizontal-relative:text;mso-position-vertical-relative:text;mso-width-relative:page;mso-height-relative:page;mso-wrap-distance-left:0.0pt;mso-wrap-distance-right:0.0pt;visibility:visible;v-text-anchor:middle;">
              <v:stroke on="f"/>
              <v:fill/>
              <v:textbox inset="7.2pt,7.2pt,7.2pt,7.2pt">
                <w:txbxContent>
                  <w:p>
                    <w:pPr>
                      <w:pStyle w:val="style0"/>
                      <w:spacing w:after="0" w:lineRule="auto" w:line="240"/>
                      <w:textDirection w:val="btLr"/>
                      <w:rPr/>
                    </w:pPr>
                  </w:p>
                </w:txbxContent>
              </v:textbox>
            </v:rect>
          </w:pict>
        </mc:Fallback>
      </mc:AlternateContent>
    </w:r>
  </w:p>
  <w:p w14:paraId="7EBF44B8" w14:textId="77777777" w:rsidR="00E87F70" w:rsidRDefault="00E87F70">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70"/>
    <w:rsid w:val="004B23C9"/>
    <w:rsid w:val="008E7E30"/>
    <w:rsid w:val="00E87F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A46C3"/>
  <w15:docId w15:val="{CF80702C-F77D-46CD-95D5-A8983D7F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E7E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7E30"/>
  </w:style>
  <w:style w:type="paragraph" w:styleId="Piedepgina">
    <w:name w:val="footer"/>
    <w:basedOn w:val="Normal"/>
    <w:link w:val="PiedepginaCar"/>
    <w:uiPriority w:val="99"/>
    <w:unhideWhenUsed/>
    <w:rsid w:val="008E7E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2013</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PCPiura01</dc:creator>
  <cp:lastModifiedBy>Nioma Merly Manrique Puelles</cp:lastModifiedBy>
  <cp:revision>2</cp:revision>
  <dcterms:created xsi:type="dcterms:W3CDTF">2023-02-14T16:52:00Z</dcterms:created>
  <dcterms:modified xsi:type="dcterms:W3CDTF">2023-02-14T16:52:00Z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40ec376cb6b04d14b2f04cef66257c7f</vt:lpwstr>
  </property>
</Properties>
</file>