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51" w:rsidRDefault="00993F5D" w:rsidP="004A5351">
      <w:pPr>
        <w:pStyle w:val="Sinespaciado"/>
        <w:rPr>
          <w:rFonts w:ascii="Arial" w:hAnsi="Arial" w:cs="Arial"/>
          <w:b/>
          <w:u w:val="single"/>
        </w:rPr>
      </w:pPr>
      <w:r w:rsidRPr="007F43D0">
        <w:rPr>
          <w:rFonts w:ascii="Arial" w:hAnsi="Arial" w:cs="Arial"/>
          <w:b/>
          <w:u w:val="single"/>
        </w:rPr>
        <w:t>NOTA DE PRENSA</w:t>
      </w:r>
    </w:p>
    <w:p w:rsidR="004A5351" w:rsidRPr="004A5351" w:rsidRDefault="004A5351" w:rsidP="004A5351">
      <w:pPr>
        <w:pStyle w:val="Sinespaciado"/>
        <w:rPr>
          <w:rFonts w:ascii="Arial" w:hAnsi="Arial" w:cs="Arial"/>
          <w:b/>
          <w:sz w:val="4"/>
          <w:szCs w:val="4"/>
          <w:u w:val="single"/>
        </w:rPr>
      </w:pPr>
    </w:p>
    <w:p w:rsidR="004A5351" w:rsidRPr="004A5351" w:rsidRDefault="004A5351" w:rsidP="004A5351">
      <w:pPr>
        <w:pStyle w:val="Sinespaciado"/>
        <w:jc w:val="center"/>
        <w:rPr>
          <w:rFonts w:ascii="Arial" w:hAnsi="Arial" w:cs="Arial"/>
          <w:b/>
          <w:u w:val="single"/>
        </w:rPr>
      </w:pPr>
      <w:r w:rsidRPr="004A5351">
        <w:rPr>
          <w:rFonts w:ascii="Arial" w:hAnsi="Arial" w:cs="Arial"/>
          <w:b/>
          <w:sz w:val="32"/>
          <w:szCs w:val="32"/>
        </w:rPr>
        <w:t>Produce: Desembarques pesqueros en febrero se incrementaron en más de 80 % respecto al año anterior</w:t>
      </w:r>
    </w:p>
    <w:p w:rsidR="004A5351" w:rsidRPr="004A5351" w:rsidRDefault="004A5351" w:rsidP="004A5351">
      <w:pPr>
        <w:pStyle w:val="NormalWeb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A5351">
        <w:rPr>
          <w:rFonts w:ascii="Arial" w:hAnsi="Arial" w:cs="Arial"/>
          <w:sz w:val="22"/>
          <w:szCs w:val="22"/>
        </w:rPr>
        <w:t xml:space="preserve">Resultado responde al mayor desembarque de recursos procedentes de la pesca artesanal </w:t>
      </w:r>
    </w:p>
    <w:p w:rsidR="004A5351" w:rsidRPr="004A5351" w:rsidRDefault="004A5351" w:rsidP="004A5351">
      <w:pPr>
        <w:pStyle w:val="NormalWeb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A5351">
        <w:rPr>
          <w:rFonts w:ascii="Arial" w:hAnsi="Arial" w:cs="Arial"/>
          <w:sz w:val="22"/>
          <w:szCs w:val="22"/>
        </w:rPr>
        <w:t>En febrero el Valor Bruto de Producción del Sector Pesca extractivo experimentó un crecimiento de 9 %</w:t>
      </w:r>
    </w:p>
    <w:p w:rsidR="004A5351" w:rsidRPr="004A5351" w:rsidRDefault="004A5351" w:rsidP="004A5351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A5351">
        <w:rPr>
          <w:rFonts w:ascii="Arial" w:hAnsi="Arial" w:cs="Arial"/>
          <w:sz w:val="22"/>
          <w:szCs w:val="22"/>
        </w:rPr>
        <w:t>Acumulando dos meses seguidos de resultados positivos, en febrero, el volumen de los desembarques pesqueros registró un importante incremento superior al 88 %, es decir, más de 280 miles de toneladas (TM), respecto a</w:t>
      </w:r>
      <w:bookmarkStart w:id="0" w:name="_GoBack"/>
      <w:bookmarkEnd w:id="0"/>
      <w:r w:rsidRPr="004A5351">
        <w:rPr>
          <w:rFonts w:ascii="Arial" w:hAnsi="Arial" w:cs="Arial"/>
          <w:sz w:val="22"/>
          <w:szCs w:val="22"/>
        </w:rPr>
        <w:t xml:space="preserve"> febrero de 2022, donde la cifra alcanzó los 149 miles de TM, informó el Ministerio de la Producción (Produce).</w:t>
      </w:r>
    </w:p>
    <w:p w:rsidR="004A5351" w:rsidRPr="004A5351" w:rsidRDefault="004A5351" w:rsidP="004A5351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A5351">
        <w:rPr>
          <w:rFonts w:ascii="Arial" w:hAnsi="Arial" w:cs="Arial"/>
          <w:sz w:val="22"/>
          <w:szCs w:val="22"/>
        </w:rPr>
        <w:t>El resultado responde al mayor desembarque de recursos procedentes de la pesca artesanal y en menor medida, por el incremento de la descarga de anchoveta con destino a la industria harinera.</w:t>
      </w:r>
    </w:p>
    <w:p w:rsidR="004A5351" w:rsidRPr="004A5351" w:rsidRDefault="004A5351" w:rsidP="004A5351">
      <w:pPr>
        <w:pStyle w:val="Sinespaciado"/>
        <w:jc w:val="both"/>
        <w:rPr>
          <w:rFonts w:ascii="Arial" w:hAnsi="Arial" w:cs="Arial"/>
          <w:b/>
        </w:rPr>
      </w:pPr>
      <w:r w:rsidRPr="004A5351">
        <w:rPr>
          <w:rFonts w:ascii="Arial" w:hAnsi="Arial" w:cs="Arial"/>
          <w:b/>
        </w:rPr>
        <w:t>Desembarque de recursos para Consumo Humano Directo (CHD)</w:t>
      </w:r>
    </w:p>
    <w:p w:rsidR="004A5351" w:rsidRPr="004A5351" w:rsidRDefault="004A5351" w:rsidP="004A5351">
      <w:pPr>
        <w:pStyle w:val="Sinespaciado"/>
        <w:jc w:val="both"/>
        <w:rPr>
          <w:rFonts w:ascii="Arial" w:hAnsi="Arial" w:cs="Arial"/>
        </w:rPr>
      </w:pPr>
      <w:r w:rsidRPr="004A5351">
        <w:rPr>
          <w:rFonts w:ascii="Arial" w:hAnsi="Arial" w:cs="Arial"/>
        </w:rPr>
        <w:t>El rubro con mayor incidencia positiva fue el desembarque de recursos para CHD, cuyo volumen de captura ascendió a 236.7 miles de TM (+119.7%), en relación a lo obtenido en febrero 2022 (107.8 miles de TM), siendo favorecido por las condiciones oceanográficas que permitieron el acercamiento de las citadas especies a la costa del litoral.</w:t>
      </w:r>
    </w:p>
    <w:p w:rsidR="004A5351" w:rsidRPr="004A5351" w:rsidRDefault="004A5351" w:rsidP="004A5351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A5351">
        <w:rPr>
          <w:rFonts w:ascii="Arial" w:hAnsi="Arial" w:cs="Arial"/>
          <w:sz w:val="22"/>
          <w:szCs w:val="22"/>
        </w:rPr>
        <w:t>Entre las principales especies con mayor desembarque están la pota, jurel, caballa y anchoveta, los cuales repercutieron en el desempeño positivo del desembarque para congelado (+228.2 %), enlatado (+65.4 %) y para el consumo en estado fresco (+9.4 %).</w:t>
      </w:r>
    </w:p>
    <w:p w:rsidR="004A5351" w:rsidRPr="004A5351" w:rsidRDefault="004A5351" w:rsidP="004A5351">
      <w:pPr>
        <w:pStyle w:val="Sinespaciado"/>
        <w:rPr>
          <w:rFonts w:ascii="Arial" w:hAnsi="Arial" w:cs="Arial"/>
          <w:b/>
          <w:sz w:val="24"/>
          <w:szCs w:val="24"/>
        </w:rPr>
      </w:pPr>
      <w:r w:rsidRPr="004A5351">
        <w:rPr>
          <w:rFonts w:ascii="Arial" w:hAnsi="Arial" w:cs="Arial"/>
          <w:b/>
          <w:sz w:val="24"/>
          <w:szCs w:val="24"/>
        </w:rPr>
        <w:t>Desembarque de recursos para Consumo Humano Indirecto (CHI)</w:t>
      </w:r>
    </w:p>
    <w:p w:rsidR="004A5351" w:rsidRPr="004A5351" w:rsidRDefault="004A5351" w:rsidP="004A5351">
      <w:pPr>
        <w:pStyle w:val="Sinespaciado"/>
        <w:rPr>
          <w:rFonts w:ascii="Arial" w:hAnsi="Arial" w:cs="Arial"/>
        </w:rPr>
      </w:pPr>
      <w:r w:rsidRPr="004A5351">
        <w:rPr>
          <w:rFonts w:ascii="Arial" w:hAnsi="Arial" w:cs="Arial"/>
        </w:rPr>
        <w:t xml:space="preserve">En relación al desembarque para CHI, este aumentó en 5.6 % registrando un volumen descargado de anchoveta que ascendió a 43.9 miles de TM, siendo superior en 2.3 miles de TM respecto a lo registrado en febrero de 2022 (41.5 miles de TM). </w:t>
      </w:r>
    </w:p>
    <w:p w:rsidR="004A5351" w:rsidRPr="004A5351" w:rsidRDefault="004A5351" w:rsidP="004A5351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A5351">
        <w:rPr>
          <w:rFonts w:ascii="Arial" w:hAnsi="Arial" w:cs="Arial"/>
          <w:sz w:val="22"/>
          <w:szCs w:val="22"/>
        </w:rPr>
        <w:t xml:space="preserve">En mayor medida, los volúmenes de desembarques de CHI proceden de la zona norte y centro, principalmente, de los puertos de </w:t>
      </w:r>
      <w:proofErr w:type="spellStart"/>
      <w:r w:rsidRPr="004A5351">
        <w:rPr>
          <w:rFonts w:ascii="Arial" w:hAnsi="Arial" w:cs="Arial"/>
          <w:sz w:val="22"/>
          <w:szCs w:val="22"/>
        </w:rPr>
        <w:t>Malabrigo</w:t>
      </w:r>
      <w:proofErr w:type="spellEnd"/>
      <w:r w:rsidRPr="004A5351">
        <w:rPr>
          <w:rFonts w:ascii="Arial" w:hAnsi="Arial" w:cs="Arial"/>
          <w:sz w:val="22"/>
          <w:szCs w:val="22"/>
        </w:rPr>
        <w:t xml:space="preserve">, Callao, </w:t>
      </w:r>
      <w:proofErr w:type="spellStart"/>
      <w:r w:rsidRPr="004A5351">
        <w:rPr>
          <w:rFonts w:ascii="Arial" w:hAnsi="Arial" w:cs="Arial"/>
          <w:sz w:val="22"/>
          <w:szCs w:val="22"/>
        </w:rPr>
        <w:t>Carquín</w:t>
      </w:r>
      <w:proofErr w:type="spellEnd"/>
      <w:r w:rsidRPr="004A5351">
        <w:rPr>
          <w:rFonts w:ascii="Arial" w:hAnsi="Arial" w:cs="Arial"/>
          <w:sz w:val="22"/>
          <w:szCs w:val="22"/>
        </w:rPr>
        <w:t xml:space="preserve"> y Chimbote; habiéndose registrado desembarques hasta primera semana de febrero en que finalizó la segunda temporada de pesca de anchoveta 2022, de acuerdo con la Resolución Ministerial N° 043-2023-PRODUCE.</w:t>
      </w:r>
    </w:p>
    <w:p w:rsidR="004A5351" w:rsidRDefault="004A5351" w:rsidP="004A5351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A5351">
        <w:rPr>
          <w:rFonts w:ascii="Arial" w:hAnsi="Arial" w:cs="Arial"/>
          <w:sz w:val="22"/>
          <w:szCs w:val="22"/>
        </w:rPr>
        <w:t xml:space="preserve">Es importante señalar que, en febrero de 2023, el Valor Bruto de Producción del Sector </w:t>
      </w:r>
      <w:proofErr w:type="gramStart"/>
      <w:r w:rsidRPr="004A5351">
        <w:rPr>
          <w:rFonts w:ascii="Arial" w:hAnsi="Arial" w:cs="Arial"/>
          <w:sz w:val="22"/>
          <w:szCs w:val="22"/>
        </w:rPr>
        <w:t>Pesca extractivo</w:t>
      </w:r>
      <w:proofErr w:type="gramEnd"/>
      <w:r w:rsidRPr="004A5351">
        <w:rPr>
          <w:rFonts w:ascii="Arial" w:hAnsi="Arial" w:cs="Arial"/>
          <w:sz w:val="22"/>
          <w:szCs w:val="22"/>
        </w:rPr>
        <w:t xml:space="preserve"> experimentó un crecimiento de 9 %, ello debido al mayor valor de producción de los recursos destinados tanto para el CHD (+9.2 %), como para el CHI (+5.6 %).</w:t>
      </w:r>
    </w:p>
    <w:p w:rsidR="00A70371" w:rsidRPr="00A70371" w:rsidRDefault="004A5351" w:rsidP="004A5351">
      <w:pPr>
        <w:pStyle w:val="NormalWeb"/>
        <w:shd w:val="clear" w:color="auto" w:fill="FFFFFF"/>
        <w:jc w:val="right"/>
        <w:rPr>
          <w:rFonts w:ascii="Arial" w:hAnsi="Arial" w:cs="Arial"/>
          <w:sz w:val="22"/>
          <w:szCs w:val="22"/>
        </w:rPr>
      </w:pPr>
      <w:r w:rsidRPr="004A5351">
        <w:rPr>
          <w:rFonts w:ascii="Arial" w:hAnsi="Arial" w:cs="Arial"/>
          <w:b/>
          <w:sz w:val="22"/>
          <w:szCs w:val="22"/>
        </w:rPr>
        <w:t>Lima, 3 de abril d</w:t>
      </w:r>
      <w:r w:rsidRPr="004A5351">
        <w:rPr>
          <w:rFonts w:ascii="Arial" w:hAnsi="Arial" w:cs="Arial"/>
          <w:b/>
          <w:sz w:val="22"/>
          <w:szCs w:val="22"/>
        </w:rPr>
        <w:t>e 2023</w:t>
      </w:r>
    </w:p>
    <w:sectPr w:rsidR="00A70371" w:rsidRPr="00A70371" w:rsidSect="00AC7C8D">
      <w:headerReference w:type="default" r:id="rId7"/>
      <w:footerReference w:type="default" r:id="rId8"/>
      <w:pgSz w:w="11906" w:h="16838"/>
      <w:pgMar w:top="1417" w:right="1701" w:bottom="1276" w:left="1701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60E" w:rsidRDefault="009E660E" w:rsidP="00AC7C8D">
      <w:pPr>
        <w:spacing w:after="0" w:line="240" w:lineRule="auto"/>
      </w:pPr>
      <w:r>
        <w:separator/>
      </w:r>
    </w:p>
  </w:endnote>
  <w:endnote w:type="continuationSeparator" w:id="0">
    <w:p w:rsidR="009E660E" w:rsidRDefault="009E660E" w:rsidP="00AC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C8D" w:rsidRDefault="00AC7C8D">
    <w:pPr>
      <w:pStyle w:val="Piedepgina"/>
    </w:pPr>
    <w:r w:rsidRPr="00AC7C8D">
      <w:rPr>
        <w:noProof/>
        <w:lang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-892810</wp:posOffset>
          </wp:positionV>
          <wp:extent cx="7123430" cy="1179195"/>
          <wp:effectExtent l="0" t="0" r="1270" b="1905"/>
          <wp:wrapSquare wrapText="bothSides"/>
          <wp:docPr id="148" name="Imagen 1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2" t="86372" r="954" b="363"/>
                  <a:stretch/>
                </pic:blipFill>
                <pic:spPr>
                  <a:xfrm>
                    <a:off x="0" y="0"/>
                    <a:ext cx="712343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60E" w:rsidRDefault="009E660E" w:rsidP="00AC7C8D">
      <w:pPr>
        <w:spacing w:after="0" w:line="240" w:lineRule="auto"/>
      </w:pPr>
      <w:r>
        <w:separator/>
      </w:r>
    </w:p>
  </w:footnote>
  <w:footnote w:type="continuationSeparator" w:id="0">
    <w:p w:rsidR="009E660E" w:rsidRDefault="009E660E" w:rsidP="00AC7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C8D" w:rsidRDefault="00AC7C8D">
    <w:pPr>
      <w:pStyle w:val="Encabezado"/>
    </w:pPr>
    <w:r w:rsidRPr="00AC7C8D">
      <w:rPr>
        <w:noProof/>
        <w:lang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-746760</wp:posOffset>
          </wp:positionH>
          <wp:positionV relativeFrom="paragraph">
            <wp:posOffset>-62609</wp:posOffset>
          </wp:positionV>
          <wp:extent cx="2447925" cy="685800"/>
          <wp:effectExtent l="0" t="0" r="9525" b="0"/>
          <wp:wrapSquare wrapText="bothSides"/>
          <wp:docPr id="147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1" t="2188" r="54566" b="90603"/>
                  <a:stretch/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A55"/>
    <w:multiLevelType w:val="hybridMultilevel"/>
    <w:tmpl w:val="92625E4A"/>
    <w:lvl w:ilvl="0" w:tplc="280A000B">
      <w:start w:val="1"/>
      <w:numFmt w:val="bullet"/>
      <w:lvlText w:val=""/>
      <w:lvlJc w:val="left"/>
      <w:pPr>
        <w:ind w:left="116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23E11CB3"/>
    <w:multiLevelType w:val="hybridMultilevel"/>
    <w:tmpl w:val="8180813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615E0"/>
    <w:multiLevelType w:val="hybridMultilevel"/>
    <w:tmpl w:val="AEA8DCB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00042"/>
    <w:multiLevelType w:val="hybridMultilevel"/>
    <w:tmpl w:val="43EE52C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9216A"/>
    <w:multiLevelType w:val="hybridMultilevel"/>
    <w:tmpl w:val="1F5EA17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85400"/>
    <w:multiLevelType w:val="hybridMultilevel"/>
    <w:tmpl w:val="94F4FF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948C2"/>
    <w:multiLevelType w:val="hybridMultilevel"/>
    <w:tmpl w:val="BE00A20E"/>
    <w:lvl w:ilvl="0" w:tplc="558EB3F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8D"/>
    <w:rsid w:val="00010417"/>
    <w:rsid w:val="00091427"/>
    <w:rsid w:val="000932C3"/>
    <w:rsid w:val="000D47D1"/>
    <w:rsid w:val="001117BE"/>
    <w:rsid w:val="00177D54"/>
    <w:rsid w:val="001869BB"/>
    <w:rsid w:val="001C2EE4"/>
    <w:rsid w:val="001E1CDD"/>
    <w:rsid w:val="0027587F"/>
    <w:rsid w:val="00281B7B"/>
    <w:rsid w:val="002B507B"/>
    <w:rsid w:val="00311E94"/>
    <w:rsid w:val="00320F36"/>
    <w:rsid w:val="00327739"/>
    <w:rsid w:val="003379BE"/>
    <w:rsid w:val="00356B19"/>
    <w:rsid w:val="00363B6C"/>
    <w:rsid w:val="0038699A"/>
    <w:rsid w:val="003B413D"/>
    <w:rsid w:val="003F1998"/>
    <w:rsid w:val="004001A3"/>
    <w:rsid w:val="00426574"/>
    <w:rsid w:val="004370DF"/>
    <w:rsid w:val="004436E7"/>
    <w:rsid w:val="00451F7E"/>
    <w:rsid w:val="004619CD"/>
    <w:rsid w:val="00462A8B"/>
    <w:rsid w:val="00475F69"/>
    <w:rsid w:val="004828B8"/>
    <w:rsid w:val="004A2037"/>
    <w:rsid w:val="004A5351"/>
    <w:rsid w:val="004B60C7"/>
    <w:rsid w:val="004E6478"/>
    <w:rsid w:val="00516A6E"/>
    <w:rsid w:val="005E4148"/>
    <w:rsid w:val="0061303B"/>
    <w:rsid w:val="00630A5A"/>
    <w:rsid w:val="00636DF5"/>
    <w:rsid w:val="00701791"/>
    <w:rsid w:val="00724002"/>
    <w:rsid w:val="00775F17"/>
    <w:rsid w:val="007D7EA3"/>
    <w:rsid w:val="007F43D0"/>
    <w:rsid w:val="00814FE1"/>
    <w:rsid w:val="008548C5"/>
    <w:rsid w:val="00907FDE"/>
    <w:rsid w:val="0096405F"/>
    <w:rsid w:val="00993F5D"/>
    <w:rsid w:val="009E660E"/>
    <w:rsid w:val="00A1185B"/>
    <w:rsid w:val="00A70371"/>
    <w:rsid w:val="00A75955"/>
    <w:rsid w:val="00AB275B"/>
    <w:rsid w:val="00AC7C8D"/>
    <w:rsid w:val="00AD70C6"/>
    <w:rsid w:val="00B018CE"/>
    <w:rsid w:val="00B4579E"/>
    <w:rsid w:val="00B531AB"/>
    <w:rsid w:val="00B92095"/>
    <w:rsid w:val="00C14C67"/>
    <w:rsid w:val="00C455A6"/>
    <w:rsid w:val="00C73371"/>
    <w:rsid w:val="00C90A2D"/>
    <w:rsid w:val="00CC2071"/>
    <w:rsid w:val="00D00585"/>
    <w:rsid w:val="00D22A17"/>
    <w:rsid w:val="00D26580"/>
    <w:rsid w:val="00D65F26"/>
    <w:rsid w:val="00DB124B"/>
    <w:rsid w:val="00DC3BB8"/>
    <w:rsid w:val="00DF62A6"/>
    <w:rsid w:val="00E13F31"/>
    <w:rsid w:val="00E85927"/>
    <w:rsid w:val="00E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E9E176"/>
  <w15:chartTrackingRefBased/>
  <w15:docId w15:val="{3EC1A584-48B1-4908-8A3F-39724AB0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7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C8D"/>
  </w:style>
  <w:style w:type="paragraph" w:styleId="Piedepgina">
    <w:name w:val="footer"/>
    <w:basedOn w:val="Normal"/>
    <w:link w:val="PiedepginaCar"/>
    <w:uiPriority w:val="99"/>
    <w:unhideWhenUsed/>
    <w:rsid w:val="00AC7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C8D"/>
  </w:style>
  <w:style w:type="paragraph" w:styleId="Prrafodelista">
    <w:name w:val="List Paragraph"/>
    <w:basedOn w:val="Normal"/>
    <w:uiPriority w:val="34"/>
    <w:qFormat/>
    <w:rsid w:val="00462A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2A8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95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70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E13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53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5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79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481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366837062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346249393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858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01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Taipe Ballena</dc:creator>
  <cp:keywords/>
  <dc:description/>
  <cp:lastModifiedBy>Abraham Taipe Ballena</cp:lastModifiedBy>
  <cp:revision>2</cp:revision>
  <cp:lastPrinted>2023-03-27T18:04:00Z</cp:lastPrinted>
  <dcterms:created xsi:type="dcterms:W3CDTF">2023-04-03T15:08:00Z</dcterms:created>
  <dcterms:modified xsi:type="dcterms:W3CDTF">2023-04-03T15:12:00Z</dcterms:modified>
</cp:coreProperties>
</file>