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BA" w:rsidRPr="00D17DBA" w:rsidRDefault="00D17DBA" w:rsidP="00161DA5">
      <w:pPr>
        <w:pStyle w:val="Sinespaciado"/>
        <w:jc w:val="both"/>
        <w:rPr>
          <w:rFonts w:ascii="Tahoma" w:hAnsi="Tahoma" w:cs="Tahoma"/>
          <w:b/>
          <w:sz w:val="40"/>
          <w:szCs w:val="40"/>
          <w:lang w:val="es-ES"/>
        </w:rPr>
      </w:pPr>
      <w:r w:rsidRPr="00D17DBA">
        <w:rPr>
          <w:rFonts w:ascii="Tahoma" w:hAnsi="Tahoma" w:cs="Tahoma"/>
          <w:b/>
          <w:sz w:val="40"/>
          <w:szCs w:val="40"/>
          <w:lang w:val="es-ES"/>
        </w:rPr>
        <w:t>Comité de Pesca y Acuicultura de la S.N.I.: “la pesca podría resolver el problema del hambre en el mundo”</w:t>
      </w:r>
    </w:p>
    <w:p w:rsidR="00D17DBA" w:rsidRDefault="00D17DBA" w:rsidP="00161DA5">
      <w:pPr>
        <w:pStyle w:val="Sinespaciado"/>
        <w:jc w:val="both"/>
        <w:rPr>
          <w:rFonts w:ascii="Tahoma" w:hAnsi="Tahoma" w:cs="Tahoma"/>
          <w:lang w:val="es-ES"/>
        </w:rPr>
      </w:pPr>
    </w:p>
    <w:p w:rsidR="00D17DBA" w:rsidRPr="00D17DBA" w:rsidRDefault="00D17DBA" w:rsidP="00D17DBA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b/>
          <w:i/>
          <w:lang w:val="es-ES"/>
        </w:rPr>
      </w:pPr>
      <w:r w:rsidRPr="00D17DBA">
        <w:rPr>
          <w:rFonts w:ascii="Tahoma" w:hAnsi="Tahoma" w:cs="Tahoma"/>
          <w:b/>
          <w:i/>
          <w:lang w:val="es-ES"/>
        </w:rPr>
        <w:t xml:space="preserve">El Perú estuvo presente en el Bermeo Tuna </w:t>
      </w:r>
      <w:r w:rsidR="00484986" w:rsidRPr="00D17DBA">
        <w:rPr>
          <w:rFonts w:ascii="Tahoma" w:hAnsi="Tahoma" w:cs="Tahoma"/>
          <w:b/>
          <w:i/>
          <w:lang w:val="es-ES"/>
        </w:rPr>
        <w:t>Fórum</w:t>
      </w:r>
      <w:r w:rsidRPr="00D17DBA">
        <w:rPr>
          <w:rFonts w:ascii="Tahoma" w:hAnsi="Tahoma" w:cs="Tahoma"/>
          <w:b/>
          <w:i/>
          <w:lang w:val="es-ES"/>
        </w:rPr>
        <w:t>, desarrollado en la ciudad de Bilbao, España.</w:t>
      </w:r>
    </w:p>
    <w:p w:rsidR="00D17DBA" w:rsidRDefault="00D17DBA" w:rsidP="00161DA5">
      <w:pPr>
        <w:pStyle w:val="Sinespaciado"/>
        <w:jc w:val="both"/>
        <w:rPr>
          <w:rFonts w:ascii="Tahoma" w:hAnsi="Tahoma" w:cs="Tahoma"/>
          <w:lang w:val="es-ES"/>
        </w:rPr>
      </w:pPr>
    </w:p>
    <w:p w:rsidR="008C0742" w:rsidRPr="007B4B1F" w:rsidRDefault="00BD40C1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El presidente del Comité de Pesca y Acuicultura de la Sociedad Nacional de Industrias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 (S.N.I.)</w:t>
      </w:r>
      <w:r w:rsidRPr="007B4B1F">
        <w:rPr>
          <w:rFonts w:ascii="Tahoma" w:hAnsi="Tahoma" w:cs="Tahoma"/>
          <w:sz w:val="20"/>
          <w:szCs w:val="20"/>
          <w:lang w:val="es-ES"/>
        </w:rPr>
        <w:t>, Alfonso Miranda Eyzaguirre destacó el rol que cumple la pesca de atún en la seguridad alimentaria.</w:t>
      </w:r>
    </w:p>
    <w:p w:rsidR="00BD40C1" w:rsidRPr="007B4B1F" w:rsidRDefault="00BD40C1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BD40C1" w:rsidRPr="007B4B1F" w:rsidRDefault="00BD40C1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Señaló que desde la pesca se podría resolv</w:t>
      </w:r>
      <w:r w:rsidR="00CC0839">
        <w:rPr>
          <w:rFonts w:ascii="Tahoma" w:hAnsi="Tahoma" w:cs="Tahoma"/>
          <w:sz w:val="20"/>
          <w:szCs w:val="20"/>
          <w:lang w:val="es-ES"/>
        </w:rPr>
        <w:t>er el problema del hambre que aú</w:t>
      </w:r>
      <w:bookmarkStart w:id="0" w:name="_GoBack"/>
      <w:bookmarkEnd w:id="0"/>
      <w:r w:rsidRPr="007B4B1F">
        <w:rPr>
          <w:rFonts w:ascii="Tahoma" w:hAnsi="Tahoma" w:cs="Tahoma"/>
          <w:sz w:val="20"/>
          <w:szCs w:val="20"/>
          <w:lang w:val="es-ES"/>
        </w:rPr>
        <w:t>n padecen 800 millones de habitantes en todo el planeta.</w:t>
      </w:r>
    </w:p>
    <w:p w:rsidR="00BD40C1" w:rsidRPr="007B4B1F" w:rsidRDefault="00BD40C1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BD40C1" w:rsidRPr="007B4B1F" w:rsidRDefault="00BD40C1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“La pesca puede llevar salud y nutrición</w:t>
      </w:r>
      <w:r w:rsidR="00D4412A" w:rsidRPr="007B4B1F">
        <w:rPr>
          <w:rFonts w:ascii="Tahoma" w:hAnsi="Tahoma" w:cs="Tahoma"/>
          <w:sz w:val="20"/>
          <w:szCs w:val="20"/>
          <w:lang w:val="es-ES"/>
        </w:rPr>
        <w:t xml:space="preserve"> para convertirse en un gran pilar en el desarrollo sostenible a fin de contrarrestar el hambre y </w:t>
      </w:r>
      <w:r w:rsidR="00EA0918">
        <w:rPr>
          <w:rFonts w:ascii="Tahoma" w:hAnsi="Tahoma" w:cs="Tahoma"/>
          <w:sz w:val="20"/>
          <w:szCs w:val="20"/>
          <w:lang w:val="es-ES"/>
        </w:rPr>
        <w:t>asegurar</w:t>
      </w:r>
      <w:r w:rsidR="005D70FF">
        <w:rPr>
          <w:rFonts w:ascii="Tahoma" w:hAnsi="Tahoma" w:cs="Tahoma"/>
          <w:sz w:val="20"/>
          <w:szCs w:val="20"/>
          <w:lang w:val="es-ES"/>
        </w:rPr>
        <w:t xml:space="preserve"> </w:t>
      </w:r>
      <w:r w:rsidR="00D4412A" w:rsidRPr="007B4B1F">
        <w:rPr>
          <w:rFonts w:ascii="Tahoma" w:hAnsi="Tahoma" w:cs="Tahoma"/>
          <w:sz w:val="20"/>
          <w:szCs w:val="20"/>
          <w:lang w:val="es-ES"/>
        </w:rPr>
        <w:t xml:space="preserve">el </w:t>
      </w:r>
      <w:r w:rsidR="000939DD">
        <w:rPr>
          <w:rFonts w:ascii="Tahoma" w:hAnsi="Tahoma" w:cs="Tahoma"/>
          <w:sz w:val="20"/>
          <w:szCs w:val="20"/>
          <w:lang w:val="es-ES"/>
        </w:rPr>
        <w:t xml:space="preserve">aprovechamiento responsable </w:t>
      </w:r>
      <w:r w:rsidR="00D4412A" w:rsidRPr="007B4B1F">
        <w:rPr>
          <w:rFonts w:ascii="Tahoma" w:hAnsi="Tahoma" w:cs="Tahoma"/>
          <w:sz w:val="20"/>
          <w:szCs w:val="20"/>
          <w:lang w:val="es-ES"/>
        </w:rPr>
        <w:t>de los océanos”, manifestó.</w:t>
      </w:r>
    </w:p>
    <w:p w:rsidR="00D4412A" w:rsidRPr="007B4B1F" w:rsidRDefault="00D4412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D4412A" w:rsidRPr="007B4B1F" w:rsidRDefault="00D4412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Miranda Eyzaguirre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, quien participó 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recientemente 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>en el Bermeo Tuna Forum, desarrollado en Bilbao (España),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saludó el trabajo que realiza</w:t>
      </w:r>
      <w:r w:rsidR="00562D4E">
        <w:rPr>
          <w:rFonts w:ascii="Tahoma" w:hAnsi="Tahoma" w:cs="Tahoma"/>
          <w:sz w:val="20"/>
          <w:szCs w:val="20"/>
          <w:lang w:val="es-ES"/>
        </w:rPr>
        <w:t>n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las Organizaciones Regionales de Ordenamiento Pesquero (OROP) en el mundo, aportando ciencia y transparencia para el mejor manejo de los recursos </w:t>
      </w:r>
      <w:r w:rsidR="00082BC6">
        <w:rPr>
          <w:rFonts w:ascii="Tahoma" w:hAnsi="Tahoma" w:cs="Tahoma"/>
          <w:sz w:val="20"/>
          <w:szCs w:val="20"/>
          <w:lang w:val="es-ES"/>
        </w:rPr>
        <w:t>hi</w:t>
      </w:r>
      <w:r w:rsidR="008A2563">
        <w:rPr>
          <w:rFonts w:ascii="Tahoma" w:hAnsi="Tahoma" w:cs="Tahoma"/>
          <w:sz w:val="20"/>
          <w:szCs w:val="20"/>
          <w:lang w:val="es-ES"/>
        </w:rPr>
        <w:t>dr</w:t>
      </w:r>
      <w:r w:rsidR="00082BC6">
        <w:rPr>
          <w:rFonts w:ascii="Tahoma" w:hAnsi="Tahoma" w:cs="Tahoma"/>
          <w:sz w:val="20"/>
          <w:szCs w:val="20"/>
          <w:lang w:val="es-ES"/>
        </w:rPr>
        <w:t>obiológico</w:t>
      </w:r>
      <w:r w:rsidRPr="007B4B1F">
        <w:rPr>
          <w:rFonts w:ascii="Tahoma" w:hAnsi="Tahoma" w:cs="Tahoma"/>
          <w:sz w:val="20"/>
          <w:szCs w:val="20"/>
          <w:lang w:val="es-ES"/>
        </w:rPr>
        <w:t>s.</w:t>
      </w:r>
    </w:p>
    <w:p w:rsidR="00D4412A" w:rsidRPr="007B4B1F" w:rsidRDefault="00D4412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E64E28" w:rsidRPr="007B4B1F" w:rsidRDefault="00D4412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 xml:space="preserve">Sin embargo, 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 xml:space="preserve">reclamó que los gobiernos y las instancias </w:t>
      </w:r>
      <w:r w:rsidR="00B0015B">
        <w:rPr>
          <w:rFonts w:ascii="Tahoma" w:hAnsi="Tahoma" w:cs="Tahoma"/>
          <w:sz w:val="20"/>
          <w:szCs w:val="20"/>
          <w:lang w:val="es-ES"/>
        </w:rPr>
        <w:t>inter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>gubernamentales tengan coherencia</w:t>
      </w:r>
      <w:r w:rsidR="00B0015B">
        <w:rPr>
          <w:rFonts w:ascii="Tahoma" w:hAnsi="Tahoma" w:cs="Tahoma"/>
          <w:sz w:val="20"/>
          <w:szCs w:val="20"/>
          <w:lang w:val="es-ES"/>
        </w:rPr>
        <w:t xml:space="preserve"> 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>en la persecución de la pesca ilegal.</w:t>
      </w:r>
    </w:p>
    <w:p w:rsidR="00E64E28" w:rsidRPr="007B4B1F" w:rsidRDefault="00E64E28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D4412A" w:rsidRPr="007B4B1F" w:rsidRDefault="00B0015B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Asimismo,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 xml:space="preserve"> sugirió que tanto los representantes de los gobiernos como de las Organizaciones No Gubernamentales (ONG) deberían </w:t>
      </w:r>
      <w:r w:rsidR="00343E5F">
        <w:rPr>
          <w:rFonts w:ascii="Tahoma" w:hAnsi="Tahoma" w:cs="Tahoma"/>
          <w:sz w:val="20"/>
          <w:szCs w:val="20"/>
          <w:lang w:val="es-ES"/>
        </w:rPr>
        <w:t>exig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>ir a sus miembros</w:t>
      </w:r>
      <w:r w:rsidR="00D4412A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="00E64E28" w:rsidRPr="007B4B1F">
        <w:rPr>
          <w:rFonts w:ascii="Tahoma" w:hAnsi="Tahoma" w:cs="Tahoma"/>
          <w:sz w:val="20"/>
          <w:szCs w:val="20"/>
          <w:lang w:val="es-ES"/>
        </w:rPr>
        <w:t>que “conocieran más de cerca la realidad extractiva pesquera y procesadora”.</w:t>
      </w:r>
    </w:p>
    <w:p w:rsidR="00E64E28" w:rsidRPr="007B4B1F" w:rsidRDefault="00E64E28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E64E28" w:rsidRPr="007B4B1F" w:rsidRDefault="00E64E28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 xml:space="preserve">“Deberían embarcarse en las naves </w:t>
      </w:r>
      <w:r w:rsidR="00CE0D08">
        <w:rPr>
          <w:rFonts w:ascii="Tahoma" w:hAnsi="Tahoma" w:cs="Tahoma"/>
          <w:sz w:val="20"/>
          <w:szCs w:val="20"/>
          <w:lang w:val="es-ES"/>
        </w:rPr>
        <w:t>y hacer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una pasantía en las plantas pesqueras para que conozcan la realidad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 xml:space="preserve"> sobre la cual hacen críticas y legislan”, sentenció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 Miranda Eyzaguirre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.</w:t>
      </w:r>
    </w:p>
    <w:p w:rsidR="005927BA" w:rsidRPr="007B4B1F" w:rsidRDefault="005927B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2B4FBD" w:rsidRPr="007B4B1F" w:rsidRDefault="00161DA5" w:rsidP="00161DA5">
      <w:pPr>
        <w:pStyle w:val="Sinespaciad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B4B1F">
        <w:rPr>
          <w:rFonts w:ascii="Tahoma" w:hAnsi="Tahoma" w:cs="Tahoma"/>
          <w:b/>
          <w:sz w:val="20"/>
          <w:szCs w:val="20"/>
          <w:lang w:val="es-ES"/>
        </w:rPr>
        <w:t>Declaración Internacional por la Sostenibilidad del Atún</w:t>
      </w:r>
      <w:r w:rsidR="00415E39">
        <w:rPr>
          <w:rFonts w:ascii="Tahoma" w:hAnsi="Tahoma" w:cs="Tahoma"/>
          <w:b/>
          <w:sz w:val="20"/>
          <w:szCs w:val="20"/>
          <w:lang w:val="es-ES"/>
        </w:rPr>
        <w:t xml:space="preserve"> aprobada en el Bermeo Tuna Forum</w:t>
      </w:r>
    </w:p>
    <w:p w:rsidR="002B4FBD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 xml:space="preserve">La actividad pesquera es fundamental para garantizar la alimentación de una población mundial en crecimiento. </w:t>
      </w:r>
    </w:p>
    <w:p w:rsidR="002B4FBD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 xml:space="preserve">En la actualidad, el pescado y los productos pesqueros son una fuente fundamental de nutrientes que contribuyen a una dieta equilibrada y saludable, y representan un gran valor económico. 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Una parte significativa se captura en estado salvaje, por lo que una adecuada gestión de su explotación es fundamental para garantizar su sostenibilidad.</w:t>
      </w:r>
    </w:p>
    <w:p w:rsidR="002B4FBD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Las entidades e instituciones públicas, privadas y sociales, y los agentes firmantes de esta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Declaración son conscientes de que, para la consecución de una gestión sostenible del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atún, así como para la conservación y utilización sostenible de los océanos, es necesaria la colaboración, la concienciación y un trabajo común y continuo. </w:t>
      </w:r>
    </w:p>
    <w:p w:rsidR="005927BA" w:rsidRPr="006E43AA" w:rsidRDefault="005927BA" w:rsidP="006E43A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lastRenderedPageBreak/>
        <w:t>Abordar la sostenibilidad del atún de manera integral, reconociendo las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características ambientales, sociales, económicas y culturales de las pesquerías y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las persona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>s involucradas en su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gestión y explotación.</w:t>
      </w:r>
    </w:p>
    <w:p w:rsidR="002B4FBD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Promover la igualdad de género en todas las etapas de la cadena de valor del atún,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asegurando que las mujeres acceden a condiciones laborales igualitarias, a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>sí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como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a los espacios de toma de decisión.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Apoyar a las comunidades de pesca artesanal y responsable, promoviendo la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participación de las comunidades locales en los espacios de toma de decisión, el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reparto de beneficios y el respeto a los procesos socio-culturales locales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>.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Promover el valor nutricional del atún como fuente de alimento saludable.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Potenciar el consumo de atún pescado de manera responsable y sostenible.</w:t>
      </w:r>
    </w:p>
    <w:p w:rsidR="002B4FBD" w:rsidRPr="006E01D6" w:rsidRDefault="005927BA" w:rsidP="006E01D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Implementar herramientas que garanticen la trazabilidad de todas las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transacciones comerciales evitando con ello el fraude y la entrada de pesca ilegal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en los circuitos comerciales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>.</w:t>
      </w:r>
    </w:p>
    <w:p w:rsidR="002B4FBD" w:rsidRPr="00EA5126" w:rsidRDefault="005927BA" w:rsidP="00EA512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Impulsar las certificaciones de sostenibilidad y buenas prácticas de gestión y</w:t>
      </w:r>
      <w:r w:rsidR="002B4FBD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explotación en toda la cadena de valor del atún.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Facilitar e impulsar la colaboración entre la comunidad científica y pesquera.</w:t>
      </w:r>
    </w:p>
    <w:p w:rsidR="00161DA5" w:rsidRPr="001C02C6" w:rsidRDefault="005927BA" w:rsidP="001C02C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Cooperar para la mejora de la información y datos, el aumento de conocimiento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científico, la capacidad de investigación, y transferencia de tecnología en materia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marítimo-pesquera.</w:t>
      </w:r>
    </w:p>
    <w:p w:rsidR="005927BA" w:rsidRPr="007B4B1F" w:rsidRDefault="005927BA" w:rsidP="00161DA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Proteger y preservar el medio marino y sus recursos vivos contra la contaminación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y la degradación ambiental.</w:t>
      </w:r>
    </w:p>
    <w:p w:rsidR="00161DA5" w:rsidRPr="007B4B1F" w:rsidRDefault="00161DA5" w:rsidP="00161DA5">
      <w:pPr>
        <w:pStyle w:val="Sinespaciad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B4B1F">
        <w:rPr>
          <w:rFonts w:ascii="Tahoma" w:hAnsi="Tahoma" w:cs="Tahoma"/>
          <w:b/>
          <w:sz w:val="20"/>
          <w:szCs w:val="20"/>
          <w:lang w:val="es-ES"/>
        </w:rPr>
        <w:t>Cifras</w:t>
      </w:r>
    </w:p>
    <w:p w:rsidR="00880671" w:rsidRDefault="00880671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161DA5" w:rsidRPr="007B4B1F" w:rsidRDefault="00161DA5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M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ás de 80 países tienen un sector pesquero dedicado al atún, con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miles de barcos que faenan por los océanos del mundo ente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ro y generando casi 60 millones 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 xml:space="preserve">de empleos. </w:t>
      </w:r>
    </w:p>
    <w:p w:rsidR="00880671" w:rsidRDefault="00880671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161DA5" w:rsidRPr="007B4B1F" w:rsidRDefault="00161DA5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A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nte el continuo incremento de la deman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da de este alimento saludable y 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fuente de proteínas naturales, la capacidad pesquera global sigue aumentando en to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dos </w:t>
      </w:r>
      <w:r w:rsidR="005927BA" w:rsidRPr="007B4B1F">
        <w:rPr>
          <w:rFonts w:ascii="Tahoma" w:hAnsi="Tahoma" w:cs="Tahoma"/>
          <w:sz w:val="20"/>
          <w:szCs w:val="20"/>
          <w:lang w:val="es-ES"/>
        </w:rPr>
        <w:t>los océanos.</w:t>
      </w:r>
    </w:p>
    <w:p w:rsidR="00880671" w:rsidRDefault="00880671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5927BA" w:rsidRPr="007B4B1F" w:rsidRDefault="005927BA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La pesca alcanzó una producción mundial de 93,4 millon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es de toneladas en 2017, de las </w:t>
      </w:r>
      <w:r w:rsidRPr="007B4B1F">
        <w:rPr>
          <w:rFonts w:ascii="Tahoma" w:hAnsi="Tahoma" w:cs="Tahoma"/>
          <w:sz w:val="20"/>
          <w:szCs w:val="20"/>
          <w:lang w:val="es-ES"/>
        </w:rPr>
        <w:t>cuales 4.9 millones de toneladas correspondían a las principales especies de túnidos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(especies tropicales como el patudo, listado, rabil, además del atún rojo y atún blanco).</w:t>
      </w:r>
    </w:p>
    <w:p w:rsidR="00880671" w:rsidRDefault="00880671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5927BA" w:rsidRPr="007B4B1F" w:rsidRDefault="005927BA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 xml:space="preserve">Las principales especies de atún representan el 20% del 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valor de la pesca mundial y más 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del ocho por ciento de todos los productos del mar, 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incluida la acuicultura, que se </w:t>
      </w:r>
      <w:r w:rsidRPr="007B4B1F">
        <w:rPr>
          <w:rFonts w:ascii="Tahoma" w:hAnsi="Tahoma" w:cs="Tahoma"/>
          <w:sz w:val="20"/>
          <w:szCs w:val="20"/>
          <w:lang w:val="es-ES"/>
        </w:rPr>
        <w:t>comercializan en el mundo.</w:t>
      </w:r>
    </w:p>
    <w:p w:rsidR="00880671" w:rsidRDefault="00880671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5927BA" w:rsidRPr="007B4B1F" w:rsidRDefault="005927BA" w:rsidP="00D17DBA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  <w:r w:rsidRPr="007B4B1F">
        <w:rPr>
          <w:rFonts w:ascii="Tahoma" w:hAnsi="Tahoma" w:cs="Tahoma"/>
          <w:sz w:val="20"/>
          <w:szCs w:val="20"/>
          <w:lang w:val="es-ES"/>
        </w:rPr>
        <w:t>Teniendo en cuenta las evaluaciones de las poblaci</w:t>
      </w:r>
      <w:r w:rsidR="00D17DBA" w:rsidRPr="007B4B1F">
        <w:rPr>
          <w:rFonts w:ascii="Tahoma" w:hAnsi="Tahoma" w:cs="Tahoma"/>
          <w:sz w:val="20"/>
          <w:szCs w:val="20"/>
          <w:lang w:val="es-ES"/>
        </w:rPr>
        <w:t xml:space="preserve">ones de atunes que realizan las </w:t>
      </w:r>
      <w:r w:rsidRPr="007B4B1F">
        <w:rPr>
          <w:rFonts w:ascii="Tahoma" w:hAnsi="Tahoma" w:cs="Tahoma"/>
          <w:sz w:val="20"/>
          <w:szCs w:val="20"/>
          <w:lang w:val="es-ES"/>
        </w:rPr>
        <w:t>Organizaciones Regionales de Pesca mundiales, con los act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uales 4,9 millones de toneladas </w:t>
      </w:r>
      <w:r w:rsidRPr="007B4B1F">
        <w:rPr>
          <w:rFonts w:ascii="Tahoma" w:hAnsi="Tahoma" w:cs="Tahoma"/>
          <w:sz w:val="20"/>
          <w:szCs w:val="20"/>
          <w:lang w:val="es-ES"/>
        </w:rPr>
        <w:t>de capturas anuales, se estaría pescando al 96% del Re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ndimiento Máximo Sostenible: es </w:t>
      </w:r>
      <w:r w:rsidRPr="007B4B1F">
        <w:rPr>
          <w:rFonts w:ascii="Tahoma" w:hAnsi="Tahoma" w:cs="Tahoma"/>
          <w:sz w:val="20"/>
          <w:szCs w:val="20"/>
          <w:lang w:val="es-ES"/>
        </w:rPr>
        <w:t>decir, en el futuro no conta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>ríamos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con margen para incrementar la pesca del atún si queremos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B4B1F">
        <w:rPr>
          <w:rFonts w:ascii="Tahoma" w:hAnsi="Tahoma" w:cs="Tahoma"/>
          <w:sz w:val="20"/>
          <w:szCs w:val="20"/>
          <w:lang w:val="es-ES"/>
        </w:rPr>
        <w:t>a la vez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>,</w:t>
      </w:r>
      <w:r w:rsidRPr="007B4B1F">
        <w:rPr>
          <w:rFonts w:ascii="Tahoma" w:hAnsi="Tahoma" w:cs="Tahoma"/>
          <w:sz w:val="20"/>
          <w:szCs w:val="20"/>
          <w:lang w:val="es-ES"/>
        </w:rPr>
        <w:t xml:space="preserve"> garantizar la explotación de las poblaciones de p</w:t>
      </w:r>
      <w:r w:rsidR="00161DA5" w:rsidRPr="007B4B1F">
        <w:rPr>
          <w:rFonts w:ascii="Tahoma" w:hAnsi="Tahoma" w:cs="Tahoma"/>
          <w:sz w:val="20"/>
          <w:szCs w:val="20"/>
          <w:lang w:val="es-ES"/>
        </w:rPr>
        <w:t xml:space="preserve">eces en condiciones económicas, </w:t>
      </w:r>
      <w:r w:rsidRPr="007B4B1F">
        <w:rPr>
          <w:rFonts w:ascii="Tahoma" w:hAnsi="Tahoma" w:cs="Tahoma"/>
          <w:sz w:val="20"/>
          <w:szCs w:val="20"/>
          <w:lang w:val="es-ES"/>
        </w:rPr>
        <w:t>medioambientales y sociales sostenibles.</w:t>
      </w:r>
    </w:p>
    <w:p w:rsidR="005927BA" w:rsidRDefault="005927BA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D94352" w:rsidRPr="00D94352" w:rsidRDefault="00D94352" w:rsidP="00161DA5">
      <w:pPr>
        <w:pStyle w:val="Sinespaciad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D94352">
        <w:rPr>
          <w:rFonts w:ascii="Tahoma" w:hAnsi="Tahoma" w:cs="Tahoma"/>
          <w:b/>
          <w:sz w:val="20"/>
          <w:szCs w:val="20"/>
          <w:lang w:val="es-ES"/>
        </w:rPr>
        <w:t>Bilbao (España), 03 de mayo de 2023</w:t>
      </w:r>
    </w:p>
    <w:p w:rsidR="00D94352" w:rsidRPr="00D94352" w:rsidRDefault="00D94352" w:rsidP="00161DA5">
      <w:pPr>
        <w:pStyle w:val="Sinespaciad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D94352">
        <w:rPr>
          <w:rFonts w:ascii="Tahoma" w:hAnsi="Tahoma" w:cs="Tahoma"/>
          <w:b/>
          <w:sz w:val="20"/>
          <w:szCs w:val="20"/>
          <w:lang w:val="es-ES"/>
        </w:rPr>
        <w:t>Con el Ruego de su Difusión</w:t>
      </w:r>
    </w:p>
    <w:p w:rsidR="00D94352" w:rsidRDefault="00D94352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D94352" w:rsidRDefault="00D94352" w:rsidP="00161DA5">
      <w:pPr>
        <w:pStyle w:val="Sinespaciado"/>
        <w:jc w:val="both"/>
        <w:rPr>
          <w:rFonts w:ascii="Tahoma" w:hAnsi="Tahoma" w:cs="Tahoma"/>
          <w:sz w:val="20"/>
          <w:szCs w:val="20"/>
          <w:lang w:val="es-ES"/>
        </w:rPr>
      </w:pPr>
    </w:p>
    <w:p w:rsidR="00D94352" w:rsidRPr="00D94352" w:rsidRDefault="00D94352" w:rsidP="00161DA5">
      <w:pPr>
        <w:pStyle w:val="Sinespaciado"/>
        <w:jc w:val="both"/>
        <w:rPr>
          <w:rFonts w:ascii="Tahoma" w:hAnsi="Tahoma" w:cs="Tahoma"/>
          <w:b/>
          <w:i/>
          <w:sz w:val="16"/>
          <w:szCs w:val="16"/>
          <w:lang w:val="es-ES"/>
        </w:rPr>
      </w:pPr>
      <w:r w:rsidRPr="00D94352">
        <w:rPr>
          <w:rFonts w:ascii="Tahoma" w:hAnsi="Tahoma" w:cs="Tahoma"/>
          <w:b/>
          <w:i/>
          <w:sz w:val="16"/>
          <w:szCs w:val="16"/>
          <w:lang w:val="es-ES"/>
        </w:rPr>
        <w:t>Contacto en Prensa</w:t>
      </w:r>
    </w:p>
    <w:p w:rsidR="00880671" w:rsidRPr="00D94352" w:rsidRDefault="00D94352" w:rsidP="00161DA5">
      <w:pPr>
        <w:pStyle w:val="Sinespaciado"/>
        <w:jc w:val="both"/>
        <w:rPr>
          <w:rFonts w:ascii="Tahoma" w:hAnsi="Tahoma" w:cs="Tahoma"/>
          <w:b/>
          <w:i/>
          <w:sz w:val="16"/>
          <w:szCs w:val="16"/>
          <w:lang w:val="es-ES"/>
        </w:rPr>
      </w:pPr>
      <w:r w:rsidRPr="00D94352">
        <w:rPr>
          <w:rFonts w:ascii="Tahoma" w:hAnsi="Tahoma" w:cs="Tahoma"/>
          <w:b/>
          <w:i/>
          <w:sz w:val="16"/>
          <w:szCs w:val="16"/>
          <w:lang w:val="es-ES"/>
        </w:rPr>
        <w:t>Carlos Chuquín – Celular: 999634710</w:t>
      </w:r>
    </w:p>
    <w:sectPr w:rsidR="00880671" w:rsidRPr="00D943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BD" w:rsidRDefault="00BD11BD" w:rsidP="007B4B1F">
      <w:pPr>
        <w:spacing w:after="0" w:line="240" w:lineRule="auto"/>
      </w:pPr>
      <w:r>
        <w:separator/>
      </w:r>
    </w:p>
  </w:endnote>
  <w:endnote w:type="continuationSeparator" w:id="0">
    <w:p w:rsidR="00BD11BD" w:rsidRDefault="00BD11BD" w:rsidP="007B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BD" w:rsidRDefault="00BD11BD" w:rsidP="007B4B1F">
      <w:pPr>
        <w:spacing w:after="0" w:line="240" w:lineRule="auto"/>
      </w:pPr>
      <w:r>
        <w:separator/>
      </w:r>
    </w:p>
  </w:footnote>
  <w:footnote w:type="continuationSeparator" w:id="0">
    <w:p w:rsidR="00BD11BD" w:rsidRDefault="00BD11BD" w:rsidP="007B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1F" w:rsidRPr="007B4B1F" w:rsidRDefault="00232719" w:rsidP="007B4B1F">
    <w:pPr>
      <w:pStyle w:val="Encabezado"/>
    </w:pPr>
    <w:r w:rsidRPr="00DD20FD">
      <w:rPr>
        <w:noProof/>
        <w:lang w:eastAsia="es-PE"/>
      </w:rPr>
      <w:drawing>
        <wp:inline distT="0" distB="0" distL="0" distR="0">
          <wp:extent cx="2179320" cy="109537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A69"/>
    <w:multiLevelType w:val="hybridMultilevel"/>
    <w:tmpl w:val="71985144"/>
    <w:lvl w:ilvl="0" w:tplc="8AC2D5C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02A3"/>
    <w:multiLevelType w:val="hybridMultilevel"/>
    <w:tmpl w:val="AAFAC0BE"/>
    <w:lvl w:ilvl="0" w:tplc="F8E4055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C1"/>
    <w:rsid w:val="00082BC6"/>
    <w:rsid w:val="000939DD"/>
    <w:rsid w:val="00161DA5"/>
    <w:rsid w:val="001C02C6"/>
    <w:rsid w:val="00232719"/>
    <w:rsid w:val="002B4FBD"/>
    <w:rsid w:val="002C3313"/>
    <w:rsid w:val="00343E5F"/>
    <w:rsid w:val="00415E39"/>
    <w:rsid w:val="00484986"/>
    <w:rsid w:val="00562D4E"/>
    <w:rsid w:val="005927BA"/>
    <w:rsid w:val="005D70FF"/>
    <w:rsid w:val="006271D8"/>
    <w:rsid w:val="006E01D6"/>
    <w:rsid w:val="006E43AA"/>
    <w:rsid w:val="007A18C4"/>
    <w:rsid w:val="007B4B1F"/>
    <w:rsid w:val="007E660F"/>
    <w:rsid w:val="00880671"/>
    <w:rsid w:val="008A2563"/>
    <w:rsid w:val="008C0742"/>
    <w:rsid w:val="00B0015B"/>
    <w:rsid w:val="00BD11BD"/>
    <w:rsid w:val="00BD40C1"/>
    <w:rsid w:val="00C62737"/>
    <w:rsid w:val="00CC0839"/>
    <w:rsid w:val="00CE0D08"/>
    <w:rsid w:val="00D17DBA"/>
    <w:rsid w:val="00D4412A"/>
    <w:rsid w:val="00D94352"/>
    <w:rsid w:val="00E64E28"/>
    <w:rsid w:val="00EA0918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E359C"/>
  <w15:chartTrackingRefBased/>
  <w15:docId w15:val="{95CA832D-DA52-6B4A-9D2A-3883694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40C1"/>
    <w:rPr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2B4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B4B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4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B4B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Chuquín Camac</dc:creator>
  <cp:keywords/>
  <dc:description/>
  <cp:lastModifiedBy>Carlos Chuquín Camac</cp:lastModifiedBy>
  <cp:revision>4</cp:revision>
  <dcterms:created xsi:type="dcterms:W3CDTF">2023-05-03T07:05:00Z</dcterms:created>
  <dcterms:modified xsi:type="dcterms:W3CDTF">2023-05-03T13:40:00Z</dcterms:modified>
</cp:coreProperties>
</file>