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39F7" w14:textId="77777777" w:rsidR="002D44A9" w:rsidRDefault="002D44A9">
      <w:pPr>
        <w:ind w:left="0" w:hanging="2"/>
        <w:jc w:val="center"/>
        <w:rPr>
          <w:rFonts w:ascii="Arial" w:eastAsia="Arial" w:hAnsi="Arial" w:cs="Arial"/>
          <w:b/>
          <w:u w:val="single"/>
        </w:rPr>
      </w:pPr>
    </w:p>
    <w:p w14:paraId="4F46A680" w14:textId="77777777" w:rsidR="002D44A9" w:rsidRDefault="00476DEC">
      <w:pPr>
        <w:ind w:left="0" w:hanging="2"/>
        <w:jc w:val="center"/>
        <w:rPr>
          <w:rFonts w:ascii="Arial" w:eastAsia="Arial" w:hAnsi="Arial" w:cs="Arial"/>
          <w:b/>
          <w:u w:val="single"/>
        </w:rPr>
      </w:pPr>
      <w:r>
        <w:rPr>
          <w:rFonts w:ascii="Arial" w:eastAsia="Arial" w:hAnsi="Arial" w:cs="Arial"/>
          <w:b/>
          <w:u w:val="single"/>
        </w:rPr>
        <w:t>Nota de Prensa</w:t>
      </w:r>
    </w:p>
    <w:p w14:paraId="646E5A4F" w14:textId="28CC77B4" w:rsidR="002F10CD" w:rsidRDefault="00476DEC">
      <w:pPr>
        <w:pBdr>
          <w:top w:val="nil"/>
          <w:left w:val="nil"/>
          <w:bottom w:val="nil"/>
          <w:right w:val="nil"/>
          <w:between w:val="nil"/>
        </w:pBdr>
        <w:spacing w:after="0" w:line="240" w:lineRule="auto"/>
        <w:ind w:left="1" w:hanging="3"/>
        <w:jc w:val="center"/>
        <w:rPr>
          <w:rFonts w:ascii="Arial" w:eastAsia="Arial" w:hAnsi="Arial" w:cs="Arial"/>
          <w:b/>
          <w:color w:val="000000"/>
          <w:sz w:val="34"/>
          <w:szCs w:val="34"/>
        </w:rPr>
      </w:pPr>
      <w:r>
        <w:rPr>
          <w:rFonts w:ascii="Arial" w:eastAsia="Arial" w:hAnsi="Arial" w:cs="Arial"/>
          <w:b/>
          <w:color w:val="000000"/>
          <w:sz w:val="34"/>
          <w:szCs w:val="34"/>
        </w:rPr>
        <w:t xml:space="preserve">Sanipes </w:t>
      </w:r>
      <w:r w:rsidR="002F10CD">
        <w:rPr>
          <w:rFonts w:ascii="Arial" w:eastAsia="Arial" w:hAnsi="Arial" w:cs="Arial"/>
          <w:b/>
          <w:color w:val="000000"/>
          <w:sz w:val="34"/>
          <w:szCs w:val="34"/>
        </w:rPr>
        <w:t xml:space="preserve">armonizó certificado sanitario con Tailandia para </w:t>
      </w:r>
      <w:r w:rsidR="00727834">
        <w:rPr>
          <w:rFonts w:ascii="Arial" w:eastAsia="Arial" w:hAnsi="Arial" w:cs="Arial"/>
          <w:b/>
          <w:color w:val="000000"/>
          <w:sz w:val="34"/>
          <w:szCs w:val="34"/>
        </w:rPr>
        <w:t xml:space="preserve">la </w:t>
      </w:r>
      <w:r w:rsidR="002F10CD">
        <w:rPr>
          <w:rFonts w:ascii="Arial" w:eastAsia="Arial" w:hAnsi="Arial" w:cs="Arial"/>
          <w:b/>
          <w:color w:val="000000"/>
          <w:sz w:val="34"/>
          <w:szCs w:val="34"/>
        </w:rPr>
        <w:t>importación de peces ornamentales</w:t>
      </w:r>
    </w:p>
    <w:p w14:paraId="788B726B" w14:textId="77777777" w:rsidR="002D44A9" w:rsidRPr="002F10CD" w:rsidRDefault="002D44A9">
      <w:pPr>
        <w:pBdr>
          <w:top w:val="nil"/>
          <w:left w:val="nil"/>
          <w:bottom w:val="nil"/>
          <w:right w:val="nil"/>
          <w:between w:val="nil"/>
        </w:pBdr>
        <w:spacing w:after="0" w:line="240" w:lineRule="auto"/>
        <w:jc w:val="center"/>
        <w:rPr>
          <w:rFonts w:ascii="Arial" w:eastAsia="Arial" w:hAnsi="Arial" w:cs="Arial"/>
          <w:b/>
          <w:color w:val="000000"/>
          <w:sz w:val="10"/>
          <w:szCs w:val="10"/>
        </w:rPr>
      </w:pPr>
    </w:p>
    <w:p w14:paraId="18B17E64" w14:textId="39565AF4" w:rsidR="002D44A9" w:rsidRPr="002F10CD" w:rsidRDefault="00727834" w:rsidP="00DD6286">
      <w:pPr>
        <w:pStyle w:val="Prrafodelista"/>
        <w:numPr>
          <w:ilvl w:val="0"/>
          <w:numId w:val="2"/>
        </w:numPr>
        <w:pBdr>
          <w:top w:val="nil"/>
          <w:left w:val="nil"/>
          <w:bottom w:val="nil"/>
          <w:right w:val="nil"/>
          <w:between w:val="nil"/>
        </w:pBdr>
        <w:spacing w:after="0" w:line="240" w:lineRule="auto"/>
        <w:ind w:leftChars="0" w:left="284" w:firstLineChars="0"/>
        <w:jc w:val="both"/>
        <w:rPr>
          <w:rFonts w:ascii="Arial" w:eastAsia="Arial" w:hAnsi="Arial" w:cs="Arial"/>
          <w:i/>
          <w:color w:val="212121"/>
          <w:sz w:val="20"/>
          <w:szCs w:val="20"/>
        </w:rPr>
      </w:pPr>
      <w:r>
        <w:rPr>
          <w:rFonts w:ascii="Arial" w:eastAsia="Arial" w:hAnsi="Arial" w:cs="Arial"/>
          <w:i/>
          <w:color w:val="212121"/>
          <w:sz w:val="20"/>
          <w:szCs w:val="20"/>
        </w:rPr>
        <w:t xml:space="preserve">Se busca </w:t>
      </w:r>
      <w:r w:rsidR="002F10CD" w:rsidRPr="002F10CD">
        <w:rPr>
          <w:rFonts w:ascii="Arial" w:eastAsia="Arial" w:hAnsi="Arial" w:cs="Arial"/>
          <w:i/>
          <w:color w:val="212121"/>
          <w:sz w:val="20"/>
          <w:szCs w:val="20"/>
        </w:rPr>
        <w:t>prevenir el ingreso de enfermedades al país en cumplimiento de la normativa sanitaria</w:t>
      </w:r>
      <w:r>
        <w:rPr>
          <w:rFonts w:ascii="Arial" w:eastAsia="Arial" w:hAnsi="Arial" w:cs="Arial"/>
          <w:i/>
          <w:color w:val="212121"/>
          <w:sz w:val="20"/>
          <w:szCs w:val="20"/>
        </w:rPr>
        <w:t>.</w:t>
      </w:r>
    </w:p>
    <w:p w14:paraId="6C4A7E32" w14:textId="77777777" w:rsidR="002D44A9" w:rsidRPr="00C40C4B" w:rsidRDefault="002D44A9" w:rsidP="000F5D00">
      <w:pPr>
        <w:pStyle w:val="Sinespaciado"/>
        <w:jc w:val="both"/>
        <w:rPr>
          <w:rFonts w:ascii="Arial" w:hAnsi="Arial" w:cs="Arial"/>
          <w:sz w:val="10"/>
          <w:szCs w:val="10"/>
        </w:rPr>
      </w:pPr>
    </w:p>
    <w:p w14:paraId="00D82307" w14:textId="17233C04" w:rsidR="002F10CD" w:rsidRPr="000F5D00" w:rsidRDefault="00476DEC" w:rsidP="000F5D00">
      <w:pPr>
        <w:pStyle w:val="Sinespaciado"/>
        <w:ind w:left="0" w:hanging="2"/>
        <w:jc w:val="both"/>
        <w:rPr>
          <w:rFonts w:ascii="Arial" w:hAnsi="Arial" w:cs="Arial"/>
          <w:color w:val="000000" w:themeColor="text1"/>
          <w:sz w:val="20"/>
          <w:szCs w:val="20"/>
          <w:lang w:val="es-ES"/>
        </w:rPr>
      </w:pPr>
      <w:r w:rsidRPr="000F5D00">
        <w:rPr>
          <w:rFonts w:ascii="Arial" w:hAnsi="Arial" w:cs="Arial"/>
          <w:sz w:val="20"/>
          <w:szCs w:val="20"/>
        </w:rPr>
        <w:t xml:space="preserve">El Organismo Nacional de Sanidad Pesquera (Sanipes), </w:t>
      </w:r>
      <w:r w:rsidR="0051593C" w:rsidRPr="000F5D00">
        <w:rPr>
          <w:rFonts w:ascii="Arial" w:hAnsi="Arial" w:cs="Arial"/>
          <w:sz w:val="20"/>
          <w:szCs w:val="20"/>
        </w:rPr>
        <w:t>de</w:t>
      </w:r>
      <w:r w:rsidRPr="000F5D00">
        <w:rPr>
          <w:rFonts w:ascii="Arial" w:hAnsi="Arial" w:cs="Arial"/>
          <w:sz w:val="20"/>
          <w:szCs w:val="20"/>
        </w:rPr>
        <w:t xml:space="preserve">l </w:t>
      </w:r>
      <w:r w:rsidR="002F10CD" w:rsidRPr="000F5D00">
        <w:rPr>
          <w:rFonts w:ascii="Arial" w:hAnsi="Arial" w:cs="Arial"/>
          <w:sz w:val="20"/>
          <w:szCs w:val="20"/>
        </w:rPr>
        <w:t>M</w:t>
      </w:r>
      <w:r w:rsidRPr="000F5D00">
        <w:rPr>
          <w:rFonts w:ascii="Arial" w:hAnsi="Arial" w:cs="Arial"/>
          <w:sz w:val="20"/>
          <w:szCs w:val="20"/>
        </w:rPr>
        <w:t xml:space="preserve">inisterio de la Producción, </w:t>
      </w:r>
      <w:r w:rsidR="002F10CD" w:rsidRPr="000F5D00">
        <w:rPr>
          <w:rFonts w:ascii="Arial" w:hAnsi="Arial" w:cs="Arial"/>
          <w:sz w:val="20"/>
          <w:szCs w:val="20"/>
        </w:rPr>
        <w:t>armonizó</w:t>
      </w:r>
      <w:r w:rsidR="002F10CD" w:rsidRPr="000F5D00">
        <w:rPr>
          <w:rFonts w:ascii="Arial" w:hAnsi="Arial" w:cs="Arial"/>
          <w:color w:val="000000" w:themeColor="text1"/>
          <w:sz w:val="20"/>
          <w:szCs w:val="20"/>
          <w:lang w:val="es-ES"/>
        </w:rPr>
        <w:t xml:space="preserve"> el Certificado Sanitario con Tailandia para la importación de recursos hidrobiológicos ornamentales, como parte de las medidas de gestión para el análisis de riesgo de importación realizado por la autoridad sanitaria peruana, lo que permitirá el ingreso </w:t>
      </w:r>
      <w:r w:rsidR="00644218">
        <w:rPr>
          <w:rFonts w:ascii="Arial" w:hAnsi="Arial" w:cs="Arial"/>
          <w:color w:val="000000" w:themeColor="text1"/>
          <w:sz w:val="20"/>
          <w:szCs w:val="20"/>
          <w:lang w:val="es-ES"/>
        </w:rPr>
        <w:t xml:space="preserve">seguro </w:t>
      </w:r>
      <w:r w:rsidR="002F10CD" w:rsidRPr="000F5D00">
        <w:rPr>
          <w:rFonts w:ascii="Arial" w:hAnsi="Arial" w:cs="Arial"/>
          <w:color w:val="000000" w:themeColor="text1"/>
          <w:sz w:val="20"/>
          <w:szCs w:val="20"/>
          <w:lang w:val="es-ES"/>
        </w:rPr>
        <w:t>de las especies</w:t>
      </w:r>
      <w:r w:rsidR="00DF32F6">
        <w:rPr>
          <w:rFonts w:ascii="Arial" w:hAnsi="Arial" w:cs="Arial"/>
          <w:color w:val="000000" w:themeColor="text1"/>
          <w:sz w:val="20"/>
          <w:szCs w:val="20"/>
          <w:lang w:val="es-ES"/>
        </w:rPr>
        <w:t xml:space="preserve"> </w:t>
      </w:r>
      <w:r w:rsidR="00DF32F6" w:rsidRPr="00621526">
        <w:rPr>
          <w:rFonts w:ascii="Arial" w:hAnsi="Arial" w:cs="Arial"/>
          <w:color w:val="000000" w:themeColor="text1"/>
          <w:sz w:val="20"/>
          <w:szCs w:val="20"/>
          <w:lang w:val="es-ES"/>
        </w:rPr>
        <w:t>vivas</w:t>
      </w:r>
      <w:r w:rsidR="002F10CD" w:rsidRPr="00621526">
        <w:rPr>
          <w:rFonts w:ascii="Arial" w:hAnsi="Arial" w:cs="Arial"/>
          <w:color w:val="000000" w:themeColor="text1"/>
          <w:sz w:val="20"/>
          <w:szCs w:val="20"/>
          <w:lang w:val="es-ES"/>
        </w:rPr>
        <w:t xml:space="preserve"> </w:t>
      </w:r>
      <w:r w:rsidR="002F10CD" w:rsidRPr="000F5D00">
        <w:rPr>
          <w:rFonts w:ascii="Arial" w:hAnsi="Arial" w:cs="Arial"/>
          <w:color w:val="000000" w:themeColor="text1"/>
          <w:sz w:val="20"/>
          <w:szCs w:val="20"/>
          <w:lang w:val="es-ES"/>
        </w:rPr>
        <w:t xml:space="preserve">mencionadas a nuestro territorio. </w:t>
      </w:r>
    </w:p>
    <w:p w14:paraId="7EC47584" w14:textId="77777777" w:rsidR="002F10CD" w:rsidRPr="000F5D00" w:rsidRDefault="002F10CD" w:rsidP="000F5D00">
      <w:pPr>
        <w:pStyle w:val="Sinespaciado"/>
        <w:jc w:val="both"/>
        <w:rPr>
          <w:rFonts w:ascii="Arial" w:hAnsi="Arial" w:cs="Arial"/>
          <w:sz w:val="10"/>
          <w:szCs w:val="10"/>
        </w:rPr>
      </w:pPr>
    </w:p>
    <w:p w14:paraId="51DD4F13" w14:textId="02A3608A" w:rsidR="002F10CD" w:rsidRDefault="00644218" w:rsidP="000F5D00">
      <w:pPr>
        <w:pStyle w:val="Sinespaciado"/>
        <w:ind w:left="0" w:hanging="2"/>
        <w:jc w:val="both"/>
        <w:rPr>
          <w:rFonts w:ascii="Arial" w:hAnsi="Arial" w:cs="Arial"/>
          <w:color w:val="000000" w:themeColor="text1"/>
          <w:sz w:val="20"/>
          <w:szCs w:val="20"/>
        </w:rPr>
      </w:pPr>
      <w:r>
        <w:rPr>
          <w:rFonts w:ascii="Arial" w:hAnsi="Arial" w:cs="Arial"/>
          <w:color w:val="000000" w:themeColor="text1"/>
          <w:sz w:val="20"/>
          <w:szCs w:val="20"/>
        </w:rPr>
        <w:t xml:space="preserve">El presidente ejecutivo de </w:t>
      </w:r>
      <w:proofErr w:type="spellStart"/>
      <w:r>
        <w:rPr>
          <w:rFonts w:ascii="Arial" w:hAnsi="Arial" w:cs="Arial"/>
          <w:color w:val="000000" w:themeColor="text1"/>
          <w:sz w:val="20"/>
          <w:szCs w:val="20"/>
        </w:rPr>
        <w:t>Sanipes</w:t>
      </w:r>
      <w:proofErr w:type="spellEnd"/>
      <w:r>
        <w:rPr>
          <w:rFonts w:ascii="Arial" w:hAnsi="Arial" w:cs="Arial"/>
          <w:color w:val="000000" w:themeColor="text1"/>
          <w:sz w:val="20"/>
          <w:szCs w:val="20"/>
        </w:rPr>
        <w:t>, Víctor Haro</w:t>
      </w:r>
      <w:r w:rsidR="00FE1184">
        <w:rPr>
          <w:rFonts w:ascii="Arial" w:hAnsi="Arial" w:cs="Arial"/>
          <w:color w:val="000000" w:themeColor="text1"/>
          <w:sz w:val="20"/>
          <w:szCs w:val="20"/>
        </w:rPr>
        <w:t xml:space="preserve"> Corales</w:t>
      </w:r>
      <w:r w:rsidR="00C40C4B">
        <w:rPr>
          <w:rFonts w:ascii="Arial" w:hAnsi="Arial" w:cs="Arial"/>
          <w:color w:val="000000" w:themeColor="text1"/>
          <w:sz w:val="20"/>
          <w:szCs w:val="20"/>
        </w:rPr>
        <w:t>,</w:t>
      </w:r>
      <w:r>
        <w:rPr>
          <w:rFonts w:ascii="Arial" w:hAnsi="Arial" w:cs="Arial"/>
          <w:color w:val="000000" w:themeColor="text1"/>
          <w:sz w:val="20"/>
          <w:szCs w:val="20"/>
        </w:rPr>
        <w:t xml:space="preserve"> señaló que e</w:t>
      </w:r>
      <w:r w:rsidR="002F10CD" w:rsidRPr="000F5D00">
        <w:rPr>
          <w:rFonts w:ascii="Arial" w:hAnsi="Arial" w:cs="Arial"/>
          <w:color w:val="000000" w:themeColor="text1"/>
          <w:sz w:val="20"/>
          <w:szCs w:val="20"/>
        </w:rPr>
        <w:t>l documento sanitario per</w:t>
      </w:r>
      <w:r w:rsidR="00E16FB8">
        <w:rPr>
          <w:rFonts w:ascii="Arial" w:hAnsi="Arial" w:cs="Arial"/>
          <w:color w:val="000000" w:themeColor="text1"/>
          <w:sz w:val="20"/>
          <w:szCs w:val="20"/>
        </w:rPr>
        <w:t>mi</w:t>
      </w:r>
      <w:r w:rsidR="002F10CD" w:rsidRPr="000F5D00">
        <w:rPr>
          <w:rFonts w:ascii="Arial" w:hAnsi="Arial" w:cs="Arial"/>
          <w:color w:val="000000" w:themeColor="text1"/>
          <w:sz w:val="20"/>
          <w:szCs w:val="20"/>
        </w:rPr>
        <w:t xml:space="preserve">tirá prevenir el ingreso al país de </w:t>
      </w:r>
      <w:r>
        <w:rPr>
          <w:rFonts w:ascii="Arial" w:hAnsi="Arial" w:cs="Arial"/>
          <w:color w:val="000000" w:themeColor="text1"/>
          <w:sz w:val="20"/>
          <w:szCs w:val="20"/>
        </w:rPr>
        <w:t xml:space="preserve">las </w:t>
      </w:r>
      <w:r w:rsidR="002F10CD" w:rsidRPr="000F5D00">
        <w:rPr>
          <w:rFonts w:ascii="Arial" w:hAnsi="Arial" w:cs="Arial"/>
          <w:color w:val="000000" w:themeColor="text1"/>
          <w:sz w:val="20"/>
          <w:szCs w:val="20"/>
        </w:rPr>
        <w:t>enfermedades listadas por la Organización Mundial de Sanidad Animal (OMSA) o enfermedades emergentes, asegurando el estatus sanitario en cumplimiento con la normativa nacional</w:t>
      </w:r>
      <w:r w:rsidR="00FE1184">
        <w:rPr>
          <w:rFonts w:ascii="Arial" w:hAnsi="Arial" w:cs="Arial"/>
          <w:color w:val="000000" w:themeColor="text1"/>
          <w:sz w:val="20"/>
          <w:szCs w:val="20"/>
        </w:rPr>
        <w:t>.</w:t>
      </w:r>
    </w:p>
    <w:p w14:paraId="322F7687" w14:textId="77777777" w:rsidR="000F5D00" w:rsidRPr="000F5D00" w:rsidRDefault="000F5D00" w:rsidP="000F5D00">
      <w:pPr>
        <w:pStyle w:val="Sinespaciado"/>
        <w:jc w:val="both"/>
        <w:rPr>
          <w:rFonts w:ascii="Arial" w:hAnsi="Arial" w:cs="Arial"/>
          <w:color w:val="000000" w:themeColor="text1"/>
          <w:sz w:val="10"/>
          <w:szCs w:val="10"/>
        </w:rPr>
      </w:pPr>
    </w:p>
    <w:p w14:paraId="61E2DEB9" w14:textId="5C91D5CA" w:rsidR="002768FB" w:rsidRDefault="002768FB" w:rsidP="000F5D00">
      <w:pPr>
        <w:pStyle w:val="Sinespaciado"/>
        <w:ind w:left="0" w:hanging="2"/>
        <w:jc w:val="both"/>
        <w:rPr>
          <w:rFonts w:ascii="Arial" w:hAnsi="Arial" w:cs="Arial"/>
          <w:color w:val="000000" w:themeColor="text1"/>
          <w:sz w:val="20"/>
          <w:szCs w:val="20"/>
          <w:lang w:val="es-ES"/>
        </w:rPr>
      </w:pPr>
      <w:r w:rsidRPr="000F5D00">
        <w:rPr>
          <w:rFonts w:ascii="Arial" w:hAnsi="Arial" w:cs="Arial"/>
          <w:color w:val="000000" w:themeColor="text1"/>
          <w:sz w:val="20"/>
          <w:szCs w:val="20"/>
          <w:lang w:val="es-ES"/>
        </w:rPr>
        <w:t xml:space="preserve">Las gestiones se iniciaron desde junio de 2022, con la solicitud de Sanipes sobre el </w:t>
      </w:r>
      <w:r w:rsidRPr="000F5D00">
        <w:rPr>
          <w:rFonts w:ascii="Arial" w:hAnsi="Arial" w:cs="Arial"/>
          <w:color w:val="000000" w:themeColor="text1"/>
          <w:sz w:val="20"/>
          <w:szCs w:val="20"/>
        </w:rPr>
        <w:t>“</w:t>
      </w:r>
      <w:r w:rsidR="00FE1184">
        <w:rPr>
          <w:rFonts w:ascii="Arial" w:hAnsi="Arial" w:cs="Arial"/>
          <w:color w:val="000000" w:themeColor="text1"/>
          <w:sz w:val="20"/>
          <w:szCs w:val="20"/>
        </w:rPr>
        <w:t>c</w:t>
      </w:r>
      <w:r w:rsidRPr="000F5D00">
        <w:rPr>
          <w:rFonts w:ascii="Arial" w:hAnsi="Arial" w:cs="Arial"/>
          <w:color w:val="000000" w:themeColor="text1"/>
          <w:sz w:val="20"/>
          <w:szCs w:val="20"/>
        </w:rPr>
        <w:t>uestionario para la importación de recursos hidrobiológicos con fines ornamentales a la República del Perú”</w:t>
      </w:r>
      <w:r w:rsidR="00C52ED7">
        <w:rPr>
          <w:rFonts w:ascii="Arial" w:hAnsi="Arial" w:cs="Arial"/>
          <w:color w:val="000000" w:themeColor="text1"/>
          <w:sz w:val="20"/>
          <w:szCs w:val="20"/>
        </w:rPr>
        <w:t>,</w:t>
      </w:r>
      <w:r w:rsidRPr="000F5D00">
        <w:rPr>
          <w:rFonts w:ascii="Arial" w:hAnsi="Arial" w:cs="Arial"/>
          <w:color w:val="000000" w:themeColor="text1"/>
          <w:sz w:val="20"/>
          <w:szCs w:val="20"/>
        </w:rPr>
        <w:t xml:space="preserve"> </w:t>
      </w:r>
      <w:r w:rsidRPr="000F5D00">
        <w:rPr>
          <w:rFonts w:ascii="Arial" w:hAnsi="Arial" w:cs="Arial"/>
          <w:color w:val="000000" w:themeColor="text1"/>
          <w:sz w:val="20"/>
          <w:szCs w:val="20"/>
          <w:lang w:val="es-ES"/>
        </w:rPr>
        <w:t>para realizar el análisis de riesgo de importación de recursos hidrobiológicos ornamentales requerida al</w:t>
      </w:r>
      <w:r w:rsidRPr="000F5D00">
        <w:rPr>
          <w:rFonts w:ascii="Arial" w:hAnsi="Arial" w:cs="Arial"/>
          <w:color w:val="000000" w:themeColor="text1"/>
          <w:sz w:val="20"/>
          <w:szCs w:val="20"/>
        </w:rPr>
        <w:t xml:space="preserve"> </w:t>
      </w:r>
      <w:proofErr w:type="spellStart"/>
      <w:r w:rsidRPr="00621526">
        <w:rPr>
          <w:rFonts w:ascii="Arial" w:hAnsi="Arial" w:cs="Arial"/>
          <w:color w:val="000000" w:themeColor="text1"/>
          <w:sz w:val="20"/>
          <w:szCs w:val="20"/>
          <w:lang w:val="es-ES"/>
        </w:rPr>
        <w:t>Depart</w:t>
      </w:r>
      <w:r w:rsidR="001030F2" w:rsidRPr="00621526">
        <w:rPr>
          <w:rFonts w:ascii="Arial" w:hAnsi="Arial" w:cs="Arial"/>
          <w:color w:val="000000" w:themeColor="text1"/>
          <w:sz w:val="20"/>
          <w:szCs w:val="20"/>
          <w:lang w:val="es-ES"/>
        </w:rPr>
        <w:t>ment</w:t>
      </w:r>
      <w:proofErr w:type="spellEnd"/>
      <w:r w:rsidR="001030F2" w:rsidRPr="00621526">
        <w:rPr>
          <w:rFonts w:ascii="Arial" w:hAnsi="Arial" w:cs="Arial"/>
          <w:color w:val="000000" w:themeColor="text1"/>
          <w:sz w:val="20"/>
          <w:szCs w:val="20"/>
          <w:lang w:val="es-ES"/>
        </w:rPr>
        <w:t xml:space="preserve"> </w:t>
      </w:r>
      <w:proofErr w:type="spellStart"/>
      <w:r w:rsidR="001030F2" w:rsidRPr="00621526">
        <w:rPr>
          <w:rFonts w:ascii="Arial" w:hAnsi="Arial" w:cs="Arial"/>
          <w:color w:val="000000" w:themeColor="text1"/>
          <w:sz w:val="20"/>
          <w:szCs w:val="20"/>
          <w:lang w:val="es-ES"/>
        </w:rPr>
        <w:t>of</w:t>
      </w:r>
      <w:proofErr w:type="spellEnd"/>
      <w:r w:rsidR="001030F2" w:rsidRPr="00621526">
        <w:rPr>
          <w:rFonts w:ascii="Arial" w:hAnsi="Arial" w:cs="Arial"/>
          <w:color w:val="000000" w:themeColor="text1"/>
          <w:sz w:val="20"/>
          <w:szCs w:val="20"/>
          <w:lang w:val="es-ES"/>
        </w:rPr>
        <w:t xml:space="preserve"> </w:t>
      </w:r>
      <w:proofErr w:type="spellStart"/>
      <w:r w:rsidR="001030F2" w:rsidRPr="00621526">
        <w:rPr>
          <w:rFonts w:ascii="Arial" w:hAnsi="Arial" w:cs="Arial"/>
          <w:color w:val="000000" w:themeColor="text1"/>
          <w:sz w:val="20"/>
          <w:szCs w:val="20"/>
          <w:lang w:val="es-ES"/>
        </w:rPr>
        <w:t>Fisheries</w:t>
      </w:r>
      <w:proofErr w:type="spellEnd"/>
      <w:r w:rsidRPr="00621526">
        <w:rPr>
          <w:rFonts w:ascii="Arial" w:hAnsi="Arial" w:cs="Arial"/>
          <w:color w:val="000000" w:themeColor="text1"/>
          <w:sz w:val="20"/>
          <w:szCs w:val="20"/>
          <w:lang w:val="es-ES"/>
        </w:rPr>
        <w:t xml:space="preserve"> (</w:t>
      </w:r>
      <w:proofErr w:type="spellStart"/>
      <w:r w:rsidRPr="00621526">
        <w:rPr>
          <w:rFonts w:ascii="Arial" w:hAnsi="Arial" w:cs="Arial"/>
          <w:color w:val="000000" w:themeColor="text1"/>
          <w:sz w:val="20"/>
          <w:szCs w:val="20"/>
          <w:lang w:val="es-ES"/>
        </w:rPr>
        <w:t>D</w:t>
      </w:r>
      <w:r w:rsidR="001030F2" w:rsidRPr="00621526">
        <w:rPr>
          <w:rFonts w:ascii="Arial" w:hAnsi="Arial" w:cs="Arial"/>
          <w:color w:val="000000" w:themeColor="text1"/>
          <w:sz w:val="20"/>
          <w:szCs w:val="20"/>
          <w:lang w:val="es-ES"/>
        </w:rPr>
        <w:t>o</w:t>
      </w:r>
      <w:r w:rsidRPr="00621526">
        <w:rPr>
          <w:rFonts w:ascii="Arial" w:hAnsi="Arial" w:cs="Arial"/>
          <w:color w:val="000000" w:themeColor="text1"/>
          <w:sz w:val="20"/>
          <w:szCs w:val="20"/>
          <w:lang w:val="es-ES"/>
        </w:rPr>
        <w:t>F</w:t>
      </w:r>
      <w:proofErr w:type="spellEnd"/>
      <w:r w:rsidRPr="00621526">
        <w:rPr>
          <w:rFonts w:ascii="Arial" w:hAnsi="Arial" w:cs="Arial"/>
          <w:color w:val="000000" w:themeColor="text1"/>
          <w:sz w:val="20"/>
          <w:szCs w:val="20"/>
          <w:lang w:val="es-ES"/>
        </w:rPr>
        <w:t xml:space="preserve">) </w:t>
      </w:r>
      <w:r w:rsidRPr="000F5D00">
        <w:rPr>
          <w:rFonts w:ascii="Arial" w:hAnsi="Arial" w:cs="Arial"/>
          <w:color w:val="000000" w:themeColor="text1"/>
          <w:sz w:val="20"/>
          <w:szCs w:val="20"/>
          <w:lang w:val="es-ES"/>
        </w:rPr>
        <w:t xml:space="preserve">del </w:t>
      </w:r>
      <w:proofErr w:type="spellStart"/>
      <w:r w:rsidR="00621526" w:rsidRPr="00621526">
        <w:rPr>
          <w:rFonts w:ascii="Arial" w:hAnsi="Arial" w:cs="Arial"/>
          <w:color w:val="000000" w:themeColor="text1"/>
          <w:sz w:val="20"/>
          <w:szCs w:val="20"/>
          <w:lang w:val="es-ES"/>
        </w:rPr>
        <w:t>Ministry</w:t>
      </w:r>
      <w:proofErr w:type="spellEnd"/>
      <w:r w:rsidR="00621526" w:rsidRPr="00621526">
        <w:rPr>
          <w:rFonts w:ascii="Arial" w:hAnsi="Arial" w:cs="Arial"/>
          <w:color w:val="000000" w:themeColor="text1"/>
          <w:sz w:val="20"/>
          <w:szCs w:val="20"/>
          <w:lang w:val="es-ES"/>
        </w:rPr>
        <w:t xml:space="preserve"> </w:t>
      </w:r>
      <w:proofErr w:type="spellStart"/>
      <w:r w:rsidR="00621526" w:rsidRPr="00621526">
        <w:rPr>
          <w:rFonts w:ascii="Arial" w:hAnsi="Arial" w:cs="Arial"/>
          <w:color w:val="000000" w:themeColor="text1"/>
          <w:sz w:val="20"/>
          <w:szCs w:val="20"/>
          <w:lang w:val="es-ES"/>
        </w:rPr>
        <w:t>of</w:t>
      </w:r>
      <w:proofErr w:type="spellEnd"/>
      <w:r w:rsidR="00621526" w:rsidRPr="00621526">
        <w:rPr>
          <w:rFonts w:ascii="Arial" w:hAnsi="Arial" w:cs="Arial"/>
          <w:color w:val="000000" w:themeColor="text1"/>
          <w:sz w:val="20"/>
          <w:szCs w:val="20"/>
          <w:lang w:val="es-ES"/>
        </w:rPr>
        <w:t xml:space="preserve"> </w:t>
      </w:r>
      <w:proofErr w:type="spellStart"/>
      <w:r w:rsidR="00621526" w:rsidRPr="00621526">
        <w:rPr>
          <w:rFonts w:ascii="Arial" w:hAnsi="Arial" w:cs="Arial"/>
          <w:color w:val="000000" w:themeColor="text1"/>
          <w:sz w:val="20"/>
          <w:szCs w:val="20"/>
          <w:lang w:val="es-ES"/>
        </w:rPr>
        <w:t>Agr</w:t>
      </w:r>
      <w:r w:rsidR="00621526">
        <w:rPr>
          <w:rFonts w:ascii="Arial" w:hAnsi="Arial" w:cs="Arial"/>
          <w:color w:val="000000" w:themeColor="text1"/>
          <w:sz w:val="20"/>
          <w:szCs w:val="20"/>
          <w:lang w:val="es-ES"/>
        </w:rPr>
        <w:t>i</w:t>
      </w:r>
      <w:r w:rsidR="00621526" w:rsidRPr="00621526">
        <w:rPr>
          <w:rFonts w:ascii="Arial" w:hAnsi="Arial" w:cs="Arial"/>
          <w:color w:val="000000" w:themeColor="text1"/>
          <w:sz w:val="20"/>
          <w:szCs w:val="20"/>
          <w:lang w:val="es-ES"/>
        </w:rPr>
        <w:t>culture</w:t>
      </w:r>
      <w:proofErr w:type="spellEnd"/>
      <w:r w:rsidR="00621526" w:rsidRPr="00621526">
        <w:rPr>
          <w:rFonts w:ascii="Arial" w:hAnsi="Arial" w:cs="Arial"/>
          <w:color w:val="000000" w:themeColor="text1"/>
          <w:sz w:val="20"/>
          <w:szCs w:val="20"/>
          <w:lang w:val="es-ES"/>
        </w:rPr>
        <w:t xml:space="preserve"> and Cooperati</w:t>
      </w:r>
      <w:r w:rsidR="00621526">
        <w:rPr>
          <w:rFonts w:ascii="Arial" w:hAnsi="Arial" w:cs="Arial"/>
          <w:color w:val="000000" w:themeColor="text1"/>
          <w:sz w:val="20"/>
          <w:szCs w:val="20"/>
          <w:lang w:val="es-ES"/>
        </w:rPr>
        <w:t xml:space="preserve">ves </w:t>
      </w:r>
      <w:r w:rsidRPr="000F5D00">
        <w:rPr>
          <w:rFonts w:ascii="Arial" w:hAnsi="Arial" w:cs="Arial"/>
          <w:color w:val="000000" w:themeColor="text1"/>
          <w:sz w:val="20"/>
          <w:szCs w:val="20"/>
          <w:lang w:val="es-ES"/>
        </w:rPr>
        <w:t>del Reino de Tailandia.</w:t>
      </w:r>
    </w:p>
    <w:p w14:paraId="57875C90" w14:textId="77777777" w:rsidR="000F5D00" w:rsidRPr="000F5D00" w:rsidRDefault="000F5D00" w:rsidP="000F5D00">
      <w:pPr>
        <w:pStyle w:val="Sinespaciado"/>
        <w:jc w:val="both"/>
        <w:rPr>
          <w:rFonts w:ascii="Arial" w:hAnsi="Arial" w:cs="Arial"/>
          <w:color w:val="000000" w:themeColor="text1"/>
          <w:sz w:val="10"/>
          <w:szCs w:val="10"/>
          <w:lang w:val="es-ES"/>
        </w:rPr>
      </w:pPr>
    </w:p>
    <w:p w14:paraId="7EF6D5BA" w14:textId="0346E7E0" w:rsidR="002768FB" w:rsidRDefault="002768FB" w:rsidP="000F5D00">
      <w:pPr>
        <w:pStyle w:val="Sinespaciado"/>
        <w:ind w:left="0" w:hanging="2"/>
        <w:jc w:val="both"/>
        <w:rPr>
          <w:rFonts w:ascii="Arial" w:hAnsi="Arial" w:cs="Arial"/>
          <w:color w:val="000000" w:themeColor="text1"/>
          <w:sz w:val="20"/>
          <w:szCs w:val="20"/>
          <w:lang w:val="es-ES"/>
        </w:rPr>
      </w:pPr>
      <w:r w:rsidRPr="000F5D00">
        <w:rPr>
          <w:rFonts w:ascii="Arial" w:hAnsi="Arial" w:cs="Arial"/>
          <w:color w:val="000000" w:themeColor="text1"/>
          <w:sz w:val="20"/>
          <w:szCs w:val="20"/>
          <w:lang w:val="es-ES"/>
        </w:rPr>
        <w:t xml:space="preserve">En noviembre de 2022, SANIPES remitió la propuesta de certificado sanitario en base a los resultados del análisis de riesgo de importación, el </w:t>
      </w:r>
      <w:proofErr w:type="spellStart"/>
      <w:r w:rsidRPr="000F5D00">
        <w:rPr>
          <w:rFonts w:ascii="Arial" w:hAnsi="Arial" w:cs="Arial"/>
          <w:color w:val="000000" w:themeColor="text1"/>
          <w:sz w:val="20"/>
          <w:szCs w:val="20"/>
          <w:lang w:val="es-ES"/>
        </w:rPr>
        <w:t>D</w:t>
      </w:r>
      <w:r w:rsidR="00621526">
        <w:rPr>
          <w:rFonts w:ascii="Arial" w:hAnsi="Arial" w:cs="Arial"/>
          <w:color w:val="000000" w:themeColor="text1"/>
          <w:sz w:val="20"/>
          <w:szCs w:val="20"/>
          <w:lang w:val="es-ES"/>
        </w:rPr>
        <w:t>o</w:t>
      </w:r>
      <w:r w:rsidRPr="000F5D00">
        <w:rPr>
          <w:rFonts w:ascii="Arial" w:hAnsi="Arial" w:cs="Arial"/>
          <w:color w:val="000000" w:themeColor="text1"/>
          <w:sz w:val="20"/>
          <w:szCs w:val="20"/>
          <w:lang w:val="es-ES"/>
        </w:rPr>
        <w:t>F</w:t>
      </w:r>
      <w:proofErr w:type="spellEnd"/>
      <w:r w:rsidRPr="000F5D00">
        <w:rPr>
          <w:rFonts w:ascii="Arial" w:hAnsi="Arial" w:cs="Arial"/>
          <w:color w:val="000000" w:themeColor="text1"/>
          <w:sz w:val="20"/>
          <w:szCs w:val="20"/>
          <w:lang w:val="es-ES"/>
        </w:rPr>
        <w:t xml:space="preserve"> realizó la revisión y comentarios al documento; finalmente, ambas autoridades sanitarias acordar</w:t>
      </w:r>
      <w:r w:rsidR="000D0137">
        <w:rPr>
          <w:rFonts w:ascii="Arial" w:hAnsi="Arial" w:cs="Arial"/>
          <w:color w:val="000000" w:themeColor="text1"/>
          <w:sz w:val="20"/>
          <w:szCs w:val="20"/>
          <w:lang w:val="es-ES"/>
        </w:rPr>
        <w:t>o</w:t>
      </w:r>
      <w:r w:rsidRPr="000F5D00">
        <w:rPr>
          <w:rFonts w:ascii="Arial" w:hAnsi="Arial" w:cs="Arial"/>
          <w:color w:val="000000" w:themeColor="text1"/>
          <w:sz w:val="20"/>
          <w:szCs w:val="20"/>
          <w:lang w:val="es-ES"/>
        </w:rPr>
        <w:t xml:space="preserve">n el modelo de certificado sanitario, recibiendo confirmación de </w:t>
      </w:r>
      <w:r w:rsidR="000D0137">
        <w:rPr>
          <w:rFonts w:ascii="Arial" w:hAnsi="Arial" w:cs="Arial"/>
          <w:color w:val="000000" w:themeColor="text1"/>
          <w:sz w:val="20"/>
          <w:szCs w:val="20"/>
          <w:lang w:val="es-ES"/>
        </w:rPr>
        <w:t>la entidad tailandesa</w:t>
      </w:r>
      <w:r w:rsidRPr="000F5D00">
        <w:rPr>
          <w:rFonts w:ascii="Arial" w:hAnsi="Arial" w:cs="Arial"/>
          <w:color w:val="000000" w:themeColor="text1"/>
          <w:sz w:val="20"/>
          <w:szCs w:val="20"/>
          <w:lang w:val="es-ES"/>
        </w:rPr>
        <w:t xml:space="preserve"> sobre la implementación y uso del modelo acordado para las exportaciones de recursos hidrobiológicos ornamentales destinados al Perú.</w:t>
      </w:r>
    </w:p>
    <w:p w14:paraId="5E724378" w14:textId="77777777" w:rsidR="00C40C4B" w:rsidRPr="00C40C4B" w:rsidRDefault="00C40C4B" w:rsidP="000F5D00">
      <w:pPr>
        <w:pStyle w:val="Sinespaciado"/>
        <w:jc w:val="both"/>
        <w:rPr>
          <w:rFonts w:ascii="Arial" w:hAnsi="Arial" w:cs="Arial"/>
          <w:color w:val="000000" w:themeColor="text1"/>
          <w:sz w:val="10"/>
          <w:szCs w:val="10"/>
          <w:lang w:val="es-ES"/>
        </w:rPr>
      </w:pPr>
    </w:p>
    <w:p w14:paraId="60933905" w14:textId="0FBC6DEA" w:rsidR="00C40C4B" w:rsidRPr="000F5D00" w:rsidRDefault="00C40C4B" w:rsidP="00C40C4B">
      <w:pPr>
        <w:pStyle w:val="Sinespaciado"/>
        <w:ind w:left="0" w:hanging="2"/>
        <w:jc w:val="both"/>
        <w:rPr>
          <w:rFonts w:ascii="Arial" w:hAnsi="Arial" w:cs="Arial"/>
          <w:color w:val="000000" w:themeColor="text1"/>
          <w:sz w:val="20"/>
          <w:szCs w:val="20"/>
          <w:lang w:val="es-ES"/>
        </w:rPr>
      </w:pPr>
      <w:r>
        <w:rPr>
          <w:rFonts w:ascii="Arial" w:hAnsi="Arial" w:cs="Arial"/>
          <w:color w:val="000000" w:themeColor="text1"/>
          <w:sz w:val="20"/>
          <w:szCs w:val="20"/>
          <w:lang w:val="es-ES"/>
        </w:rPr>
        <w:t>“</w:t>
      </w:r>
      <w:r w:rsidRPr="000F5D00">
        <w:rPr>
          <w:rFonts w:ascii="Arial" w:hAnsi="Arial" w:cs="Arial"/>
          <w:color w:val="000000" w:themeColor="text1"/>
          <w:sz w:val="20"/>
          <w:szCs w:val="20"/>
          <w:lang w:val="es-ES"/>
        </w:rPr>
        <w:t>Sanipes se encuentra realizando las gestiones</w:t>
      </w:r>
      <w:r w:rsidR="008F4933">
        <w:rPr>
          <w:rFonts w:ascii="Arial" w:hAnsi="Arial" w:cs="Arial"/>
          <w:color w:val="000000" w:themeColor="text1"/>
          <w:sz w:val="20"/>
          <w:szCs w:val="20"/>
          <w:lang w:val="es-ES"/>
        </w:rPr>
        <w:t>,</w:t>
      </w:r>
      <w:r w:rsidRPr="000F5D00">
        <w:rPr>
          <w:rFonts w:ascii="Arial" w:hAnsi="Arial" w:cs="Arial"/>
          <w:color w:val="000000" w:themeColor="text1"/>
          <w:sz w:val="20"/>
          <w:szCs w:val="20"/>
          <w:lang w:val="es-ES"/>
        </w:rPr>
        <w:t xml:space="preserve"> para </w:t>
      </w:r>
      <w:r w:rsidR="008F4933">
        <w:rPr>
          <w:rFonts w:ascii="Arial" w:hAnsi="Arial" w:cs="Arial"/>
          <w:color w:val="000000" w:themeColor="text1"/>
          <w:sz w:val="20"/>
          <w:szCs w:val="20"/>
          <w:lang w:val="es-ES"/>
        </w:rPr>
        <w:t xml:space="preserve">también </w:t>
      </w:r>
      <w:r w:rsidRPr="000F5D00">
        <w:rPr>
          <w:rFonts w:ascii="Arial" w:hAnsi="Arial" w:cs="Arial"/>
          <w:color w:val="000000" w:themeColor="text1"/>
          <w:sz w:val="20"/>
          <w:szCs w:val="20"/>
          <w:lang w:val="es-ES"/>
        </w:rPr>
        <w:t>la armonización del certificado sanitario</w:t>
      </w:r>
      <w:r w:rsidR="008F4933">
        <w:rPr>
          <w:rFonts w:ascii="Arial" w:hAnsi="Arial" w:cs="Arial"/>
          <w:color w:val="000000" w:themeColor="text1"/>
          <w:sz w:val="20"/>
          <w:szCs w:val="20"/>
          <w:lang w:val="es-ES"/>
        </w:rPr>
        <w:t>, con fines de</w:t>
      </w:r>
      <w:r w:rsidRPr="000F5D00">
        <w:rPr>
          <w:rFonts w:ascii="Arial" w:hAnsi="Arial" w:cs="Arial"/>
          <w:color w:val="000000" w:themeColor="text1"/>
          <w:sz w:val="20"/>
          <w:szCs w:val="20"/>
          <w:lang w:val="es-ES"/>
        </w:rPr>
        <w:t xml:space="preserve"> importación de recursos hidrobiológicos ornamentales con las Autoridades Sanitarias de Indonesia y Estados Unidos</w:t>
      </w:r>
      <w:r>
        <w:rPr>
          <w:rFonts w:ascii="Arial" w:hAnsi="Arial" w:cs="Arial"/>
          <w:color w:val="000000" w:themeColor="text1"/>
          <w:sz w:val="20"/>
          <w:szCs w:val="20"/>
          <w:lang w:val="es-ES"/>
        </w:rPr>
        <w:t>”, concluyó Haro</w:t>
      </w:r>
      <w:r w:rsidR="000D0137">
        <w:rPr>
          <w:rFonts w:ascii="Arial" w:hAnsi="Arial" w:cs="Arial"/>
          <w:color w:val="000000" w:themeColor="text1"/>
          <w:sz w:val="20"/>
          <w:szCs w:val="20"/>
          <w:lang w:val="es-ES"/>
        </w:rPr>
        <w:t xml:space="preserve"> Corales</w:t>
      </w:r>
      <w:r w:rsidRPr="000F5D00">
        <w:rPr>
          <w:rFonts w:ascii="Arial" w:hAnsi="Arial" w:cs="Arial"/>
          <w:color w:val="000000" w:themeColor="text1"/>
          <w:sz w:val="20"/>
          <w:szCs w:val="20"/>
          <w:lang w:val="es-ES"/>
        </w:rPr>
        <w:t>.</w:t>
      </w:r>
    </w:p>
    <w:p w14:paraId="0AFF5A46" w14:textId="77777777" w:rsidR="00C40C4B" w:rsidRDefault="00C40C4B" w:rsidP="000F5D00">
      <w:pPr>
        <w:pStyle w:val="Sinespaciado"/>
        <w:ind w:left="0" w:hanging="2"/>
        <w:jc w:val="both"/>
        <w:rPr>
          <w:rFonts w:ascii="Arial" w:hAnsi="Arial" w:cs="Arial"/>
          <w:color w:val="000000" w:themeColor="text1"/>
          <w:sz w:val="20"/>
          <w:szCs w:val="20"/>
          <w:lang w:val="es-ES"/>
        </w:rPr>
      </w:pPr>
    </w:p>
    <w:p w14:paraId="36499450" w14:textId="51F07E03" w:rsidR="000F5D00" w:rsidRPr="009B4E63" w:rsidRDefault="00C40C4B" w:rsidP="009B4E63">
      <w:pPr>
        <w:pStyle w:val="Sinespaciado"/>
        <w:ind w:left="0" w:hanging="2"/>
        <w:jc w:val="both"/>
        <w:rPr>
          <w:rFonts w:ascii="Arial" w:hAnsi="Arial" w:cs="Arial"/>
          <w:b/>
          <w:color w:val="000000" w:themeColor="text1"/>
          <w:lang w:val="es-ES"/>
        </w:rPr>
      </w:pPr>
      <w:r w:rsidRPr="00C40C4B">
        <w:rPr>
          <w:rFonts w:ascii="Arial" w:hAnsi="Arial" w:cs="Arial"/>
          <w:b/>
          <w:color w:val="000000" w:themeColor="text1"/>
          <w:lang w:val="es-ES"/>
        </w:rPr>
        <w:t>Datos de int</w:t>
      </w:r>
      <w:r>
        <w:rPr>
          <w:rFonts w:ascii="Arial" w:hAnsi="Arial" w:cs="Arial"/>
          <w:b/>
          <w:color w:val="000000" w:themeColor="text1"/>
          <w:lang w:val="es-ES"/>
        </w:rPr>
        <w:t>e</w:t>
      </w:r>
      <w:r w:rsidRPr="00C40C4B">
        <w:rPr>
          <w:rFonts w:ascii="Arial" w:hAnsi="Arial" w:cs="Arial"/>
          <w:b/>
          <w:color w:val="000000" w:themeColor="text1"/>
          <w:lang w:val="es-ES"/>
        </w:rPr>
        <w:t>rés</w:t>
      </w:r>
    </w:p>
    <w:p w14:paraId="3FCB8F8D" w14:textId="46C47E3C" w:rsidR="002768FB" w:rsidRDefault="002768FB" w:rsidP="000F5D00">
      <w:pPr>
        <w:pStyle w:val="Sinespaciado"/>
        <w:ind w:left="0" w:hanging="2"/>
        <w:jc w:val="both"/>
        <w:rPr>
          <w:rFonts w:ascii="Arial" w:hAnsi="Arial" w:cs="Arial"/>
          <w:color w:val="000000" w:themeColor="text1"/>
          <w:sz w:val="20"/>
          <w:szCs w:val="20"/>
          <w:lang w:val="es-ES"/>
        </w:rPr>
      </w:pPr>
      <w:r w:rsidRPr="000F5D00">
        <w:rPr>
          <w:rFonts w:ascii="Arial" w:hAnsi="Arial" w:cs="Arial"/>
          <w:color w:val="000000" w:themeColor="text1"/>
          <w:sz w:val="20"/>
          <w:szCs w:val="20"/>
          <w:lang w:val="es-ES"/>
        </w:rPr>
        <w:t xml:space="preserve">A pesar </w:t>
      </w:r>
      <w:r w:rsidR="00E16FB8">
        <w:rPr>
          <w:rFonts w:ascii="Arial" w:hAnsi="Arial" w:cs="Arial"/>
          <w:color w:val="000000" w:themeColor="text1"/>
          <w:sz w:val="20"/>
          <w:szCs w:val="20"/>
          <w:lang w:val="es-ES"/>
        </w:rPr>
        <w:t xml:space="preserve">de </w:t>
      </w:r>
      <w:r w:rsidRPr="000F5D00">
        <w:rPr>
          <w:rFonts w:ascii="Arial" w:hAnsi="Arial" w:cs="Arial"/>
          <w:color w:val="000000" w:themeColor="text1"/>
          <w:sz w:val="20"/>
          <w:szCs w:val="20"/>
          <w:lang w:val="es-ES"/>
        </w:rPr>
        <w:t>que</w:t>
      </w:r>
      <w:r w:rsidR="00E16FB8">
        <w:rPr>
          <w:rFonts w:ascii="Arial" w:hAnsi="Arial" w:cs="Arial"/>
          <w:color w:val="000000" w:themeColor="text1"/>
          <w:sz w:val="20"/>
          <w:szCs w:val="20"/>
          <w:lang w:val="es-ES"/>
        </w:rPr>
        <w:t>,</w:t>
      </w:r>
      <w:r w:rsidRPr="000F5D00">
        <w:rPr>
          <w:rFonts w:ascii="Arial" w:hAnsi="Arial" w:cs="Arial"/>
          <w:color w:val="000000" w:themeColor="text1"/>
          <w:sz w:val="20"/>
          <w:szCs w:val="20"/>
          <w:lang w:val="es-ES"/>
        </w:rPr>
        <w:t xml:space="preserve"> debido a la pandemia, el comercio se vio disminuido, las importaciones de recursos hidrobiológicos ornamentales procedentes de Tailandia durante los </w:t>
      </w:r>
      <w:r w:rsidR="00727834">
        <w:rPr>
          <w:rFonts w:ascii="Arial" w:hAnsi="Arial" w:cs="Arial"/>
          <w:color w:val="000000" w:themeColor="text1"/>
          <w:sz w:val="20"/>
          <w:szCs w:val="20"/>
          <w:lang w:val="es-ES"/>
        </w:rPr>
        <w:t xml:space="preserve">últimos cuatro años, fue de 210 </w:t>
      </w:r>
      <w:r w:rsidRPr="000F5D00">
        <w:rPr>
          <w:rFonts w:ascii="Arial" w:hAnsi="Arial" w:cs="Arial"/>
          <w:color w:val="000000" w:themeColor="text1"/>
          <w:sz w:val="20"/>
          <w:szCs w:val="20"/>
          <w:lang w:val="es-ES"/>
        </w:rPr>
        <w:t xml:space="preserve">711; y con la armonización de la certificación, se estima el incremento del número de </w:t>
      </w:r>
      <w:r w:rsidRPr="00621526">
        <w:rPr>
          <w:rFonts w:ascii="Arial" w:hAnsi="Arial" w:cs="Arial"/>
          <w:color w:val="000000" w:themeColor="text1"/>
          <w:sz w:val="20"/>
          <w:szCs w:val="20"/>
          <w:lang w:val="es-ES"/>
        </w:rPr>
        <w:t>importa</w:t>
      </w:r>
      <w:r w:rsidR="001030F2" w:rsidRPr="00621526">
        <w:rPr>
          <w:rFonts w:ascii="Arial" w:hAnsi="Arial" w:cs="Arial"/>
          <w:color w:val="000000" w:themeColor="text1"/>
          <w:sz w:val="20"/>
          <w:szCs w:val="20"/>
          <w:lang w:val="es-ES"/>
        </w:rPr>
        <w:t>ciones</w:t>
      </w:r>
      <w:r w:rsidRPr="00621526">
        <w:rPr>
          <w:rFonts w:ascii="Arial" w:hAnsi="Arial" w:cs="Arial"/>
          <w:color w:val="000000" w:themeColor="text1"/>
          <w:sz w:val="20"/>
          <w:szCs w:val="20"/>
          <w:lang w:val="es-ES"/>
        </w:rPr>
        <w:t>.</w:t>
      </w:r>
    </w:p>
    <w:p w14:paraId="7F4EE524" w14:textId="77777777" w:rsidR="000F5D00" w:rsidRPr="000F5D00" w:rsidRDefault="000F5D00" w:rsidP="000F5D00">
      <w:pPr>
        <w:pStyle w:val="Sinespaciado"/>
        <w:jc w:val="both"/>
        <w:rPr>
          <w:rFonts w:ascii="Arial" w:hAnsi="Arial" w:cs="Arial"/>
          <w:color w:val="000000" w:themeColor="text1"/>
          <w:sz w:val="10"/>
          <w:szCs w:val="10"/>
          <w:lang w:val="es-ES"/>
        </w:rPr>
      </w:pPr>
    </w:p>
    <w:p w14:paraId="10B99CE1" w14:textId="3764A0CA" w:rsidR="002768FB" w:rsidRDefault="002768FB" w:rsidP="000F5D00">
      <w:pPr>
        <w:pStyle w:val="Sinespaciado"/>
        <w:ind w:left="0" w:hanging="2"/>
        <w:jc w:val="both"/>
        <w:rPr>
          <w:rFonts w:ascii="Arial" w:hAnsi="Arial" w:cs="Arial"/>
          <w:color w:val="000000" w:themeColor="text1"/>
          <w:sz w:val="20"/>
          <w:szCs w:val="20"/>
          <w:lang w:val="es-ES"/>
        </w:rPr>
      </w:pPr>
      <w:r w:rsidRPr="000F5D00">
        <w:rPr>
          <w:rFonts w:ascii="Arial" w:hAnsi="Arial" w:cs="Arial"/>
          <w:color w:val="000000" w:themeColor="text1"/>
          <w:sz w:val="20"/>
          <w:szCs w:val="20"/>
          <w:lang w:val="es-ES"/>
        </w:rPr>
        <w:t>El Perú recibe</w:t>
      </w:r>
      <w:r w:rsidR="00727834">
        <w:rPr>
          <w:rFonts w:ascii="Arial" w:hAnsi="Arial" w:cs="Arial"/>
          <w:color w:val="000000" w:themeColor="text1"/>
          <w:sz w:val="20"/>
          <w:szCs w:val="20"/>
          <w:lang w:val="es-ES"/>
        </w:rPr>
        <w:t xml:space="preserve"> anualmente aproximadamente 120 </w:t>
      </w:r>
      <w:r w:rsidRPr="000F5D00">
        <w:rPr>
          <w:rFonts w:ascii="Arial" w:hAnsi="Arial" w:cs="Arial"/>
          <w:color w:val="000000" w:themeColor="text1"/>
          <w:sz w:val="20"/>
          <w:szCs w:val="20"/>
          <w:lang w:val="es-ES"/>
        </w:rPr>
        <w:t xml:space="preserve">000 recursos hidrobiológicos ornamentales, provenientes de 10 países, </w:t>
      </w:r>
      <w:r w:rsidR="00644218">
        <w:rPr>
          <w:rFonts w:ascii="Arial" w:hAnsi="Arial" w:cs="Arial"/>
          <w:color w:val="000000" w:themeColor="text1"/>
          <w:sz w:val="20"/>
          <w:szCs w:val="20"/>
          <w:lang w:val="es-ES"/>
        </w:rPr>
        <w:t>entre los que destacan</w:t>
      </w:r>
      <w:r w:rsidRPr="000F5D00">
        <w:rPr>
          <w:rFonts w:ascii="Arial" w:hAnsi="Arial" w:cs="Arial"/>
          <w:color w:val="000000" w:themeColor="text1"/>
          <w:sz w:val="20"/>
          <w:szCs w:val="20"/>
          <w:lang w:val="es-ES"/>
        </w:rPr>
        <w:t xml:space="preserve"> Tailandia, Indonesia, Estados Unidos y Singapur.</w:t>
      </w:r>
    </w:p>
    <w:p w14:paraId="3BC40E86" w14:textId="77777777" w:rsidR="000F5D00" w:rsidRPr="000F5D00" w:rsidRDefault="000F5D00" w:rsidP="000F5D00">
      <w:pPr>
        <w:pStyle w:val="Sinespaciado"/>
        <w:jc w:val="both"/>
        <w:rPr>
          <w:rFonts w:ascii="Arial" w:hAnsi="Arial" w:cs="Arial"/>
          <w:color w:val="000000" w:themeColor="text1"/>
          <w:sz w:val="10"/>
          <w:szCs w:val="10"/>
          <w:lang w:val="es-ES"/>
        </w:rPr>
      </w:pPr>
    </w:p>
    <w:p w14:paraId="6B6DF9A7" w14:textId="77777777" w:rsidR="002768FB" w:rsidRDefault="002768FB" w:rsidP="000F5D00">
      <w:pPr>
        <w:pStyle w:val="Sinespaciado"/>
        <w:ind w:left="0" w:hanging="2"/>
        <w:jc w:val="both"/>
        <w:rPr>
          <w:rFonts w:ascii="Arial" w:hAnsi="Arial" w:cs="Arial"/>
          <w:i/>
          <w:iCs/>
          <w:color w:val="000000" w:themeColor="text1"/>
          <w:sz w:val="20"/>
          <w:szCs w:val="20"/>
          <w:lang w:val="es-ES"/>
        </w:rPr>
      </w:pPr>
      <w:r w:rsidRPr="000F5D00">
        <w:rPr>
          <w:rFonts w:ascii="Arial" w:hAnsi="Arial" w:cs="Arial"/>
          <w:color w:val="000000" w:themeColor="text1"/>
          <w:sz w:val="20"/>
          <w:szCs w:val="20"/>
          <w:lang w:val="es-ES"/>
        </w:rPr>
        <w:t xml:space="preserve">Entre las principales especies comercializadas, se encuentran </w:t>
      </w:r>
      <w:proofErr w:type="spellStart"/>
      <w:r w:rsidRPr="000F5D00">
        <w:rPr>
          <w:rFonts w:ascii="Arial" w:hAnsi="Arial" w:cs="Arial"/>
          <w:i/>
          <w:iCs/>
          <w:color w:val="000000" w:themeColor="text1"/>
          <w:sz w:val="20"/>
          <w:szCs w:val="20"/>
          <w:lang w:val="es-ES"/>
        </w:rPr>
        <w:t>Betta</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Splendens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Carassius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auratus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Cyprinus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carpio</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Symphysodon</w:t>
      </w:r>
      <w:proofErr w:type="spellEnd"/>
      <w:r w:rsidRPr="000F5D00">
        <w:rPr>
          <w:rFonts w:ascii="Arial" w:hAnsi="Arial" w:cs="Arial"/>
          <w:i/>
          <w:iCs/>
          <w:color w:val="000000" w:themeColor="text1"/>
          <w:sz w:val="20"/>
          <w:szCs w:val="20"/>
          <w:lang w:val="es-ES"/>
        </w:rPr>
        <w:t xml:space="preserve"> </w:t>
      </w:r>
      <w:proofErr w:type="spellStart"/>
      <w:r w:rsidR="00644218">
        <w:rPr>
          <w:rFonts w:ascii="Arial" w:hAnsi="Arial" w:cs="Arial"/>
          <w:i/>
          <w:iCs/>
          <w:color w:val="000000" w:themeColor="text1"/>
          <w:sz w:val="20"/>
          <w:szCs w:val="20"/>
          <w:lang w:val="es-ES"/>
        </w:rPr>
        <w:t>DI</w:t>
      </w:r>
      <w:r w:rsidRPr="000F5D00">
        <w:rPr>
          <w:rFonts w:ascii="Arial" w:hAnsi="Arial" w:cs="Arial"/>
          <w:i/>
          <w:iCs/>
          <w:color w:val="000000" w:themeColor="text1"/>
          <w:sz w:val="20"/>
          <w:szCs w:val="20"/>
          <w:lang w:val="es-ES"/>
        </w:rPr>
        <w:t>scus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Symphysodon</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aequifasciatus</w:t>
      </w:r>
      <w:proofErr w:type="spellEnd"/>
      <w:r w:rsidRPr="000F5D00">
        <w:rPr>
          <w:rFonts w:ascii="Arial" w:hAnsi="Arial" w:cs="Arial"/>
          <w:i/>
          <w:iCs/>
          <w:color w:val="000000" w:themeColor="text1"/>
          <w:sz w:val="20"/>
          <w:szCs w:val="20"/>
          <w:lang w:val="es-ES"/>
        </w:rPr>
        <w:t xml:space="preserve">, Labeo </w:t>
      </w:r>
      <w:proofErr w:type="spellStart"/>
      <w:r w:rsidR="00644218">
        <w:rPr>
          <w:rFonts w:ascii="Arial" w:hAnsi="Arial" w:cs="Arial"/>
          <w:i/>
          <w:iCs/>
          <w:color w:val="000000" w:themeColor="text1"/>
          <w:sz w:val="20"/>
          <w:szCs w:val="20"/>
          <w:lang w:val="es-ES"/>
        </w:rPr>
        <w:t>f</w:t>
      </w:r>
      <w:r w:rsidRPr="000F5D00">
        <w:rPr>
          <w:rFonts w:ascii="Arial" w:hAnsi="Arial" w:cs="Arial"/>
          <w:i/>
          <w:iCs/>
          <w:color w:val="000000" w:themeColor="text1"/>
          <w:sz w:val="20"/>
          <w:szCs w:val="20"/>
          <w:lang w:val="es-ES"/>
        </w:rPr>
        <w:t>renatus</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Poecilia</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reticulata</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Botia</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locahata</w:t>
      </w:r>
      <w:proofErr w:type="spellEnd"/>
      <w:r w:rsidRPr="000F5D00">
        <w:rPr>
          <w:rFonts w:ascii="Arial" w:hAnsi="Arial" w:cs="Arial"/>
          <w:i/>
          <w:iCs/>
          <w:color w:val="000000" w:themeColor="text1"/>
          <w:sz w:val="20"/>
          <w:szCs w:val="20"/>
          <w:lang w:val="es-ES"/>
        </w:rPr>
        <w:t xml:space="preserve">, </w:t>
      </w:r>
      <w:proofErr w:type="spellStart"/>
      <w:r w:rsidRPr="000F5D00">
        <w:rPr>
          <w:rFonts w:ascii="Arial" w:hAnsi="Arial" w:cs="Arial"/>
          <w:i/>
          <w:iCs/>
          <w:color w:val="000000" w:themeColor="text1"/>
          <w:sz w:val="20"/>
          <w:szCs w:val="20"/>
          <w:lang w:val="es-ES"/>
        </w:rPr>
        <w:t>Epalzeorhynchos</w:t>
      </w:r>
      <w:proofErr w:type="spellEnd"/>
      <w:r w:rsidRPr="000F5D00">
        <w:rPr>
          <w:rFonts w:ascii="Arial" w:hAnsi="Arial" w:cs="Arial"/>
          <w:i/>
          <w:iCs/>
          <w:color w:val="000000" w:themeColor="text1"/>
          <w:sz w:val="20"/>
          <w:szCs w:val="20"/>
          <w:lang w:val="es-ES"/>
        </w:rPr>
        <w:t xml:space="preserve"> bicolor, E. </w:t>
      </w:r>
      <w:proofErr w:type="spellStart"/>
      <w:r w:rsidRPr="000F5D00">
        <w:rPr>
          <w:rFonts w:ascii="Arial" w:hAnsi="Arial" w:cs="Arial"/>
          <w:i/>
          <w:iCs/>
          <w:color w:val="000000" w:themeColor="text1"/>
          <w:sz w:val="20"/>
          <w:szCs w:val="20"/>
          <w:lang w:val="es-ES"/>
        </w:rPr>
        <w:t>frenatus</w:t>
      </w:r>
      <w:proofErr w:type="spellEnd"/>
      <w:r w:rsidRPr="000F5D00">
        <w:rPr>
          <w:rFonts w:ascii="Arial" w:hAnsi="Arial" w:cs="Arial"/>
          <w:i/>
          <w:iCs/>
          <w:color w:val="000000" w:themeColor="text1"/>
          <w:sz w:val="20"/>
          <w:szCs w:val="20"/>
          <w:lang w:val="es-ES"/>
        </w:rPr>
        <w:t>.</w:t>
      </w:r>
    </w:p>
    <w:p w14:paraId="750F66BD" w14:textId="77777777" w:rsidR="000F5D00" w:rsidRPr="000F5D00" w:rsidRDefault="000F5D00" w:rsidP="000F5D00">
      <w:pPr>
        <w:pStyle w:val="Sinespaciado"/>
        <w:jc w:val="both"/>
        <w:rPr>
          <w:rFonts w:ascii="Arial" w:hAnsi="Arial" w:cs="Arial"/>
          <w:color w:val="000000" w:themeColor="text1"/>
          <w:sz w:val="10"/>
          <w:szCs w:val="10"/>
          <w:lang w:val="es-ES"/>
        </w:rPr>
      </w:pPr>
    </w:p>
    <w:p w14:paraId="6AE5503A" w14:textId="77777777" w:rsidR="002F10CD" w:rsidRDefault="002F10CD" w:rsidP="006D2EAE">
      <w:pPr>
        <w:pBdr>
          <w:top w:val="nil"/>
          <w:left w:val="nil"/>
          <w:bottom w:val="nil"/>
          <w:right w:val="nil"/>
          <w:between w:val="nil"/>
        </w:pBdr>
        <w:spacing w:after="0" w:line="240" w:lineRule="auto"/>
        <w:ind w:left="0" w:hanging="2"/>
        <w:jc w:val="both"/>
        <w:rPr>
          <w:rFonts w:ascii="Arial" w:eastAsia="Arial" w:hAnsi="Arial" w:cs="Arial"/>
          <w:color w:val="212121"/>
        </w:rPr>
      </w:pPr>
    </w:p>
    <w:p w14:paraId="5531DA84" w14:textId="0D6A4AB7" w:rsidR="00A476E2" w:rsidRPr="002B0238" w:rsidRDefault="00476DEC" w:rsidP="002B0238">
      <w:pPr>
        <w:spacing w:after="0" w:line="240" w:lineRule="auto"/>
        <w:ind w:left="0" w:hanging="2"/>
        <w:jc w:val="both"/>
        <w:rPr>
          <w:rFonts w:ascii="Arial" w:eastAsia="Arial" w:hAnsi="Arial" w:cs="Arial"/>
          <w:color w:val="212121"/>
          <w:sz w:val="20"/>
          <w:szCs w:val="20"/>
        </w:rPr>
      </w:pPr>
      <w:r>
        <w:rPr>
          <w:rFonts w:ascii="Arial" w:eastAsia="Arial" w:hAnsi="Arial" w:cs="Arial"/>
          <w:color w:val="212121"/>
          <w:sz w:val="20"/>
          <w:szCs w:val="20"/>
        </w:rPr>
        <w:t>Agradecemos su difusión.</w:t>
      </w:r>
    </w:p>
    <w:sectPr w:rsidR="00A476E2" w:rsidRPr="002B0238">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187E" w14:textId="77777777" w:rsidR="007D3757" w:rsidRDefault="007D3757">
      <w:pPr>
        <w:spacing w:after="0" w:line="240" w:lineRule="auto"/>
        <w:ind w:left="0" w:hanging="2"/>
      </w:pPr>
      <w:r>
        <w:separator/>
      </w:r>
    </w:p>
  </w:endnote>
  <w:endnote w:type="continuationSeparator" w:id="0">
    <w:p w14:paraId="07621649" w14:textId="77777777" w:rsidR="007D3757" w:rsidRDefault="007D37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E40" w14:textId="77777777" w:rsidR="002D44A9" w:rsidRDefault="002D44A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B72" w14:textId="77777777" w:rsidR="002D44A9" w:rsidRDefault="00476DEC">
    <w:pPr>
      <w:tabs>
        <w:tab w:val="left" w:pos="-284"/>
      </w:tabs>
      <w:spacing w:after="0" w:line="360" w:lineRule="auto"/>
      <w:ind w:left="0" w:right="-568" w:hanging="2"/>
      <w:jc w:val="both"/>
      <w:rPr>
        <w:sz w:val="14"/>
        <w:szCs w:val="14"/>
      </w:rPr>
    </w:pPr>
    <w:r>
      <w:rPr>
        <w:noProof/>
        <w:lang w:eastAsia="es-PE"/>
      </w:rPr>
      <w:drawing>
        <wp:anchor distT="0" distB="0" distL="0" distR="0" simplePos="0" relativeHeight="251660288" behindDoc="1" locked="0" layoutInCell="1" hidden="0" allowOverlap="1" wp14:anchorId="3AED94E2" wp14:editId="477578A5">
          <wp:simplePos x="0" y="0"/>
          <wp:positionH relativeFrom="column">
            <wp:posOffset>-504397</wp:posOffset>
          </wp:positionH>
          <wp:positionV relativeFrom="paragraph">
            <wp:posOffset>148026</wp:posOffset>
          </wp:positionV>
          <wp:extent cx="1528153" cy="656539"/>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76673393" w14:textId="77777777" w:rsidR="002D44A9" w:rsidRDefault="00476DEC">
    <w:pPr>
      <w:ind w:left="0" w:hanging="2"/>
      <w:rPr>
        <w:sz w:val="10"/>
        <w:szCs w:val="10"/>
      </w:rPr>
    </w:pPr>
    <w:r>
      <w:rPr>
        <w:noProof/>
        <w:lang w:eastAsia="es-PE"/>
      </w:rPr>
      <w:drawing>
        <wp:anchor distT="0" distB="0" distL="114300" distR="114300" simplePos="0" relativeHeight="251661312" behindDoc="0" locked="0" layoutInCell="1" hidden="0" allowOverlap="1" wp14:anchorId="00A223EB" wp14:editId="674896E8">
          <wp:simplePos x="0" y="0"/>
          <wp:positionH relativeFrom="column">
            <wp:posOffset>4902975</wp:posOffset>
          </wp:positionH>
          <wp:positionV relativeFrom="paragraph">
            <wp:posOffset>21096</wp:posOffset>
          </wp:positionV>
          <wp:extent cx="1066645" cy="64319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70329353" w14:textId="77777777"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F4AB9FB" w14:textId="77777777"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50CDC280" w14:textId="77777777" w:rsidR="002D44A9" w:rsidRDefault="002D44A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97C3" w14:textId="77777777" w:rsidR="002D44A9" w:rsidRDefault="002D44A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501D" w14:textId="77777777" w:rsidR="007D3757" w:rsidRDefault="007D3757">
      <w:pPr>
        <w:spacing w:after="0" w:line="240" w:lineRule="auto"/>
        <w:ind w:left="0" w:hanging="2"/>
      </w:pPr>
      <w:r>
        <w:separator/>
      </w:r>
    </w:p>
  </w:footnote>
  <w:footnote w:type="continuationSeparator" w:id="0">
    <w:p w14:paraId="54558DE6" w14:textId="77777777" w:rsidR="007D3757" w:rsidRDefault="007D37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484" w14:textId="77777777" w:rsidR="002D44A9" w:rsidRDefault="002D44A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668" w14:textId="77777777" w:rsidR="002D44A9" w:rsidRDefault="00476DEC">
    <w:pPr>
      <w:pBdr>
        <w:top w:val="nil"/>
        <w:left w:val="nil"/>
        <w:bottom w:val="nil"/>
        <w:right w:val="nil"/>
        <w:between w:val="nil"/>
      </w:pBdr>
      <w:spacing w:after="0" w:line="240" w:lineRule="auto"/>
      <w:ind w:left="0" w:hanging="2"/>
      <w:rPr>
        <w:color w:val="000000"/>
      </w:rPr>
    </w:pPr>
    <w:r>
      <w:rPr>
        <w:noProof/>
        <w:lang w:eastAsia="es-PE"/>
      </w:rPr>
      <w:drawing>
        <wp:anchor distT="0" distB="0" distL="114300" distR="114300" simplePos="0" relativeHeight="251658240" behindDoc="0" locked="0" layoutInCell="1" hidden="0" allowOverlap="1" wp14:anchorId="5ADFB7DA" wp14:editId="539D1E01">
          <wp:simplePos x="0" y="0"/>
          <wp:positionH relativeFrom="column">
            <wp:posOffset>-594710</wp:posOffset>
          </wp:positionH>
          <wp:positionV relativeFrom="paragraph">
            <wp:posOffset>12488</wp:posOffset>
          </wp:positionV>
          <wp:extent cx="2104712" cy="418679"/>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eastAsia="es-PE"/>
      </w:rPr>
      <w:drawing>
        <wp:anchor distT="0" distB="0" distL="114300" distR="114300" simplePos="0" relativeHeight="251659264" behindDoc="0" locked="0" layoutInCell="1" hidden="0" allowOverlap="1" wp14:anchorId="4D94F736" wp14:editId="66DCAD34">
          <wp:simplePos x="0" y="0"/>
          <wp:positionH relativeFrom="column">
            <wp:posOffset>4406265</wp:posOffset>
          </wp:positionH>
          <wp:positionV relativeFrom="paragraph">
            <wp:posOffset>12488</wp:posOffset>
          </wp:positionV>
          <wp:extent cx="1538824" cy="486272"/>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4246023D" w14:textId="77777777" w:rsidR="002D44A9" w:rsidRDefault="002D44A9">
    <w:pPr>
      <w:pBdr>
        <w:top w:val="nil"/>
        <w:left w:val="nil"/>
        <w:bottom w:val="nil"/>
        <w:right w:val="nil"/>
        <w:between w:val="nil"/>
      </w:pBdr>
      <w:spacing w:after="0" w:line="240" w:lineRule="auto"/>
      <w:ind w:left="0" w:hanging="2"/>
      <w:rPr>
        <w:color w:val="000000"/>
      </w:rPr>
    </w:pPr>
  </w:p>
  <w:p w14:paraId="12D0A952" w14:textId="77777777" w:rsidR="002D44A9" w:rsidRDefault="002D44A9">
    <w:pPr>
      <w:pBdr>
        <w:top w:val="nil"/>
        <w:left w:val="nil"/>
        <w:bottom w:val="nil"/>
        <w:right w:val="nil"/>
        <w:between w:val="nil"/>
      </w:pBdr>
      <w:spacing w:after="0" w:line="240" w:lineRule="auto"/>
      <w:ind w:left="0" w:hanging="2"/>
      <w:rPr>
        <w:color w:val="000000"/>
      </w:rPr>
    </w:pPr>
  </w:p>
  <w:p w14:paraId="69FC5A05" w14:textId="77777777" w:rsidR="002D44A9" w:rsidRDefault="002D44A9">
    <w:pPr>
      <w:pBdr>
        <w:top w:val="nil"/>
        <w:left w:val="nil"/>
        <w:bottom w:val="nil"/>
        <w:right w:val="nil"/>
        <w:between w:val="nil"/>
      </w:pBdr>
      <w:spacing w:after="0" w:line="240" w:lineRule="auto"/>
      <w:rPr>
        <w:color w:val="000000"/>
        <w:sz w:val="10"/>
        <w:szCs w:val="10"/>
      </w:rPr>
    </w:pPr>
  </w:p>
  <w:p w14:paraId="11166A9B" w14:textId="77777777"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2404684B" w14:textId="77777777"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5821D09F" w14:textId="77777777" w:rsidR="002D44A9" w:rsidRDefault="002D44A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22C8" w14:textId="77777777" w:rsidR="002D44A9" w:rsidRDefault="002D44A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5D7"/>
    <w:multiLevelType w:val="hybridMultilevel"/>
    <w:tmpl w:val="E93C6858"/>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 w15:restartNumberingAfterBreak="0">
    <w:nsid w:val="4D8F36F2"/>
    <w:multiLevelType w:val="hybridMultilevel"/>
    <w:tmpl w:val="5B50615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16cid:durableId="1552496359">
    <w:abstractNumId w:val="0"/>
  </w:num>
  <w:num w:numId="2" w16cid:durableId="492189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A9"/>
    <w:rsid w:val="00093B05"/>
    <w:rsid w:val="000B71F9"/>
    <w:rsid w:val="000D0137"/>
    <w:rsid w:val="000E281B"/>
    <w:rsid w:val="000F5D00"/>
    <w:rsid w:val="001030F2"/>
    <w:rsid w:val="001D419E"/>
    <w:rsid w:val="002768FB"/>
    <w:rsid w:val="00281A24"/>
    <w:rsid w:val="002B0238"/>
    <w:rsid w:val="002D44A9"/>
    <w:rsid w:val="002D7ACF"/>
    <w:rsid w:val="002F10CD"/>
    <w:rsid w:val="003126B6"/>
    <w:rsid w:val="003315B1"/>
    <w:rsid w:val="00362A50"/>
    <w:rsid w:val="003B584C"/>
    <w:rsid w:val="004329CE"/>
    <w:rsid w:val="00476DEC"/>
    <w:rsid w:val="004C07AF"/>
    <w:rsid w:val="0051593C"/>
    <w:rsid w:val="00621526"/>
    <w:rsid w:val="00644218"/>
    <w:rsid w:val="006D2EAE"/>
    <w:rsid w:val="00727834"/>
    <w:rsid w:val="007D3757"/>
    <w:rsid w:val="008F4933"/>
    <w:rsid w:val="00962460"/>
    <w:rsid w:val="009B4E63"/>
    <w:rsid w:val="009C0EEE"/>
    <w:rsid w:val="00A476E2"/>
    <w:rsid w:val="00AD3512"/>
    <w:rsid w:val="00AF6907"/>
    <w:rsid w:val="00C2559C"/>
    <w:rsid w:val="00C40C4B"/>
    <w:rsid w:val="00C52ED7"/>
    <w:rsid w:val="00CD54D8"/>
    <w:rsid w:val="00DD6286"/>
    <w:rsid w:val="00DF32F6"/>
    <w:rsid w:val="00E130B2"/>
    <w:rsid w:val="00E16FB8"/>
    <w:rsid w:val="00E3561B"/>
    <w:rsid w:val="00E74688"/>
    <w:rsid w:val="00E801A0"/>
    <w:rsid w:val="00FE11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7CAF"/>
  <w15:docId w15:val="{7AEE89CF-D22F-7D41-9F29-009F859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ES_tradn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6">
    <w:name w:val="Table Normal"/>
    <w:next w:val="TableNormal5"/>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CpHfRupvFfgpexBeUL/PTZvQBg==">AMUW2mX17elFnl4cOu+VwZptSwSRSJhSqimij55dnFpIo6LTSGhqvkR4WsMqIKFN9E8upTPhD2c+dgXcbq+9RvA3DVzmmw6aHy5uYFPlxuilIKuHliSHW90=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SANIPES</cp:lastModifiedBy>
  <cp:revision>2</cp:revision>
  <dcterms:created xsi:type="dcterms:W3CDTF">2023-05-02T17:37:00Z</dcterms:created>
  <dcterms:modified xsi:type="dcterms:W3CDTF">2023-05-02T17:37:00Z</dcterms:modified>
</cp:coreProperties>
</file>