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61CE" w14:textId="696CA0DE" w:rsidR="00C873B7" w:rsidRPr="003250A8" w:rsidRDefault="007847F4" w:rsidP="00325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 w:rsidRPr="00077DFD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NOTA DE PRENS</w:t>
      </w:r>
      <w:r w:rsidR="007959BD" w:rsidRPr="00077DFD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A</w:t>
      </w:r>
    </w:p>
    <w:p w14:paraId="2131D93A" w14:textId="3EDAD89E" w:rsidR="00077DFD" w:rsidRDefault="00077DFD" w:rsidP="00077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Cada 15 de mayo se celebra el Día de la Mype</w:t>
      </w:r>
    </w:p>
    <w:p w14:paraId="40FBCFC4" w14:textId="77777777" w:rsidR="00077DFD" w:rsidRPr="00077DFD" w:rsidRDefault="00077DFD" w:rsidP="00077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3078F950" w14:textId="3405ED73" w:rsidR="00077DFD" w:rsidRPr="00077DFD" w:rsidRDefault="00077DFD" w:rsidP="00077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 w:rsidRPr="00077DFD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¡ATENCIÓN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MYPE</w:t>
      </w:r>
      <w:r w:rsidRPr="00077DFD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! ORGANIZAN CONVERSATORIO </w:t>
      </w:r>
      <w:r w:rsidRPr="00077DFD">
        <w:rPr>
          <w:rFonts w:ascii="Century Gothic" w:eastAsia="Century Gothic" w:hAnsi="Century Gothic" w:cs="Century Gothic"/>
          <w:b/>
          <w:bCs/>
          <w:sz w:val="28"/>
          <w:szCs w:val="28"/>
        </w:rPr>
        <w:t>"AVANCES Y PERSPECTIVAS SOBRE LA CADENA PRODUCTIVA DE LA CONCHA DE ABANICO"</w:t>
      </w:r>
    </w:p>
    <w:p w14:paraId="10DD7190" w14:textId="77777777" w:rsidR="00946164" w:rsidRPr="00AB2894" w:rsidRDefault="00946164" w:rsidP="00CD6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0F842520" w14:textId="3D7B5FCC" w:rsidR="004760EE" w:rsidRDefault="00946164" w:rsidP="0094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  <w:r w:rsidRPr="00946164">
        <w:rPr>
          <w:rFonts w:ascii="Century Gothic" w:eastAsia="Century Gothic" w:hAnsi="Century Gothic" w:cs="Century Gothic"/>
          <w:bCs/>
        </w:rPr>
        <w:t>E</w:t>
      </w:r>
      <w:r w:rsidR="00077DFD">
        <w:rPr>
          <w:rFonts w:ascii="Century Gothic" w:eastAsia="Century Gothic" w:hAnsi="Century Gothic" w:cs="Century Gothic"/>
          <w:bCs/>
        </w:rPr>
        <w:t xml:space="preserve">n el marco de la semana </w:t>
      </w:r>
      <w:r w:rsidRPr="00946164">
        <w:rPr>
          <w:rFonts w:ascii="Century Gothic" w:eastAsia="Century Gothic" w:hAnsi="Century Gothic" w:cs="Century Gothic"/>
          <w:bCs/>
        </w:rPr>
        <w:t>de la Mype, el Institu</w:t>
      </w:r>
      <w:r w:rsidR="00077DFD">
        <w:rPr>
          <w:rFonts w:ascii="Century Gothic" w:eastAsia="Century Gothic" w:hAnsi="Century Gothic" w:cs="Century Gothic"/>
          <w:bCs/>
        </w:rPr>
        <w:t>to Tecnológico de la Producción (ITP) del Ministerio de la Producción (Produce)</w:t>
      </w:r>
      <w:r w:rsidRPr="00946164">
        <w:rPr>
          <w:rFonts w:ascii="Century Gothic" w:eastAsia="Century Gothic" w:hAnsi="Century Gothic" w:cs="Century Gothic"/>
          <w:bCs/>
        </w:rPr>
        <w:t>, a través del CITEpesquero Piura</w:t>
      </w:r>
      <w:r w:rsidR="004760EE">
        <w:rPr>
          <w:rFonts w:ascii="Century Gothic" w:eastAsia="Century Gothic" w:hAnsi="Century Gothic" w:cs="Century Gothic"/>
          <w:bCs/>
        </w:rPr>
        <w:t>,</w:t>
      </w:r>
      <w:r w:rsidRPr="00946164">
        <w:rPr>
          <w:rFonts w:ascii="Century Gothic" w:eastAsia="Century Gothic" w:hAnsi="Century Gothic" w:cs="Century Gothic"/>
          <w:bCs/>
        </w:rPr>
        <w:t xml:space="preserve"> </w:t>
      </w:r>
      <w:r w:rsidR="004760EE">
        <w:rPr>
          <w:rFonts w:ascii="Century Gothic" w:eastAsia="Century Gothic" w:hAnsi="Century Gothic" w:cs="Century Gothic"/>
          <w:bCs/>
        </w:rPr>
        <w:t xml:space="preserve">organizará </w:t>
      </w:r>
      <w:r w:rsidRPr="00946164">
        <w:rPr>
          <w:rFonts w:ascii="Century Gothic" w:eastAsia="Century Gothic" w:hAnsi="Century Gothic" w:cs="Century Gothic"/>
          <w:bCs/>
        </w:rPr>
        <w:t>este</w:t>
      </w:r>
      <w:r w:rsidR="004760EE">
        <w:rPr>
          <w:rFonts w:ascii="Century Gothic" w:eastAsia="Century Gothic" w:hAnsi="Century Gothic" w:cs="Century Gothic"/>
          <w:bCs/>
        </w:rPr>
        <w:t xml:space="preserve"> miércoles </w:t>
      </w:r>
      <w:r w:rsidRPr="00946164">
        <w:rPr>
          <w:rFonts w:ascii="Century Gothic" w:eastAsia="Century Gothic" w:hAnsi="Century Gothic" w:cs="Century Gothic"/>
          <w:bCs/>
        </w:rPr>
        <w:t xml:space="preserve"> 17 de mayo, el conversatorio denominado "Avances y perspectivas sobre la cadena productiva de la concha de abanico"</w:t>
      </w:r>
      <w:r w:rsidR="004760EE">
        <w:rPr>
          <w:rFonts w:ascii="Century Gothic" w:eastAsia="Century Gothic" w:hAnsi="Century Gothic" w:cs="Century Gothic"/>
          <w:bCs/>
        </w:rPr>
        <w:t>.</w:t>
      </w:r>
    </w:p>
    <w:p w14:paraId="151AAA94" w14:textId="77777777" w:rsidR="00946164" w:rsidRPr="00946164" w:rsidRDefault="00946164" w:rsidP="0094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</w:p>
    <w:p w14:paraId="2D433473" w14:textId="73D5B5F7" w:rsidR="00946164" w:rsidRPr="00946164" w:rsidRDefault="004760EE" w:rsidP="0094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 xml:space="preserve">La </w:t>
      </w:r>
      <w:r w:rsidR="00946164" w:rsidRPr="00946164">
        <w:rPr>
          <w:rFonts w:ascii="Century Gothic" w:eastAsia="Century Gothic" w:hAnsi="Century Gothic" w:cs="Century Gothic"/>
          <w:bCs/>
        </w:rPr>
        <w:t xml:space="preserve">actividad que se desarrollará a las 3:00 p.m. en el local de la planta Piura </w:t>
      </w:r>
      <w:proofErr w:type="spellStart"/>
      <w:r w:rsidR="00946164" w:rsidRPr="00946164">
        <w:rPr>
          <w:rFonts w:ascii="Century Gothic" w:eastAsia="Century Gothic" w:hAnsi="Century Gothic" w:cs="Century Gothic"/>
          <w:bCs/>
        </w:rPr>
        <w:t>Seafood</w:t>
      </w:r>
      <w:proofErr w:type="spellEnd"/>
      <w:r w:rsidR="00946164" w:rsidRPr="00946164">
        <w:rPr>
          <w:rFonts w:ascii="Century Gothic" w:eastAsia="Century Gothic" w:hAnsi="Century Gothic" w:cs="Century Gothic"/>
          <w:bCs/>
        </w:rPr>
        <w:t>, ubicada en la provincia de Sechura</w:t>
      </w:r>
      <w:r>
        <w:rPr>
          <w:rFonts w:ascii="Century Gothic" w:eastAsia="Century Gothic" w:hAnsi="Century Gothic" w:cs="Century Gothic"/>
          <w:bCs/>
        </w:rPr>
        <w:t xml:space="preserve">, </w:t>
      </w:r>
      <w:r w:rsidR="00946164" w:rsidRPr="00946164">
        <w:rPr>
          <w:rFonts w:ascii="Century Gothic" w:eastAsia="Century Gothic" w:hAnsi="Century Gothic" w:cs="Century Gothic"/>
          <w:bCs/>
        </w:rPr>
        <w:t>tiene como objetivo principal promover y conocer de la mano de los actores y productores acuícolas, los avances y logros alc</w:t>
      </w:r>
      <w:r>
        <w:rPr>
          <w:rFonts w:ascii="Century Gothic" w:eastAsia="Century Gothic" w:hAnsi="Century Gothic" w:cs="Century Gothic"/>
          <w:bCs/>
        </w:rPr>
        <w:t>anzados en la cadena productiva.</w:t>
      </w:r>
    </w:p>
    <w:p w14:paraId="3AE71B37" w14:textId="77777777" w:rsidR="00946164" w:rsidRPr="00946164" w:rsidRDefault="00946164" w:rsidP="0094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</w:p>
    <w:p w14:paraId="063FF653" w14:textId="632ECD83" w:rsidR="00946164" w:rsidRPr="00946164" w:rsidRDefault="00946164" w:rsidP="0094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  <w:r w:rsidRPr="00946164">
        <w:rPr>
          <w:rFonts w:ascii="Century Gothic" w:eastAsia="Century Gothic" w:hAnsi="Century Gothic" w:cs="Century Gothic"/>
          <w:bCs/>
        </w:rPr>
        <w:t xml:space="preserve">Durante </w:t>
      </w:r>
      <w:r w:rsidR="004760EE">
        <w:rPr>
          <w:rFonts w:ascii="Century Gothic" w:eastAsia="Century Gothic" w:hAnsi="Century Gothic" w:cs="Century Gothic"/>
          <w:bCs/>
        </w:rPr>
        <w:t xml:space="preserve">la jornada </w:t>
      </w:r>
      <w:r w:rsidRPr="00946164">
        <w:rPr>
          <w:rFonts w:ascii="Century Gothic" w:eastAsia="Century Gothic" w:hAnsi="Century Gothic" w:cs="Century Gothic"/>
          <w:bCs/>
        </w:rPr>
        <w:t>se abordarán temas como: revaluación sanitaria</w:t>
      </w:r>
      <w:r w:rsidR="001524F6">
        <w:rPr>
          <w:rFonts w:ascii="Century Gothic" w:eastAsia="Century Gothic" w:hAnsi="Century Gothic" w:cs="Century Gothic"/>
          <w:bCs/>
        </w:rPr>
        <w:t xml:space="preserve">, </w:t>
      </w:r>
      <w:r w:rsidRPr="00946164">
        <w:rPr>
          <w:rFonts w:ascii="Century Gothic" w:eastAsia="Century Gothic" w:hAnsi="Century Gothic" w:cs="Century Gothic"/>
          <w:bCs/>
        </w:rPr>
        <w:t xml:space="preserve">logros y expectativas en </w:t>
      </w:r>
      <w:r w:rsidR="001524F6">
        <w:rPr>
          <w:rFonts w:ascii="Century Gothic" w:eastAsia="Century Gothic" w:hAnsi="Century Gothic" w:cs="Century Gothic"/>
          <w:bCs/>
        </w:rPr>
        <w:t xml:space="preserve">la cadena de la concha de abanico, además, </w:t>
      </w:r>
      <w:r w:rsidRPr="00946164">
        <w:rPr>
          <w:rFonts w:ascii="Century Gothic" w:eastAsia="Century Gothic" w:hAnsi="Century Gothic" w:cs="Century Gothic"/>
          <w:bCs/>
        </w:rPr>
        <w:t xml:space="preserve">conoceremos algunas experiencias logradas </w:t>
      </w:r>
      <w:r w:rsidR="001524F6">
        <w:rPr>
          <w:rFonts w:ascii="Century Gothic" w:eastAsia="Century Gothic" w:hAnsi="Century Gothic" w:cs="Century Gothic"/>
          <w:bCs/>
        </w:rPr>
        <w:t>en proyectos de innovación</w:t>
      </w:r>
      <w:r w:rsidR="001E12E4">
        <w:rPr>
          <w:rFonts w:ascii="Century Gothic" w:eastAsia="Century Gothic" w:hAnsi="Century Gothic" w:cs="Century Gothic"/>
          <w:bCs/>
        </w:rPr>
        <w:t xml:space="preserve">, desarrollo e investigación. </w:t>
      </w:r>
    </w:p>
    <w:p w14:paraId="76C15D6F" w14:textId="77777777" w:rsidR="00946164" w:rsidRPr="00946164" w:rsidRDefault="00946164" w:rsidP="0094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</w:p>
    <w:p w14:paraId="62EB54AB" w14:textId="50B1BB59" w:rsidR="004760EE" w:rsidRDefault="004760EE" w:rsidP="00910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 xml:space="preserve">Durante la participación del CITEpesquero, se </w:t>
      </w:r>
      <w:r w:rsidR="00910D5B">
        <w:rPr>
          <w:rFonts w:ascii="Century Gothic" w:eastAsia="Century Gothic" w:hAnsi="Century Gothic" w:cs="Century Gothic"/>
          <w:bCs/>
        </w:rPr>
        <w:t>proyectará</w:t>
      </w:r>
      <w:r w:rsidR="00910D5B" w:rsidRPr="00910D5B">
        <w:rPr>
          <w:rFonts w:ascii="Century Gothic" w:eastAsia="Century Gothic" w:hAnsi="Century Gothic" w:cs="Century Gothic"/>
          <w:bCs/>
        </w:rPr>
        <w:t xml:space="preserve"> </w:t>
      </w:r>
      <w:r w:rsidR="00910D5B" w:rsidRPr="00946164">
        <w:rPr>
          <w:rFonts w:ascii="Century Gothic" w:eastAsia="Century Gothic" w:hAnsi="Century Gothic" w:cs="Century Gothic"/>
          <w:bCs/>
        </w:rPr>
        <w:t xml:space="preserve">un video institucional </w:t>
      </w:r>
      <w:r w:rsidR="00910D5B">
        <w:rPr>
          <w:rFonts w:ascii="Century Gothic" w:eastAsia="Century Gothic" w:hAnsi="Century Gothic" w:cs="Century Gothic"/>
          <w:bCs/>
        </w:rPr>
        <w:t xml:space="preserve">sobre </w:t>
      </w:r>
      <w:r w:rsidR="00910D5B" w:rsidRPr="00946164">
        <w:rPr>
          <w:rFonts w:ascii="Century Gothic" w:eastAsia="Century Gothic" w:hAnsi="Century Gothic" w:cs="Century Gothic"/>
          <w:bCs/>
        </w:rPr>
        <w:t xml:space="preserve">el proceso </w:t>
      </w:r>
      <w:r w:rsidR="001762DC">
        <w:rPr>
          <w:rFonts w:ascii="Century Gothic" w:eastAsia="Century Gothic" w:hAnsi="Century Gothic" w:cs="Century Gothic"/>
          <w:bCs/>
        </w:rPr>
        <w:t xml:space="preserve">de producción </w:t>
      </w:r>
      <w:r w:rsidR="00910D5B" w:rsidRPr="00946164">
        <w:rPr>
          <w:rFonts w:ascii="Century Gothic" w:eastAsia="Century Gothic" w:hAnsi="Century Gothic" w:cs="Century Gothic"/>
          <w:bCs/>
        </w:rPr>
        <w:t>de la concha de abanico, desde el inicio hasta la etapa final de la actividad</w:t>
      </w:r>
      <w:r w:rsidR="001762DC">
        <w:rPr>
          <w:rFonts w:ascii="Century Gothic" w:eastAsia="Century Gothic" w:hAnsi="Century Gothic" w:cs="Century Gothic"/>
          <w:bCs/>
        </w:rPr>
        <w:t xml:space="preserve">; </w:t>
      </w:r>
      <w:r w:rsidR="00910D5B">
        <w:rPr>
          <w:rFonts w:ascii="Century Gothic" w:eastAsia="Century Gothic" w:hAnsi="Century Gothic" w:cs="Century Gothic"/>
          <w:bCs/>
        </w:rPr>
        <w:t xml:space="preserve">Adicionalmente, se informará sobre las </w:t>
      </w:r>
      <w:r w:rsidR="00910D5B" w:rsidRPr="00946164">
        <w:rPr>
          <w:rFonts w:ascii="Century Gothic" w:eastAsia="Century Gothic" w:hAnsi="Century Gothic" w:cs="Century Gothic"/>
          <w:bCs/>
        </w:rPr>
        <w:t>actividades realizadas para promover e impulsar el desa</w:t>
      </w:r>
      <w:r w:rsidR="00910D5B">
        <w:rPr>
          <w:rFonts w:ascii="Century Gothic" w:eastAsia="Century Gothic" w:hAnsi="Century Gothic" w:cs="Century Gothic"/>
          <w:bCs/>
        </w:rPr>
        <w:t>rrollo de esta cadena de valor.</w:t>
      </w:r>
    </w:p>
    <w:p w14:paraId="3D12CFB9" w14:textId="77777777" w:rsidR="00946164" w:rsidRPr="00946164" w:rsidRDefault="00946164" w:rsidP="0094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</w:p>
    <w:p w14:paraId="444B8259" w14:textId="3F2191F7" w:rsidR="001E12E4" w:rsidRPr="00946164" w:rsidRDefault="00946164" w:rsidP="001E1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  <w:r w:rsidRPr="00946164">
        <w:rPr>
          <w:rFonts w:ascii="Century Gothic" w:eastAsia="Century Gothic" w:hAnsi="Century Gothic" w:cs="Century Gothic"/>
          <w:bCs/>
        </w:rPr>
        <w:t xml:space="preserve">“El vídeo institucional que </w:t>
      </w:r>
      <w:r w:rsidR="00910D5B">
        <w:rPr>
          <w:rFonts w:ascii="Century Gothic" w:eastAsia="Century Gothic" w:hAnsi="Century Gothic" w:cs="Century Gothic"/>
          <w:bCs/>
        </w:rPr>
        <w:t xml:space="preserve">presentaremos, </w:t>
      </w:r>
      <w:r w:rsidRPr="00946164">
        <w:rPr>
          <w:rFonts w:ascii="Century Gothic" w:eastAsia="Century Gothic" w:hAnsi="Century Gothic" w:cs="Century Gothic"/>
          <w:bCs/>
        </w:rPr>
        <w:t>promueve la cadena de valor de la concha de abanico y destaca el estricto control sanitario</w:t>
      </w:r>
      <w:r w:rsidR="001E12E4">
        <w:rPr>
          <w:rFonts w:ascii="Century Gothic" w:eastAsia="Century Gothic" w:hAnsi="Century Gothic" w:cs="Century Gothic"/>
          <w:bCs/>
        </w:rPr>
        <w:t xml:space="preserve">, así como el nivel profesional, </w:t>
      </w:r>
      <w:r w:rsidRPr="00946164">
        <w:rPr>
          <w:rFonts w:ascii="Century Gothic" w:eastAsia="Century Gothic" w:hAnsi="Century Gothic" w:cs="Century Gothic"/>
          <w:bCs/>
        </w:rPr>
        <w:t>con el que se realiza esta actividad</w:t>
      </w:r>
      <w:r w:rsidR="001E12E4">
        <w:rPr>
          <w:rFonts w:ascii="Century Gothic" w:eastAsia="Century Gothic" w:hAnsi="Century Gothic" w:cs="Century Gothic"/>
          <w:bCs/>
        </w:rPr>
        <w:t xml:space="preserve"> que ha permitido que la bahía de Sechura sea la mayor zona de producción de moluscos bivalvos del Perú”, </w:t>
      </w:r>
      <w:r w:rsidR="001E12E4" w:rsidRPr="00946164">
        <w:rPr>
          <w:rFonts w:ascii="Century Gothic" w:eastAsia="Century Gothic" w:hAnsi="Century Gothic" w:cs="Century Gothic"/>
          <w:bCs/>
        </w:rPr>
        <w:t xml:space="preserve">señaló el director del CITEpesquero Piura, William Rivera Peña. </w:t>
      </w:r>
    </w:p>
    <w:p w14:paraId="64C00BF9" w14:textId="77777777" w:rsidR="001E12E4" w:rsidRDefault="001E12E4" w:rsidP="0094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</w:p>
    <w:p w14:paraId="5820FCBD" w14:textId="6B77BCF1" w:rsidR="00946164" w:rsidRPr="00946164" w:rsidRDefault="00910D5B" w:rsidP="0094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 xml:space="preserve">Rivera Peña señaló, que en el video se mostrará </w:t>
      </w:r>
      <w:r w:rsidR="00946164" w:rsidRPr="00946164">
        <w:rPr>
          <w:rFonts w:ascii="Century Gothic" w:eastAsia="Century Gothic" w:hAnsi="Century Gothic" w:cs="Century Gothic"/>
          <w:bCs/>
        </w:rPr>
        <w:t>el alto impacto social positivo que se produce en las comunidades de pescadores y en la población de la provincia de Sechura</w:t>
      </w:r>
      <w:r w:rsidR="001E12E4">
        <w:rPr>
          <w:rFonts w:ascii="Century Gothic" w:eastAsia="Century Gothic" w:hAnsi="Century Gothic" w:cs="Century Gothic"/>
          <w:bCs/>
        </w:rPr>
        <w:t xml:space="preserve">. </w:t>
      </w:r>
    </w:p>
    <w:p w14:paraId="480CF6D2" w14:textId="77777777" w:rsidR="00946164" w:rsidRPr="00946164" w:rsidRDefault="00946164" w:rsidP="0094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</w:p>
    <w:p w14:paraId="2718A675" w14:textId="16A97A32" w:rsidR="00946164" w:rsidRDefault="00946164" w:rsidP="001E1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  <w:r w:rsidRPr="00946164">
        <w:rPr>
          <w:rFonts w:ascii="Century Gothic" w:eastAsia="Century Gothic" w:hAnsi="Century Gothic" w:cs="Century Gothic"/>
          <w:bCs/>
        </w:rPr>
        <w:t xml:space="preserve">En este coloquio participarán SANIPES, Consejo de </w:t>
      </w:r>
      <w:proofErr w:type="spellStart"/>
      <w:r w:rsidRPr="00946164">
        <w:rPr>
          <w:rFonts w:ascii="Century Gothic" w:eastAsia="Century Gothic" w:hAnsi="Century Gothic" w:cs="Century Gothic"/>
          <w:bCs/>
        </w:rPr>
        <w:t>Maricultores</w:t>
      </w:r>
      <w:proofErr w:type="spellEnd"/>
      <w:r w:rsidRPr="00946164">
        <w:rPr>
          <w:rFonts w:ascii="Century Gothic" w:eastAsia="Century Gothic" w:hAnsi="Century Gothic" w:cs="Century Gothic"/>
          <w:bCs/>
        </w:rPr>
        <w:t>, DIREPRO Piura, IMARPE Paita</w:t>
      </w:r>
      <w:r w:rsidR="001E12E4">
        <w:rPr>
          <w:rFonts w:ascii="Century Gothic" w:eastAsia="Century Gothic" w:hAnsi="Century Gothic" w:cs="Century Gothic"/>
          <w:bCs/>
        </w:rPr>
        <w:t xml:space="preserve">, organizaciones </w:t>
      </w:r>
      <w:r w:rsidR="001F7FEC">
        <w:rPr>
          <w:rFonts w:ascii="Century Gothic" w:eastAsia="Century Gothic" w:hAnsi="Century Gothic" w:cs="Century Gothic"/>
          <w:bCs/>
        </w:rPr>
        <w:t xml:space="preserve">sociales </w:t>
      </w:r>
      <w:r w:rsidR="001E12E4">
        <w:rPr>
          <w:rFonts w:ascii="Century Gothic" w:eastAsia="Century Gothic" w:hAnsi="Century Gothic" w:cs="Century Gothic"/>
          <w:bCs/>
        </w:rPr>
        <w:t xml:space="preserve">de pescadores </w:t>
      </w:r>
      <w:r w:rsidR="001F7FEC">
        <w:rPr>
          <w:rFonts w:ascii="Century Gothic" w:eastAsia="Century Gothic" w:hAnsi="Century Gothic" w:cs="Century Gothic"/>
          <w:bCs/>
        </w:rPr>
        <w:t xml:space="preserve">artesanales </w:t>
      </w:r>
      <w:r w:rsidR="001E12E4">
        <w:rPr>
          <w:rFonts w:ascii="Century Gothic" w:eastAsia="Century Gothic" w:hAnsi="Century Gothic" w:cs="Century Gothic"/>
          <w:bCs/>
        </w:rPr>
        <w:t>dedicados al cultivo de moluscos bivalvos</w:t>
      </w:r>
      <w:r w:rsidRPr="00946164">
        <w:rPr>
          <w:rFonts w:ascii="Century Gothic" w:eastAsia="Century Gothic" w:hAnsi="Century Gothic" w:cs="Century Gothic"/>
          <w:bCs/>
        </w:rPr>
        <w:t xml:space="preserve"> y empresas privadas de sector (</w:t>
      </w:r>
      <w:proofErr w:type="spellStart"/>
      <w:r w:rsidRPr="00946164">
        <w:rPr>
          <w:rFonts w:ascii="Century Gothic" w:eastAsia="Century Gothic" w:hAnsi="Century Gothic" w:cs="Century Gothic"/>
          <w:bCs/>
        </w:rPr>
        <w:t>Acayser</w:t>
      </w:r>
      <w:proofErr w:type="spellEnd"/>
      <w:r w:rsidRPr="00946164">
        <w:rPr>
          <w:rFonts w:ascii="Century Gothic" w:eastAsia="Century Gothic" w:hAnsi="Century Gothic" w:cs="Century Gothic"/>
          <w:bCs/>
        </w:rPr>
        <w:t xml:space="preserve">, </w:t>
      </w:r>
      <w:proofErr w:type="spellStart"/>
      <w:r w:rsidRPr="00946164">
        <w:rPr>
          <w:rFonts w:ascii="Century Gothic" w:eastAsia="Century Gothic" w:hAnsi="Century Gothic" w:cs="Century Gothic"/>
          <w:bCs/>
        </w:rPr>
        <w:t>Dismar</w:t>
      </w:r>
      <w:proofErr w:type="spellEnd"/>
      <w:r w:rsidRPr="00946164">
        <w:rPr>
          <w:rFonts w:ascii="Century Gothic" w:eastAsia="Century Gothic" w:hAnsi="Century Gothic" w:cs="Century Gothic"/>
          <w:bCs/>
        </w:rPr>
        <w:t xml:space="preserve">, Piura </w:t>
      </w:r>
      <w:proofErr w:type="spellStart"/>
      <w:r w:rsidRPr="00946164">
        <w:rPr>
          <w:rFonts w:ascii="Century Gothic" w:eastAsia="Century Gothic" w:hAnsi="Century Gothic" w:cs="Century Gothic"/>
          <w:bCs/>
        </w:rPr>
        <w:t>Seafood</w:t>
      </w:r>
      <w:proofErr w:type="spellEnd"/>
      <w:r w:rsidRPr="00946164">
        <w:rPr>
          <w:rFonts w:ascii="Century Gothic" w:eastAsia="Century Gothic" w:hAnsi="Century Gothic" w:cs="Century Gothic"/>
          <w:bCs/>
        </w:rPr>
        <w:t>,</w:t>
      </w:r>
      <w:r w:rsidR="001E12E4">
        <w:rPr>
          <w:rFonts w:ascii="Century Gothic" w:eastAsia="Century Gothic" w:hAnsi="Century Gothic" w:cs="Century Gothic"/>
          <w:bCs/>
        </w:rPr>
        <w:t xml:space="preserve"> </w:t>
      </w:r>
      <w:proofErr w:type="spellStart"/>
      <w:r w:rsidRPr="00946164">
        <w:rPr>
          <w:rFonts w:ascii="Century Gothic" w:eastAsia="Century Gothic" w:hAnsi="Century Gothic" w:cs="Century Gothic"/>
          <w:bCs/>
        </w:rPr>
        <w:t>Seacorp</w:t>
      </w:r>
      <w:proofErr w:type="spellEnd"/>
      <w:r w:rsidRPr="00946164">
        <w:rPr>
          <w:rFonts w:ascii="Century Gothic" w:eastAsia="Century Gothic" w:hAnsi="Century Gothic" w:cs="Century Gothic"/>
          <w:bCs/>
        </w:rPr>
        <w:t xml:space="preserve"> Perú, Prisco</w:t>
      </w:r>
      <w:r w:rsidR="001E12E4">
        <w:rPr>
          <w:rFonts w:ascii="Century Gothic" w:eastAsia="Century Gothic" w:hAnsi="Century Gothic" w:cs="Century Gothic"/>
          <w:bCs/>
        </w:rPr>
        <w:t>,</w:t>
      </w:r>
      <w:r w:rsidRPr="00946164">
        <w:rPr>
          <w:rFonts w:ascii="Century Gothic" w:eastAsia="Century Gothic" w:hAnsi="Century Gothic" w:cs="Century Gothic"/>
          <w:bCs/>
        </w:rPr>
        <w:t xml:space="preserve"> </w:t>
      </w:r>
      <w:proofErr w:type="spellStart"/>
      <w:r w:rsidRPr="00946164">
        <w:rPr>
          <w:rFonts w:ascii="Century Gothic" w:eastAsia="Century Gothic" w:hAnsi="Century Gothic" w:cs="Century Gothic"/>
          <w:bCs/>
        </w:rPr>
        <w:t>United</w:t>
      </w:r>
      <w:proofErr w:type="spellEnd"/>
      <w:r w:rsidRPr="00946164">
        <w:rPr>
          <w:rFonts w:ascii="Century Gothic" w:eastAsia="Century Gothic" w:hAnsi="Century Gothic" w:cs="Century Gothic"/>
          <w:bCs/>
        </w:rPr>
        <w:t xml:space="preserve"> </w:t>
      </w:r>
      <w:proofErr w:type="spellStart"/>
      <w:r w:rsidRPr="00946164">
        <w:rPr>
          <w:rFonts w:ascii="Century Gothic" w:eastAsia="Century Gothic" w:hAnsi="Century Gothic" w:cs="Century Gothic"/>
          <w:bCs/>
        </w:rPr>
        <w:t>Oceans</w:t>
      </w:r>
      <w:proofErr w:type="spellEnd"/>
      <w:r w:rsidR="001E12E4">
        <w:rPr>
          <w:rFonts w:ascii="Century Gothic" w:eastAsia="Century Gothic" w:hAnsi="Century Gothic" w:cs="Century Gothic"/>
          <w:bCs/>
        </w:rPr>
        <w:t xml:space="preserve"> y entre otras). </w:t>
      </w:r>
    </w:p>
    <w:p w14:paraId="5A331A8E" w14:textId="77777777" w:rsidR="001E12E4" w:rsidRDefault="001E12E4" w:rsidP="001E1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</w:p>
    <w:p w14:paraId="6031A798" w14:textId="4014CC8E" w:rsidR="00946164" w:rsidRPr="00910D5B" w:rsidRDefault="001E12E4" w:rsidP="0094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 w:rsidRPr="001E12E4">
        <w:rPr>
          <w:rFonts w:ascii="Century Gothic" w:eastAsia="Century Gothic" w:hAnsi="Century Gothic" w:cs="Century Gothic"/>
          <w:b/>
        </w:rPr>
        <w:t>Dato</w:t>
      </w:r>
    </w:p>
    <w:p w14:paraId="0B6BCD97" w14:textId="2BD90801" w:rsidR="00C873B7" w:rsidRPr="00946164" w:rsidRDefault="00946164" w:rsidP="0094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  <w:r w:rsidRPr="00946164">
        <w:rPr>
          <w:rFonts w:ascii="Century Gothic" w:eastAsia="Century Gothic" w:hAnsi="Century Gothic" w:cs="Century Gothic"/>
          <w:bCs/>
        </w:rPr>
        <w:t>-En Sechura se concentra el 80% de la producción de concha de abanico. La concha de abanico se exporta a los mercados de Estados Unidos, España, Francia, Canadá, Bélgica, Chile, Italia, entre otros.</w:t>
      </w:r>
    </w:p>
    <w:sectPr w:rsidR="00C873B7" w:rsidRPr="00946164">
      <w:headerReference w:type="default" r:id="rId6"/>
      <w:footerReference w:type="default" r:id="rId7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47E7" w14:textId="77777777" w:rsidR="00E178C5" w:rsidRDefault="00E178C5">
      <w:pPr>
        <w:spacing w:after="0" w:line="240" w:lineRule="auto"/>
      </w:pPr>
      <w:r>
        <w:separator/>
      </w:r>
    </w:p>
  </w:endnote>
  <w:endnote w:type="continuationSeparator" w:id="0">
    <w:p w14:paraId="5EB38712" w14:textId="77777777" w:rsidR="00E178C5" w:rsidRDefault="00E1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DA3C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47A5097C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F669" w14:textId="77777777" w:rsidR="00E178C5" w:rsidRDefault="00E178C5">
      <w:pPr>
        <w:spacing w:after="0" w:line="240" w:lineRule="auto"/>
      </w:pPr>
      <w:r>
        <w:separator/>
      </w:r>
    </w:p>
  </w:footnote>
  <w:footnote w:type="continuationSeparator" w:id="0">
    <w:p w14:paraId="64F26007" w14:textId="77777777" w:rsidR="00E178C5" w:rsidRDefault="00E1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BDBE" w14:textId="77777777" w:rsidR="002A4E59" w:rsidRDefault="007847F4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AAE2361" wp14:editId="4590132F">
          <wp:simplePos x="0" y="0"/>
          <wp:positionH relativeFrom="column">
            <wp:posOffset>-342895</wp:posOffset>
          </wp:positionH>
          <wp:positionV relativeFrom="paragraph">
            <wp:posOffset>-234944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33CCED6" wp14:editId="0ED7BCA4">
          <wp:simplePos x="0" y="0"/>
          <wp:positionH relativeFrom="column">
            <wp:posOffset>4681220</wp:posOffset>
          </wp:positionH>
          <wp:positionV relativeFrom="paragraph">
            <wp:posOffset>-403855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B3F438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6C8B57" wp14:editId="302A3F14">
              <wp:simplePos x="0" y="0"/>
              <wp:positionH relativeFrom="column">
                <wp:posOffset>-901693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2BE20" w14:textId="77777777" w:rsidR="00856FA6" w:rsidRDefault="0000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6C8B57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5FC2BE20" w14:textId="77777777" w:rsidR="00856FA6" w:rsidRDefault="0000000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EACEC26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59"/>
    <w:rsid w:val="00003B95"/>
    <w:rsid w:val="00006888"/>
    <w:rsid w:val="00023221"/>
    <w:rsid w:val="00077DFD"/>
    <w:rsid w:val="0008259A"/>
    <w:rsid w:val="000836BB"/>
    <w:rsid w:val="00087B0D"/>
    <w:rsid w:val="000A1342"/>
    <w:rsid w:val="000A1C3A"/>
    <w:rsid w:val="000C2C01"/>
    <w:rsid w:val="000E5780"/>
    <w:rsid w:val="000F5C76"/>
    <w:rsid w:val="000F6CB7"/>
    <w:rsid w:val="00101102"/>
    <w:rsid w:val="00150307"/>
    <w:rsid w:val="001524F6"/>
    <w:rsid w:val="001762DC"/>
    <w:rsid w:val="001966DB"/>
    <w:rsid w:val="001B7C51"/>
    <w:rsid w:val="001E0F29"/>
    <w:rsid w:val="001E12E4"/>
    <w:rsid w:val="001F7FEC"/>
    <w:rsid w:val="00207B7B"/>
    <w:rsid w:val="00223B8D"/>
    <w:rsid w:val="00262D78"/>
    <w:rsid w:val="0028631F"/>
    <w:rsid w:val="002A4E59"/>
    <w:rsid w:val="002B1BC7"/>
    <w:rsid w:val="002C214F"/>
    <w:rsid w:val="002E14A8"/>
    <w:rsid w:val="002E5A39"/>
    <w:rsid w:val="002F611F"/>
    <w:rsid w:val="003157D3"/>
    <w:rsid w:val="003250A8"/>
    <w:rsid w:val="003817E7"/>
    <w:rsid w:val="003860DA"/>
    <w:rsid w:val="003D49F3"/>
    <w:rsid w:val="003E51A6"/>
    <w:rsid w:val="00405B99"/>
    <w:rsid w:val="00410719"/>
    <w:rsid w:val="00423EF9"/>
    <w:rsid w:val="0044262E"/>
    <w:rsid w:val="00442C9D"/>
    <w:rsid w:val="00462402"/>
    <w:rsid w:val="004657EE"/>
    <w:rsid w:val="004703AE"/>
    <w:rsid w:val="004760EE"/>
    <w:rsid w:val="004A1E03"/>
    <w:rsid w:val="004D3306"/>
    <w:rsid w:val="004D3D94"/>
    <w:rsid w:val="00525CEA"/>
    <w:rsid w:val="00532AE5"/>
    <w:rsid w:val="005402C1"/>
    <w:rsid w:val="005534F4"/>
    <w:rsid w:val="00575A7E"/>
    <w:rsid w:val="005B0F14"/>
    <w:rsid w:val="00616CC0"/>
    <w:rsid w:val="006610AE"/>
    <w:rsid w:val="006F5DE1"/>
    <w:rsid w:val="007147D6"/>
    <w:rsid w:val="00731CD5"/>
    <w:rsid w:val="007468A6"/>
    <w:rsid w:val="00756AE0"/>
    <w:rsid w:val="007728D2"/>
    <w:rsid w:val="007847F4"/>
    <w:rsid w:val="007959BD"/>
    <w:rsid w:val="007E5E49"/>
    <w:rsid w:val="007F365A"/>
    <w:rsid w:val="0082549A"/>
    <w:rsid w:val="00852306"/>
    <w:rsid w:val="008758DD"/>
    <w:rsid w:val="0089021A"/>
    <w:rsid w:val="00891D70"/>
    <w:rsid w:val="00894D84"/>
    <w:rsid w:val="008A5014"/>
    <w:rsid w:val="008D68DA"/>
    <w:rsid w:val="00905325"/>
    <w:rsid w:val="00910D5B"/>
    <w:rsid w:val="00924564"/>
    <w:rsid w:val="00946164"/>
    <w:rsid w:val="009877AE"/>
    <w:rsid w:val="009C0329"/>
    <w:rsid w:val="00A40699"/>
    <w:rsid w:val="00A60223"/>
    <w:rsid w:val="00A6683A"/>
    <w:rsid w:val="00A9163B"/>
    <w:rsid w:val="00A9502E"/>
    <w:rsid w:val="00AB2894"/>
    <w:rsid w:val="00AC63E7"/>
    <w:rsid w:val="00AD220B"/>
    <w:rsid w:val="00AF74D8"/>
    <w:rsid w:val="00B0449A"/>
    <w:rsid w:val="00B07E25"/>
    <w:rsid w:val="00B72F03"/>
    <w:rsid w:val="00B829A5"/>
    <w:rsid w:val="00B830D8"/>
    <w:rsid w:val="00B92A3B"/>
    <w:rsid w:val="00BA1A4E"/>
    <w:rsid w:val="00BC08C0"/>
    <w:rsid w:val="00C447C0"/>
    <w:rsid w:val="00C873B7"/>
    <w:rsid w:val="00CB2889"/>
    <w:rsid w:val="00CB345B"/>
    <w:rsid w:val="00CB5900"/>
    <w:rsid w:val="00CD6D4C"/>
    <w:rsid w:val="00CF3738"/>
    <w:rsid w:val="00D10D1A"/>
    <w:rsid w:val="00D24563"/>
    <w:rsid w:val="00D8779A"/>
    <w:rsid w:val="00D94EAF"/>
    <w:rsid w:val="00DB4BE0"/>
    <w:rsid w:val="00DE1E99"/>
    <w:rsid w:val="00DF2A4A"/>
    <w:rsid w:val="00E178C5"/>
    <w:rsid w:val="00E22269"/>
    <w:rsid w:val="00E33D31"/>
    <w:rsid w:val="00E3649F"/>
    <w:rsid w:val="00E3742D"/>
    <w:rsid w:val="00EC3F6C"/>
    <w:rsid w:val="00EE2488"/>
    <w:rsid w:val="00F244EE"/>
    <w:rsid w:val="00F33F49"/>
    <w:rsid w:val="00F422BC"/>
    <w:rsid w:val="00F46484"/>
    <w:rsid w:val="00F521F1"/>
    <w:rsid w:val="00F52974"/>
    <w:rsid w:val="00F569B5"/>
    <w:rsid w:val="00FF19BE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574B3"/>
  <w15:docId w15:val="{AF36B9E6-FF00-4B8B-9F8C-4CEC2F7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PCPiura01</dc:creator>
  <cp:lastModifiedBy>Nioma Merly Manrique Puelles</cp:lastModifiedBy>
  <cp:revision>2</cp:revision>
  <cp:lastPrinted>2023-05-15T16:32:00Z</cp:lastPrinted>
  <dcterms:created xsi:type="dcterms:W3CDTF">2023-05-15T16:55:00Z</dcterms:created>
  <dcterms:modified xsi:type="dcterms:W3CDTF">2023-05-15T16:55:00Z</dcterms:modified>
</cp:coreProperties>
</file>