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C9C" w:rsidRDefault="00032C9C" w:rsidP="00032C9C">
      <w:pPr>
        <w:jc w:val="center"/>
        <w:rPr>
          <w:rFonts w:ascii="Arial" w:hAnsi="Arial" w:cs="Arial"/>
          <w:b/>
          <w:bCs/>
          <w:u w:val="single"/>
        </w:rPr>
      </w:pPr>
      <w:r w:rsidRPr="00B73A71">
        <w:rPr>
          <w:rFonts w:ascii="Arial" w:hAnsi="Arial" w:cs="Arial"/>
          <w:b/>
          <w:bCs/>
          <w:u w:val="single"/>
        </w:rPr>
        <w:t>NOTA DE PRENSA</w:t>
      </w:r>
    </w:p>
    <w:p w:rsidR="00710C81" w:rsidRPr="00304685" w:rsidRDefault="00710C81" w:rsidP="00032C9C">
      <w:pPr>
        <w:jc w:val="center"/>
        <w:rPr>
          <w:rFonts w:ascii="Arial" w:hAnsi="Arial" w:cs="Arial"/>
          <w:b/>
          <w:bCs/>
          <w:sz w:val="18"/>
          <w:u w:val="single"/>
        </w:rPr>
      </w:pPr>
    </w:p>
    <w:p w:rsidR="00032C9C" w:rsidRDefault="00E22979" w:rsidP="00E22979">
      <w:pPr>
        <w:ind w:left="360"/>
        <w:jc w:val="center"/>
        <w:rPr>
          <w:rFonts w:ascii="Arial" w:hAnsi="Arial" w:cs="Arial"/>
          <w:b/>
          <w:bCs/>
          <w:sz w:val="28"/>
          <w:szCs w:val="28"/>
        </w:rPr>
      </w:pPr>
      <w:r>
        <w:rPr>
          <w:rFonts w:ascii="Arial" w:hAnsi="Arial" w:cs="Arial"/>
          <w:b/>
          <w:bCs/>
          <w:sz w:val="28"/>
          <w:szCs w:val="28"/>
        </w:rPr>
        <w:t>Gobierno invertirá</w:t>
      </w:r>
      <w:r w:rsidR="00032C9C">
        <w:rPr>
          <w:rFonts w:ascii="Arial" w:hAnsi="Arial" w:cs="Arial"/>
          <w:b/>
          <w:bCs/>
          <w:sz w:val="28"/>
          <w:szCs w:val="28"/>
        </w:rPr>
        <w:t xml:space="preserve"> </w:t>
      </w:r>
      <w:r>
        <w:rPr>
          <w:rFonts w:ascii="Arial" w:hAnsi="Arial" w:cs="Arial"/>
          <w:b/>
          <w:bCs/>
          <w:sz w:val="28"/>
          <w:szCs w:val="28"/>
        </w:rPr>
        <w:t>S/200 millones</w:t>
      </w:r>
      <w:r w:rsidR="00032C9C">
        <w:rPr>
          <w:rFonts w:ascii="Arial" w:hAnsi="Arial" w:cs="Arial"/>
          <w:b/>
          <w:bCs/>
          <w:sz w:val="28"/>
          <w:szCs w:val="28"/>
        </w:rPr>
        <w:t xml:space="preserve"> </w:t>
      </w:r>
      <w:r>
        <w:rPr>
          <w:rFonts w:ascii="Arial" w:hAnsi="Arial" w:cs="Arial"/>
          <w:b/>
          <w:bCs/>
          <w:sz w:val="28"/>
          <w:szCs w:val="28"/>
        </w:rPr>
        <w:t xml:space="preserve">para la ejecución </w:t>
      </w:r>
      <w:r w:rsidR="00065EC2">
        <w:rPr>
          <w:rFonts w:ascii="Arial" w:hAnsi="Arial" w:cs="Arial"/>
          <w:b/>
          <w:bCs/>
          <w:sz w:val="28"/>
          <w:szCs w:val="28"/>
        </w:rPr>
        <w:t xml:space="preserve">de </w:t>
      </w:r>
      <w:r w:rsidR="00032C9C">
        <w:rPr>
          <w:rFonts w:ascii="Arial" w:hAnsi="Arial" w:cs="Arial"/>
          <w:b/>
          <w:bCs/>
          <w:sz w:val="28"/>
          <w:szCs w:val="28"/>
        </w:rPr>
        <w:t xml:space="preserve">tres nuevos desembarcaderos pesqueros </w:t>
      </w:r>
      <w:r>
        <w:rPr>
          <w:rFonts w:ascii="Arial" w:hAnsi="Arial" w:cs="Arial"/>
          <w:b/>
          <w:bCs/>
          <w:sz w:val="28"/>
          <w:szCs w:val="28"/>
        </w:rPr>
        <w:t>en La Libertad</w:t>
      </w:r>
      <w:r w:rsidR="00032C9C">
        <w:rPr>
          <w:rFonts w:ascii="Arial" w:hAnsi="Arial" w:cs="Arial"/>
          <w:b/>
          <w:bCs/>
          <w:sz w:val="28"/>
          <w:szCs w:val="28"/>
        </w:rPr>
        <w:t xml:space="preserve"> </w:t>
      </w:r>
    </w:p>
    <w:p w:rsidR="00710C81" w:rsidRPr="00710C81" w:rsidRDefault="00710C81" w:rsidP="00710C81">
      <w:pPr>
        <w:ind w:left="360"/>
        <w:jc w:val="center"/>
        <w:rPr>
          <w:rFonts w:ascii="Arial" w:hAnsi="Arial" w:cs="Arial"/>
          <w:b/>
          <w:bCs/>
          <w:sz w:val="10"/>
          <w:szCs w:val="10"/>
        </w:rPr>
      </w:pPr>
    </w:p>
    <w:p w:rsidR="00065EC2" w:rsidRPr="00D66B6E" w:rsidRDefault="00032C9C" w:rsidP="00D66B6E">
      <w:pPr>
        <w:pStyle w:val="Prrafodelista"/>
        <w:numPr>
          <w:ilvl w:val="0"/>
          <w:numId w:val="2"/>
        </w:numPr>
        <w:rPr>
          <w:rFonts w:ascii="Arial" w:eastAsia="Times New Roman" w:hAnsi="Arial" w:cs="Arial"/>
          <w:i/>
          <w:lang w:eastAsia="es-PE"/>
        </w:rPr>
      </w:pPr>
      <w:r w:rsidRPr="00032C9C">
        <w:rPr>
          <w:rFonts w:ascii="Arial" w:eastAsia="Times New Roman" w:hAnsi="Arial" w:cs="Arial"/>
          <w:i/>
          <w:lang w:eastAsia="es-PE"/>
        </w:rPr>
        <w:t xml:space="preserve">El </w:t>
      </w:r>
      <w:r w:rsidR="00E22979">
        <w:rPr>
          <w:rFonts w:ascii="Arial" w:eastAsia="Times New Roman" w:hAnsi="Arial" w:cs="Arial"/>
          <w:i/>
          <w:lang w:eastAsia="es-PE"/>
        </w:rPr>
        <w:t>ministro de la</w:t>
      </w:r>
      <w:r w:rsidRPr="00032C9C">
        <w:rPr>
          <w:rFonts w:ascii="Arial" w:eastAsia="Times New Roman" w:hAnsi="Arial" w:cs="Arial"/>
          <w:i/>
          <w:lang w:eastAsia="es-PE"/>
        </w:rPr>
        <w:t xml:space="preserve"> Producción</w:t>
      </w:r>
      <w:r>
        <w:rPr>
          <w:rFonts w:ascii="Arial" w:eastAsia="Times New Roman" w:hAnsi="Arial" w:cs="Arial"/>
          <w:i/>
          <w:lang w:eastAsia="es-PE"/>
        </w:rPr>
        <w:t xml:space="preserve"> señaló </w:t>
      </w:r>
      <w:r w:rsidRPr="00032C9C">
        <w:rPr>
          <w:rFonts w:ascii="Arial" w:eastAsia="Times New Roman" w:hAnsi="Arial" w:cs="Arial"/>
          <w:i/>
          <w:lang w:eastAsia="es-PE"/>
        </w:rPr>
        <w:t xml:space="preserve">que </w:t>
      </w:r>
      <w:r>
        <w:rPr>
          <w:rFonts w:ascii="Arial" w:eastAsia="Times New Roman" w:hAnsi="Arial" w:cs="Arial"/>
          <w:i/>
          <w:lang w:eastAsia="es-PE"/>
        </w:rPr>
        <w:t>estas infraestructuras se darán bajo el mecanismo Gobierno a Gobierno</w:t>
      </w:r>
    </w:p>
    <w:p w:rsidR="00065EC2" w:rsidRPr="00065EC2" w:rsidRDefault="00065EC2" w:rsidP="00065EC2">
      <w:pPr>
        <w:spacing w:before="120" w:after="160"/>
        <w:jc w:val="both"/>
        <w:rPr>
          <w:rFonts w:ascii="Arial" w:eastAsia="Times New Roman" w:hAnsi="Arial" w:cs="Arial"/>
          <w:lang w:eastAsia="es-PE"/>
        </w:rPr>
      </w:pPr>
      <w:r w:rsidRPr="00065EC2">
        <w:rPr>
          <w:rFonts w:ascii="Arial" w:eastAsia="Times New Roman" w:hAnsi="Arial" w:cs="Arial"/>
          <w:lang w:eastAsia="es-PE"/>
        </w:rPr>
        <w:t xml:space="preserve">El ministro de la Producción, Raúl Pérez Reyes, llegó a La Libertad donde anunció que, el Ejecutivo invertirá S /430 millones, para la ejecución de proyectos para el fortalecimiento de la infraestructura pesquera a nivel nacional. </w:t>
      </w:r>
    </w:p>
    <w:p w:rsidR="00065EC2" w:rsidRPr="00065EC2" w:rsidRDefault="00065EC2" w:rsidP="00065EC2">
      <w:pPr>
        <w:spacing w:before="120" w:after="160"/>
        <w:jc w:val="both"/>
        <w:rPr>
          <w:rFonts w:ascii="Arial" w:eastAsia="Times New Roman" w:hAnsi="Arial" w:cs="Arial"/>
          <w:lang w:eastAsia="es-PE"/>
        </w:rPr>
      </w:pPr>
      <w:r w:rsidRPr="00065EC2">
        <w:rPr>
          <w:rFonts w:ascii="Arial" w:eastAsia="Times New Roman" w:hAnsi="Arial" w:cs="Arial"/>
          <w:lang w:eastAsia="es-PE"/>
        </w:rPr>
        <w:t xml:space="preserve">De este monto, aproximadamente S/ 200 millones serán destinados a la región La Libertad, para la construcción de los Desembarcaderos Pesqueros Artesanales </w:t>
      </w:r>
      <w:r>
        <w:rPr>
          <w:rFonts w:ascii="Arial" w:eastAsia="Times New Roman" w:hAnsi="Arial" w:cs="Arial"/>
          <w:lang w:eastAsia="es-PE"/>
        </w:rPr>
        <w:t xml:space="preserve">(DPA) </w:t>
      </w:r>
      <w:proofErr w:type="spellStart"/>
      <w:r w:rsidRPr="00065EC2">
        <w:rPr>
          <w:rFonts w:ascii="Arial" w:eastAsia="Times New Roman" w:hAnsi="Arial" w:cs="Arial"/>
          <w:lang w:eastAsia="es-PE"/>
        </w:rPr>
        <w:t>Malabrigo</w:t>
      </w:r>
      <w:proofErr w:type="spellEnd"/>
      <w:r w:rsidRPr="00065EC2">
        <w:rPr>
          <w:rFonts w:ascii="Arial" w:eastAsia="Times New Roman" w:hAnsi="Arial" w:cs="Arial"/>
          <w:lang w:eastAsia="es-PE"/>
        </w:rPr>
        <w:t>, Pacasmayo</w:t>
      </w:r>
      <w:bookmarkStart w:id="0" w:name="_GoBack"/>
      <w:bookmarkEnd w:id="0"/>
      <w:r w:rsidRPr="00065EC2">
        <w:rPr>
          <w:rFonts w:ascii="Arial" w:eastAsia="Times New Roman" w:hAnsi="Arial" w:cs="Arial"/>
          <w:lang w:eastAsia="es-PE"/>
        </w:rPr>
        <w:t xml:space="preserve"> y Salaverry, en beneficio de más de tres mil pescadores artesanales.</w:t>
      </w:r>
    </w:p>
    <w:p w:rsidR="00065EC2" w:rsidRPr="00065EC2" w:rsidRDefault="00065EC2" w:rsidP="00065EC2">
      <w:pPr>
        <w:spacing w:before="120" w:after="160"/>
        <w:jc w:val="both"/>
        <w:rPr>
          <w:rFonts w:ascii="Arial" w:eastAsia="Times New Roman" w:hAnsi="Arial" w:cs="Arial"/>
          <w:lang w:eastAsia="es-PE"/>
        </w:rPr>
      </w:pPr>
      <w:r w:rsidRPr="00065EC2">
        <w:rPr>
          <w:rFonts w:ascii="Arial" w:eastAsia="Times New Roman" w:hAnsi="Arial" w:cs="Arial"/>
          <w:lang w:eastAsia="es-PE"/>
        </w:rPr>
        <w:t>Pérez Reyes informó que</w:t>
      </w:r>
      <w:r>
        <w:rPr>
          <w:rFonts w:ascii="Arial" w:eastAsia="Times New Roman" w:hAnsi="Arial" w:cs="Arial"/>
          <w:lang w:eastAsia="es-PE"/>
        </w:rPr>
        <w:t>,</w:t>
      </w:r>
      <w:r w:rsidRPr="00065EC2">
        <w:rPr>
          <w:rFonts w:ascii="Arial" w:eastAsia="Times New Roman" w:hAnsi="Arial" w:cs="Arial"/>
          <w:lang w:eastAsia="es-PE"/>
        </w:rPr>
        <w:t xml:space="preserve"> los nuevos DPA se ejecutarán mediante el mecanismo Gobierno a Gobierno, con el fin de poder culminar las obras antes de los tres años, fecha referencial para la entrega de los desembarcaderos pesqueros.</w:t>
      </w:r>
    </w:p>
    <w:p w:rsidR="00065EC2" w:rsidRDefault="00065EC2" w:rsidP="00065EC2">
      <w:pPr>
        <w:spacing w:before="120" w:after="160"/>
        <w:jc w:val="both"/>
        <w:rPr>
          <w:rFonts w:ascii="Arial" w:eastAsia="Times New Roman" w:hAnsi="Arial" w:cs="Arial"/>
          <w:lang w:eastAsia="es-PE"/>
        </w:rPr>
      </w:pPr>
      <w:r w:rsidRPr="00065EC2">
        <w:rPr>
          <w:rFonts w:ascii="Arial" w:eastAsia="Times New Roman" w:hAnsi="Arial" w:cs="Arial"/>
          <w:lang w:eastAsia="es-PE"/>
        </w:rPr>
        <w:t>El titular del sector Producción mencionó que</w:t>
      </w:r>
      <w:r>
        <w:rPr>
          <w:rFonts w:ascii="Arial" w:eastAsia="Times New Roman" w:hAnsi="Arial" w:cs="Arial"/>
          <w:lang w:eastAsia="es-PE"/>
        </w:rPr>
        <w:t>,</w:t>
      </w:r>
      <w:r w:rsidRPr="00065EC2">
        <w:rPr>
          <w:rFonts w:ascii="Arial" w:eastAsia="Times New Roman" w:hAnsi="Arial" w:cs="Arial"/>
          <w:lang w:eastAsia="es-PE"/>
        </w:rPr>
        <w:t xml:space="preserve"> ya se cuenta con la viabilidad del perfil de lo que será el DPA Salaverry, el mismo instrumento estará disponible en el tercer trimestre de este año para el futuro DPA </w:t>
      </w:r>
      <w:proofErr w:type="spellStart"/>
      <w:r w:rsidRPr="00065EC2">
        <w:rPr>
          <w:rFonts w:ascii="Arial" w:eastAsia="Times New Roman" w:hAnsi="Arial" w:cs="Arial"/>
          <w:lang w:eastAsia="es-PE"/>
        </w:rPr>
        <w:t>Malabrigo</w:t>
      </w:r>
      <w:proofErr w:type="spellEnd"/>
      <w:r w:rsidRPr="00065EC2">
        <w:rPr>
          <w:rFonts w:ascii="Arial" w:eastAsia="Times New Roman" w:hAnsi="Arial" w:cs="Arial"/>
          <w:lang w:eastAsia="es-PE"/>
        </w:rPr>
        <w:t xml:space="preserve"> y el </w:t>
      </w:r>
      <w:r>
        <w:rPr>
          <w:rFonts w:ascii="Arial" w:eastAsia="Times New Roman" w:hAnsi="Arial" w:cs="Arial"/>
          <w:lang w:eastAsia="es-PE"/>
        </w:rPr>
        <w:t>e</w:t>
      </w:r>
      <w:r w:rsidRPr="00065EC2">
        <w:rPr>
          <w:rFonts w:ascii="Arial" w:eastAsia="Times New Roman" w:hAnsi="Arial" w:cs="Arial"/>
          <w:lang w:eastAsia="es-PE"/>
        </w:rPr>
        <w:t xml:space="preserve">xpediente </w:t>
      </w:r>
      <w:r>
        <w:rPr>
          <w:rFonts w:ascii="Arial" w:eastAsia="Times New Roman" w:hAnsi="Arial" w:cs="Arial"/>
          <w:lang w:eastAsia="es-PE"/>
        </w:rPr>
        <w:t>t</w:t>
      </w:r>
      <w:r w:rsidRPr="00065EC2">
        <w:rPr>
          <w:rFonts w:ascii="Arial" w:eastAsia="Times New Roman" w:hAnsi="Arial" w:cs="Arial"/>
          <w:lang w:eastAsia="es-PE"/>
        </w:rPr>
        <w:t xml:space="preserve">écnico del futuro DPA de Pacasmayo </w:t>
      </w:r>
      <w:r>
        <w:rPr>
          <w:rFonts w:ascii="Arial" w:eastAsia="Times New Roman" w:hAnsi="Arial" w:cs="Arial"/>
          <w:lang w:eastAsia="es-PE"/>
        </w:rPr>
        <w:t>se encuentra</w:t>
      </w:r>
      <w:r w:rsidRPr="00065EC2">
        <w:rPr>
          <w:rFonts w:ascii="Arial" w:eastAsia="Times New Roman" w:hAnsi="Arial" w:cs="Arial"/>
          <w:lang w:eastAsia="es-PE"/>
        </w:rPr>
        <w:t xml:space="preserve"> casi concluido</w:t>
      </w:r>
    </w:p>
    <w:p w:rsidR="00065EC2" w:rsidRPr="00065EC2" w:rsidRDefault="00065EC2" w:rsidP="00065EC2">
      <w:pPr>
        <w:spacing w:before="120" w:after="160"/>
        <w:jc w:val="both"/>
        <w:rPr>
          <w:rFonts w:ascii="Arial" w:eastAsia="Times New Roman" w:hAnsi="Arial" w:cs="Arial"/>
          <w:lang w:eastAsia="es-PE"/>
        </w:rPr>
      </w:pPr>
      <w:r w:rsidRPr="00065EC2">
        <w:rPr>
          <w:rFonts w:ascii="Arial" w:eastAsia="Times New Roman" w:hAnsi="Arial" w:cs="Arial"/>
          <w:lang w:eastAsia="es-PE"/>
        </w:rPr>
        <w:t xml:space="preserve">En </w:t>
      </w:r>
      <w:r w:rsidR="00A048E9">
        <w:rPr>
          <w:rFonts w:ascii="Arial" w:eastAsia="Times New Roman" w:hAnsi="Arial" w:cs="Arial"/>
          <w:lang w:eastAsia="es-PE"/>
        </w:rPr>
        <w:t>tanto, Pérez Reyes enfatizó que,</w:t>
      </w:r>
      <w:r w:rsidRPr="00065EC2">
        <w:rPr>
          <w:rFonts w:ascii="Arial" w:eastAsia="Times New Roman" w:hAnsi="Arial" w:cs="Arial"/>
          <w:lang w:eastAsia="es-PE"/>
        </w:rPr>
        <w:t xml:space="preserve"> para mejorar la actividad pesquera en la zona, se intervendrán los muelles de Pacasmayo y </w:t>
      </w:r>
      <w:proofErr w:type="spellStart"/>
      <w:r w:rsidRPr="00065EC2">
        <w:rPr>
          <w:rFonts w:ascii="Arial" w:eastAsia="Times New Roman" w:hAnsi="Arial" w:cs="Arial"/>
          <w:lang w:eastAsia="es-PE"/>
        </w:rPr>
        <w:t>Malabrigo</w:t>
      </w:r>
      <w:proofErr w:type="spellEnd"/>
      <w:r w:rsidRPr="00065EC2">
        <w:rPr>
          <w:rFonts w:ascii="Arial" w:eastAsia="Times New Roman" w:hAnsi="Arial" w:cs="Arial"/>
          <w:lang w:eastAsia="es-PE"/>
        </w:rPr>
        <w:t>, lo que incluirá una habilitación sanitaria que les permita exportar recursos hidrobiológicos a cualquier parte del mundo. A ello se sumará la entrega del DPA de Puerto Morín, que tiene un avance de más del 50% y estaría listo para fin de año.</w:t>
      </w:r>
    </w:p>
    <w:p w:rsidR="00032C9C" w:rsidRDefault="00065EC2" w:rsidP="00065EC2">
      <w:pPr>
        <w:spacing w:before="120" w:after="160"/>
        <w:jc w:val="both"/>
        <w:rPr>
          <w:rFonts w:ascii="Arial" w:eastAsia="Times New Roman" w:hAnsi="Arial" w:cs="Arial"/>
          <w:lang w:eastAsia="es-PE"/>
        </w:rPr>
      </w:pPr>
      <w:r w:rsidRPr="00065EC2">
        <w:rPr>
          <w:rFonts w:ascii="Arial" w:eastAsia="Times New Roman" w:hAnsi="Arial" w:cs="Arial"/>
          <w:lang w:eastAsia="es-PE"/>
        </w:rPr>
        <w:t>Como parte de su agenda en la región, el ministro participó en la ceremonia conmemorativa por el Día del Pescador Artesanal, organizada por el Gobierno Regional de La Libertad, en la que se reconoció a 10 representantes del gremio pesquero por su aporte al desarrollo económico de la región y se entregaron 55 permisos de pesc</w:t>
      </w:r>
      <w:r w:rsidR="00A048E9">
        <w:rPr>
          <w:rFonts w:ascii="Arial" w:eastAsia="Times New Roman" w:hAnsi="Arial" w:cs="Arial"/>
          <w:lang w:eastAsia="es-PE"/>
        </w:rPr>
        <w:t>a para pescadores no embarcados</w:t>
      </w:r>
      <w:r w:rsidR="00710C81" w:rsidRPr="00710C81">
        <w:rPr>
          <w:rFonts w:ascii="Arial" w:eastAsia="Times New Roman" w:hAnsi="Arial" w:cs="Arial"/>
          <w:lang w:eastAsia="es-PE"/>
        </w:rPr>
        <w:t>.</w:t>
      </w:r>
    </w:p>
    <w:p w:rsidR="00710C81" w:rsidRPr="00B73A71" w:rsidRDefault="00710C81" w:rsidP="00032C9C">
      <w:pPr>
        <w:jc w:val="both"/>
        <w:rPr>
          <w:rFonts w:ascii="Arial" w:eastAsia="Times New Roman" w:hAnsi="Arial" w:cs="Arial"/>
          <w:b/>
          <w:lang w:eastAsia="es-PE"/>
        </w:rPr>
      </w:pPr>
    </w:p>
    <w:p w:rsidR="00032C9C" w:rsidRDefault="00032C9C" w:rsidP="00E22979">
      <w:pPr>
        <w:jc w:val="right"/>
        <w:rPr>
          <w:rFonts w:ascii="Arial" w:eastAsia="Times New Roman" w:hAnsi="Arial" w:cs="Arial"/>
          <w:b/>
          <w:lang w:eastAsia="es-PE"/>
        </w:rPr>
      </w:pPr>
      <w:r>
        <w:rPr>
          <w:rFonts w:ascii="Arial" w:eastAsia="Times New Roman" w:hAnsi="Arial" w:cs="Arial"/>
          <w:b/>
          <w:lang w:eastAsia="es-PE"/>
        </w:rPr>
        <w:t>La Libertad</w:t>
      </w:r>
      <w:r w:rsidRPr="00B73A71">
        <w:rPr>
          <w:rFonts w:ascii="Arial" w:eastAsia="Times New Roman" w:hAnsi="Arial" w:cs="Arial"/>
          <w:b/>
          <w:lang w:eastAsia="es-PE"/>
        </w:rPr>
        <w:t xml:space="preserve">, </w:t>
      </w:r>
      <w:r>
        <w:rPr>
          <w:rFonts w:ascii="Arial" w:eastAsia="Times New Roman" w:hAnsi="Arial" w:cs="Arial"/>
          <w:b/>
          <w:lang w:eastAsia="es-PE"/>
        </w:rPr>
        <w:t>3 de julio de</w:t>
      </w:r>
      <w:r w:rsidRPr="00B73A71">
        <w:rPr>
          <w:rFonts w:ascii="Arial" w:eastAsia="Times New Roman" w:hAnsi="Arial" w:cs="Arial"/>
          <w:b/>
          <w:lang w:eastAsia="es-PE"/>
        </w:rPr>
        <w:t xml:space="preserve"> 2023</w:t>
      </w:r>
    </w:p>
    <w:p w:rsidR="00FE00AE" w:rsidRPr="00304685" w:rsidRDefault="00032C9C" w:rsidP="00304685">
      <w:pPr>
        <w:jc w:val="right"/>
        <w:rPr>
          <w:rFonts w:ascii="Arial" w:eastAsia="Times New Roman" w:hAnsi="Arial" w:cs="Arial"/>
          <w:b/>
          <w:lang w:eastAsia="es-PE"/>
        </w:rPr>
      </w:pPr>
      <w:r>
        <w:rPr>
          <w:rFonts w:ascii="Arial" w:eastAsia="Times New Roman" w:hAnsi="Arial" w:cs="Arial"/>
          <w:b/>
          <w:lang w:eastAsia="es-PE"/>
        </w:rPr>
        <w:t>OFICINA DE COMUNICACIONES E IMAGEN INSTITUCIONAL</w:t>
      </w:r>
    </w:p>
    <w:sectPr w:rsidR="00FE00AE" w:rsidRPr="00304685" w:rsidSect="00E42848">
      <w:headerReference w:type="default" r:id="rId7"/>
      <w:footerReference w:type="default" r:id="rId8"/>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090" w:rsidRDefault="00875090" w:rsidP="00E42848">
      <w:r>
        <w:separator/>
      </w:r>
    </w:p>
  </w:endnote>
  <w:endnote w:type="continuationSeparator" w:id="0">
    <w:p w:rsidR="00875090" w:rsidRDefault="00875090" w:rsidP="00E42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848" w:rsidRDefault="00E42848">
    <w:pPr>
      <w:pStyle w:val="Piedepgina"/>
    </w:pPr>
    <w:r>
      <w:rPr>
        <w:noProof/>
        <w:lang w:eastAsia="es-PE"/>
      </w:rPr>
      <w:drawing>
        <wp:anchor distT="0" distB="0" distL="114300" distR="114300" simplePos="0" relativeHeight="251658240" behindDoc="0" locked="0" layoutInCell="1" allowOverlap="1">
          <wp:simplePos x="0" y="0"/>
          <wp:positionH relativeFrom="column">
            <wp:posOffset>-851535</wp:posOffset>
          </wp:positionH>
          <wp:positionV relativeFrom="paragraph">
            <wp:posOffset>-433070</wp:posOffset>
          </wp:positionV>
          <wp:extent cx="7126605" cy="118300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6605" cy="11830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090" w:rsidRDefault="00875090" w:rsidP="00E42848">
      <w:r>
        <w:separator/>
      </w:r>
    </w:p>
  </w:footnote>
  <w:footnote w:type="continuationSeparator" w:id="0">
    <w:p w:rsidR="00875090" w:rsidRDefault="00875090" w:rsidP="00E42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848" w:rsidRDefault="00E42848">
    <w:pPr>
      <w:pStyle w:val="Encabezado"/>
    </w:pPr>
    <w:r>
      <w:rPr>
        <w:noProof/>
        <w:lang w:eastAsia="es-PE"/>
      </w:rPr>
      <w:drawing>
        <wp:anchor distT="0" distB="0" distL="114300" distR="114300" simplePos="0" relativeHeight="251659264" behindDoc="1" locked="0" layoutInCell="1" allowOverlap="1">
          <wp:simplePos x="0" y="0"/>
          <wp:positionH relativeFrom="column">
            <wp:posOffset>-108585</wp:posOffset>
          </wp:positionH>
          <wp:positionV relativeFrom="paragraph">
            <wp:posOffset>-1905</wp:posOffset>
          </wp:positionV>
          <wp:extent cx="2432685" cy="518160"/>
          <wp:effectExtent l="0" t="0" r="5715" b="0"/>
          <wp:wrapTight wrapText="bothSides">
            <wp:wrapPolygon edited="0">
              <wp:start x="0" y="0"/>
              <wp:lineTo x="0" y="20647"/>
              <wp:lineTo x="21482" y="20647"/>
              <wp:lineTo x="21482"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685" cy="518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24E0F"/>
    <w:multiLevelType w:val="hybridMultilevel"/>
    <w:tmpl w:val="6D5A75C6"/>
    <w:lvl w:ilvl="0" w:tplc="A3685FE6">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5B2D048C"/>
    <w:multiLevelType w:val="multilevel"/>
    <w:tmpl w:val="571C2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030"/>
    <w:rsid w:val="00032C9C"/>
    <w:rsid w:val="00065EC2"/>
    <w:rsid w:val="00112535"/>
    <w:rsid w:val="00144AD0"/>
    <w:rsid w:val="00186A6D"/>
    <w:rsid w:val="00186FA2"/>
    <w:rsid w:val="001A4536"/>
    <w:rsid w:val="001B1170"/>
    <w:rsid w:val="00224DD1"/>
    <w:rsid w:val="00256C30"/>
    <w:rsid w:val="00275DF1"/>
    <w:rsid w:val="00304685"/>
    <w:rsid w:val="003D63EA"/>
    <w:rsid w:val="0045565E"/>
    <w:rsid w:val="004C7455"/>
    <w:rsid w:val="004D3531"/>
    <w:rsid w:val="00557ECF"/>
    <w:rsid w:val="00566B28"/>
    <w:rsid w:val="005F26F1"/>
    <w:rsid w:val="00612EC6"/>
    <w:rsid w:val="00640A8B"/>
    <w:rsid w:val="0069334C"/>
    <w:rsid w:val="00710C81"/>
    <w:rsid w:val="00717A25"/>
    <w:rsid w:val="00770816"/>
    <w:rsid w:val="007A548E"/>
    <w:rsid w:val="007C2A14"/>
    <w:rsid w:val="00835BE0"/>
    <w:rsid w:val="00854C72"/>
    <w:rsid w:val="00875090"/>
    <w:rsid w:val="008C3DE9"/>
    <w:rsid w:val="00900883"/>
    <w:rsid w:val="00930585"/>
    <w:rsid w:val="00986C79"/>
    <w:rsid w:val="009A4D83"/>
    <w:rsid w:val="00A048E9"/>
    <w:rsid w:val="00AD1976"/>
    <w:rsid w:val="00AD3D59"/>
    <w:rsid w:val="00B50AB9"/>
    <w:rsid w:val="00B51935"/>
    <w:rsid w:val="00BD3E20"/>
    <w:rsid w:val="00C20587"/>
    <w:rsid w:val="00C422F5"/>
    <w:rsid w:val="00C718C7"/>
    <w:rsid w:val="00CF11B6"/>
    <w:rsid w:val="00D01865"/>
    <w:rsid w:val="00D16120"/>
    <w:rsid w:val="00D66B6E"/>
    <w:rsid w:val="00D83030"/>
    <w:rsid w:val="00D83471"/>
    <w:rsid w:val="00DD4141"/>
    <w:rsid w:val="00DF3966"/>
    <w:rsid w:val="00E1635F"/>
    <w:rsid w:val="00E22979"/>
    <w:rsid w:val="00E42848"/>
    <w:rsid w:val="00E463AA"/>
    <w:rsid w:val="00E94624"/>
    <w:rsid w:val="00F53854"/>
    <w:rsid w:val="00F645D3"/>
    <w:rsid w:val="00FC12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29CB5"/>
  <w15:chartTrackingRefBased/>
  <w15:docId w15:val="{AB7791D6-12B8-4369-91B6-AC1D44AE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030"/>
    <w:pPr>
      <w:spacing w:after="0" w:line="240" w:lineRule="auto"/>
    </w:pPr>
    <w:rPr>
      <w:rFonts w:ascii="Calibri" w:eastAsia="Calibri" w:hAnsi="Calibri" w:cs="Calibri"/>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83030"/>
    <w:pPr>
      <w:spacing w:before="100" w:beforeAutospacing="1" w:after="100" w:afterAutospacing="1"/>
    </w:pPr>
    <w:rPr>
      <w:rFonts w:ascii="Times New Roman" w:eastAsia="Times New Roman" w:hAnsi="Times New Roman" w:cs="Times New Roman"/>
    </w:rPr>
  </w:style>
  <w:style w:type="paragraph" w:styleId="Prrafodelista">
    <w:name w:val="List Paragraph"/>
    <w:basedOn w:val="Normal"/>
    <w:uiPriority w:val="34"/>
    <w:qFormat/>
    <w:rsid w:val="00C422F5"/>
    <w:pPr>
      <w:ind w:left="720"/>
      <w:contextualSpacing/>
    </w:pPr>
  </w:style>
  <w:style w:type="paragraph" w:styleId="Encabezado">
    <w:name w:val="header"/>
    <w:basedOn w:val="Normal"/>
    <w:link w:val="EncabezadoCar"/>
    <w:uiPriority w:val="99"/>
    <w:unhideWhenUsed/>
    <w:rsid w:val="00E42848"/>
    <w:pPr>
      <w:tabs>
        <w:tab w:val="center" w:pos="4252"/>
        <w:tab w:val="right" w:pos="8504"/>
      </w:tabs>
    </w:pPr>
  </w:style>
  <w:style w:type="character" w:customStyle="1" w:styleId="EncabezadoCar">
    <w:name w:val="Encabezado Car"/>
    <w:basedOn w:val="Fuentedeprrafopredeter"/>
    <w:link w:val="Encabezado"/>
    <w:uiPriority w:val="99"/>
    <w:rsid w:val="00E42848"/>
    <w:rPr>
      <w:rFonts w:ascii="Calibri" w:eastAsia="Calibri" w:hAnsi="Calibri" w:cs="Calibri"/>
      <w:sz w:val="24"/>
      <w:szCs w:val="24"/>
      <w:lang w:eastAsia="es-MX"/>
    </w:rPr>
  </w:style>
  <w:style w:type="paragraph" w:styleId="Piedepgina">
    <w:name w:val="footer"/>
    <w:basedOn w:val="Normal"/>
    <w:link w:val="PiedepginaCar"/>
    <w:uiPriority w:val="99"/>
    <w:unhideWhenUsed/>
    <w:rsid w:val="00E42848"/>
    <w:pPr>
      <w:tabs>
        <w:tab w:val="center" w:pos="4252"/>
        <w:tab w:val="right" w:pos="8504"/>
      </w:tabs>
    </w:pPr>
  </w:style>
  <w:style w:type="character" w:customStyle="1" w:styleId="PiedepginaCar">
    <w:name w:val="Pie de página Car"/>
    <w:basedOn w:val="Fuentedeprrafopredeter"/>
    <w:link w:val="Piedepgina"/>
    <w:uiPriority w:val="99"/>
    <w:rsid w:val="00E42848"/>
    <w:rPr>
      <w:rFonts w:ascii="Calibri" w:eastAsia="Calibri" w:hAnsi="Calibri" w:cs="Calibri"/>
      <w:sz w:val="24"/>
      <w:szCs w:val="24"/>
      <w:lang w:eastAsia="es-MX"/>
    </w:rPr>
  </w:style>
  <w:style w:type="character" w:styleId="Hipervnculo">
    <w:name w:val="Hyperlink"/>
    <w:basedOn w:val="Fuentedeprrafopredeter"/>
    <w:uiPriority w:val="99"/>
    <w:unhideWhenUsed/>
    <w:rsid w:val="00640A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93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318</Words>
  <Characters>1755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Alonso Alfaro Leturia - O/S</dc:creator>
  <cp:keywords/>
  <dc:description/>
  <cp:lastModifiedBy>Yojana Caterine Huarcaya Pantoja - O/S</cp:lastModifiedBy>
  <cp:revision>6</cp:revision>
  <dcterms:created xsi:type="dcterms:W3CDTF">2023-07-03T16:32:00Z</dcterms:created>
  <dcterms:modified xsi:type="dcterms:W3CDTF">2023-07-03T19:35:00Z</dcterms:modified>
</cp:coreProperties>
</file>