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E529" w14:textId="77777777" w:rsidR="00D32051" w:rsidRDefault="00D32051" w:rsidP="00D32051">
      <w:pPr>
        <w:pStyle w:val="Sinespaciado"/>
        <w:jc w:val="center"/>
        <w:rPr>
          <w:rFonts w:ascii="Century Gothic" w:hAnsi="Century Gothic"/>
          <w:b/>
          <w:sz w:val="28"/>
          <w:szCs w:val="28"/>
        </w:rPr>
      </w:pPr>
    </w:p>
    <w:p w14:paraId="5C2A552A" w14:textId="6F1264D6" w:rsidR="006277C6" w:rsidRDefault="0098797D" w:rsidP="00886321">
      <w:pPr>
        <w:pStyle w:val="Sinespaciado"/>
        <w:jc w:val="center"/>
        <w:rPr>
          <w:rFonts w:ascii="Century Gothic" w:hAnsi="Century Gothic"/>
          <w:b/>
          <w:sz w:val="28"/>
          <w:szCs w:val="28"/>
        </w:rPr>
      </w:pPr>
      <w:r>
        <w:rPr>
          <w:rFonts w:ascii="Century Gothic" w:hAnsi="Century Gothic"/>
          <w:b/>
          <w:sz w:val="28"/>
          <w:szCs w:val="28"/>
        </w:rPr>
        <w:t>NOTA DE PRENSA</w:t>
      </w:r>
    </w:p>
    <w:p w14:paraId="0CB490C5" w14:textId="77777777" w:rsidR="00886321" w:rsidRDefault="00886321" w:rsidP="00886321">
      <w:pPr>
        <w:pStyle w:val="Sinespaciado"/>
        <w:jc w:val="center"/>
        <w:rPr>
          <w:rFonts w:ascii="Century Gothic" w:hAnsi="Century Gothic"/>
          <w:b/>
          <w:sz w:val="28"/>
          <w:szCs w:val="28"/>
        </w:rPr>
      </w:pPr>
    </w:p>
    <w:p w14:paraId="31E9BD5D" w14:textId="2D466224" w:rsidR="00886321" w:rsidRPr="00117F68" w:rsidRDefault="00117F68" w:rsidP="006D16B9">
      <w:pPr>
        <w:pStyle w:val="Sinespaciado"/>
        <w:rPr>
          <w:rFonts w:ascii="Century Gothic" w:hAnsi="Century Gothic" w:cs="Arial"/>
          <w:b/>
        </w:rPr>
      </w:pPr>
      <w:r w:rsidRPr="00117F68">
        <w:rPr>
          <w:rFonts w:ascii="Century Gothic" w:hAnsi="Century Gothic" w:cs="Arial"/>
          <w:b/>
        </w:rPr>
        <w:t>PESCADORES ARTESANALES DE SECHURA FUERON CAPACITADOS SOBRE AISLAMIENTO TÉRMICO DE BODEGAS</w:t>
      </w:r>
    </w:p>
    <w:p w14:paraId="1D985E85" w14:textId="77777777" w:rsidR="00117F68" w:rsidRDefault="00117F68" w:rsidP="006D16B9">
      <w:pPr>
        <w:pStyle w:val="Sinespaciado"/>
        <w:rPr>
          <w:rFonts w:ascii="Century Gothic" w:hAnsi="Century Gothic" w:cs="Arial"/>
          <w:bCs/>
        </w:rPr>
      </w:pPr>
    </w:p>
    <w:p w14:paraId="4DE774F2"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Un total de 20 pescadores artesanales no embarcados de Puerto Rico Bayóvar y Playa Blanca, en la provincia de Sechura (Piura), fueron capacitados en el aislamiento térmico de cajones (bodegas), con la finalidad de que puedan cumplir con la norma sanitaria, la cual establece que el transporte de productos hidrobiológicos debe realizarse en condiciones inocuas y asegurando la cadena de frio. </w:t>
      </w:r>
    </w:p>
    <w:p w14:paraId="437E4114"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 </w:t>
      </w:r>
    </w:p>
    <w:p w14:paraId="5D937BF3"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Dicha capacitación denominada “Aislamiento térmico de bodegas (</w:t>
      </w:r>
      <w:proofErr w:type="spellStart"/>
      <w:r w:rsidRPr="00117F68">
        <w:rPr>
          <w:rFonts w:ascii="Century Gothic" w:hAnsi="Century Gothic" w:cs="Arial"/>
          <w:bCs/>
        </w:rPr>
        <w:t>insulado</w:t>
      </w:r>
      <w:proofErr w:type="spellEnd"/>
      <w:r w:rsidRPr="00117F68">
        <w:rPr>
          <w:rFonts w:ascii="Century Gothic" w:hAnsi="Century Gothic" w:cs="Arial"/>
          <w:bCs/>
        </w:rPr>
        <w:t xml:space="preserve">)” estuvo a cargo del CITEpesquero Piura en articulación con el Centro de Entrenamiento Pesquero de Paita del FONDEPES en alianza estratégica con la empresa Miski Mayo, a través de su programa </w:t>
      </w:r>
      <w:proofErr w:type="spellStart"/>
      <w:r w:rsidRPr="00117F68">
        <w:rPr>
          <w:rFonts w:ascii="Century Gothic" w:hAnsi="Century Gothic" w:cs="Arial"/>
          <w:bCs/>
        </w:rPr>
        <w:t>EmprePesca</w:t>
      </w:r>
      <w:proofErr w:type="spellEnd"/>
      <w:r w:rsidRPr="00117F68">
        <w:rPr>
          <w:rFonts w:ascii="Century Gothic" w:hAnsi="Century Gothic" w:cs="Arial"/>
          <w:bCs/>
        </w:rPr>
        <w:t>.</w:t>
      </w:r>
    </w:p>
    <w:p w14:paraId="7E06F164"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 </w:t>
      </w:r>
    </w:p>
    <w:p w14:paraId="6B677A8B"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Los hombres de mar aprendieron a utilizar la fibra de vidrio y los insumos (resina, monómero, cobalto y catalizador) que se utilizan para el proceso de aislamiento térmico de un cajón que transporta productos hidrobiológicos.</w:t>
      </w:r>
    </w:p>
    <w:p w14:paraId="7BD51204"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 </w:t>
      </w:r>
    </w:p>
    <w:p w14:paraId="38211678"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“Primero los participantes han construido sus cajones con madera y tableros contrachapados de triplay. El siguiente paso fue la inyección del poliuretano para realizar el aislamiento térmico. Luego viene el </w:t>
      </w:r>
      <w:proofErr w:type="spellStart"/>
      <w:r w:rsidRPr="00117F68">
        <w:rPr>
          <w:rFonts w:ascii="Century Gothic" w:hAnsi="Century Gothic" w:cs="Arial"/>
          <w:bCs/>
        </w:rPr>
        <w:t>macillado</w:t>
      </w:r>
      <w:proofErr w:type="spellEnd"/>
      <w:r w:rsidRPr="00117F68">
        <w:rPr>
          <w:rFonts w:ascii="Century Gothic" w:hAnsi="Century Gothic" w:cs="Arial"/>
          <w:bCs/>
        </w:rPr>
        <w:t xml:space="preserve"> para tapar todos los orificios o fisuras que hayan quedado para luego pulir y aplicar la resina con la fibra de vidrio para darle el acabado”, señaló Juan Angulo Saldaña, instructor CEP Paita del FONDEPES.</w:t>
      </w:r>
    </w:p>
    <w:p w14:paraId="6867CC8A"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 </w:t>
      </w:r>
    </w:p>
    <w:p w14:paraId="711EA6E4"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Por su parte, Gerónimo Manayay Ramos, pescador artesanal de la caleta de Puerto Rico, resaltó que con la fabricación de los cajones </w:t>
      </w:r>
      <w:proofErr w:type="spellStart"/>
      <w:r w:rsidRPr="00117F68">
        <w:rPr>
          <w:rFonts w:ascii="Century Gothic" w:hAnsi="Century Gothic" w:cs="Arial"/>
          <w:bCs/>
        </w:rPr>
        <w:t>insulados</w:t>
      </w:r>
      <w:proofErr w:type="spellEnd"/>
      <w:r w:rsidRPr="00117F68">
        <w:rPr>
          <w:rFonts w:ascii="Century Gothic" w:hAnsi="Century Gothic" w:cs="Arial"/>
          <w:bCs/>
        </w:rPr>
        <w:t xml:space="preserve"> se puede conservar por más tiempo la pesca y, por lo tanto, tener un mejor producto de calidad para los consumidores. </w:t>
      </w:r>
    </w:p>
    <w:p w14:paraId="3FF57416"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 </w:t>
      </w:r>
    </w:p>
    <w:p w14:paraId="46734230"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“Esta capacitación ha sido muy importante porque hay tiempos en que la pesca baja y con lo aprendido voy a poder hacer cajones </w:t>
      </w:r>
      <w:proofErr w:type="spellStart"/>
      <w:r w:rsidRPr="00117F68">
        <w:rPr>
          <w:rFonts w:ascii="Century Gothic" w:hAnsi="Century Gothic" w:cs="Arial"/>
          <w:bCs/>
        </w:rPr>
        <w:t>insulados</w:t>
      </w:r>
      <w:proofErr w:type="spellEnd"/>
      <w:r w:rsidRPr="00117F68">
        <w:rPr>
          <w:rFonts w:ascii="Century Gothic" w:hAnsi="Century Gothic" w:cs="Arial"/>
          <w:bCs/>
        </w:rPr>
        <w:t xml:space="preserve"> y podré vender y de esta manera sustentar a mi hogar y dar trabajo a más personas”, dijo Manayay Ramos.</w:t>
      </w:r>
    </w:p>
    <w:p w14:paraId="4EBF0F3E"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 </w:t>
      </w:r>
    </w:p>
    <w:p w14:paraId="12B89544"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Por su parte, el director del CITEpesquero Piura, William Rivera Peña, señaló que el objetivo de esta capacitación es que los pescadores artesanales además de aprender nuevas técnicas de </w:t>
      </w:r>
      <w:proofErr w:type="spellStart"/>
      <w:r w:rsidRPr="00117F68">
        <w:rPr>
          <w:rFonts w:ascii="Century Gothic" w:hAnsi="Century Gothic" w:cs="Arial"/>
          <w:bCs/>
        </w:rPr>
        <w:t>insulado</w:t>
      </w:r>
      <w:proofErr w:type="spellEnd"/>
      <w:r w:rsidRPr="00117F68">
        <w:rPr>
          <w:rFonts w:ascii="Century Gothic" w:hAnsi="Century Gothic" w:cs="Arial"/>
          <w:bCs/>
        </w:rPr>
        <w:t>, puedan asegurar la sanidad e inocuidad de los recursos hidrobiológicos y cumplir con la norma sanitaria, dando un salto de calidad.</w:t>
      </w:r>
    </w:p>
    <w:p w14:paraId="4E432014"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 </w:t>
      </w:r>
    </w:p>
    <w:p w14:paraId="003278F6" w14:textId="77777777" w:rsidR="00117F68" w:rsidRPr="00117F68" w:rsidRDefault="00117F68" w:rsidP="00117F68">
      <w:pPr>
        <w:pStyle w:val="Sinespaciado"/>
        <w:jc w:val="both"/>
        <w:rPr>
          <w:rFonts w:ascii="Century Gothic" w:hAnsi="Century Gothic" w:cs="Arial"/>
          <w:bCs/>
        </w:rPr>
      </w:pPr>
      <w:r w:rsidRPr="00117F68">
        <w:rPr>
          <w:rFonts w:ascii="Century Gothic" w:hAnsi="Century Gothic" w:cs="Arial"/>
          <w:bCs/>
        </w:rPr>
        <w:t xml:space="preserve">Finalmente, el representante de la empresa Miski Mayo, Erick Estrada, resaltó que esta capacitación forma parte del beneficio que se le viene dando a los </w:t>
      </w:r>
      <w:r w:rsidRPr="00117F68">
        <w:rPr>
          <w:rFonts w:ascii="Century Gothic" w:hAnsi="Century Gothic" w:cs="Arial"/>
          <w:bCs/>
        </w:rPr>
        <w:lastRenderedPageBreak/>
        <w:t>trabajadores dedicados a la actividad pesquera y con los que se viene trabajando constantemente.</w:t>
      </w:r>
    </w:p>
    <w:p w14:paraId="37740B0A" w14:textId="77777777" w:rsidR="00117F68" w:rsidRDefault="00117F68" w:rsidP="00886321">
      <w:pPr>
        <w:pStyle w:val="Sinespaciado"/>
        <w:jc w:val="both"/>
        <w:rPr>
          <w:rFonts w:ascii="Century Gothic" w:hAnsi="Century Gothic" w:cs="Arial"/>
          <w:bCs/>
        </w:rPr>
      </w:pPr>
    </w:p>
    <w:sectPr w:rsidR="00117F6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E50D" w14:textId="77777777" w:rsidR="00E81A5D" w:rsidRDefault="00E81A5D" w:rsidP="007C2E18">
      <w:r>
        <w:separator/>
      </w:r>
    </w:p>
  </w:endnote>
  <w:endnote w:type="continuationSeparator" w:id="0">
    <w:p w14:paraId="67D09FDA" w14:textId="77777777" w:rsidR="00E81A5D" w:rsidRDefault="00E81A5D" w:rsidP="007C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A5D9" w14:textId="0DB8AEF5" w:rsidR="007C2E18" w:rsidRPr="007C2E18" w:rsidRDefault="008908E0" w:rsidP="00227CE8">
    <w:pPr>
      <w:pStyle w:val="Piedepgina"/>
      <w:tabs>
        <w:tab w:val="left" w:pos="4872"/>
        <w:tab w:val="right" w:pos="5696"/>
      </w:tabs>
      <w:rPr>
        <w:sz w:val="16"/>
        <w:szCs w:val="16"/>
      </w:rPr>
    </w:pPr>
    <w:r>
      <w:rPr>
        <w:noProof/>
        <w:sz w:val="16"/>
        <w:szCs w:val="16"/>
        <w:lang w:val="es-PE" w:eastAsia="es-PE"/>
      </w:rPr>
      <w:drawing>
        <wp:anchor distT="0" distB="0" distL="114300" distR="114300" simplePos="0" relativeHeight="251662336" behindDoc="1" locked="0" layoutInCell="1" allowOverlap="1" wp14:anchorId="45D9B44A" wp14:editId="5B266272">
          <wp:simplePos x="0" y="0"/>
          <wp:positionH relativeFrom="column">
            <wp:posOffset>3098664</wp:posOffset>
          </wp:positionH>
          <wp:positionV relativeFrom="paragraph">
            <wp:posOffset>-262466</wp:posOffset>
          </wp:positionV>
          <wp:extent cx="1479550" cy="680720"/>
          <wp:effectExtent l="0" t="0" r="635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3360" behindDoc="0" locked="0" layoutInCell="1" allowOverlap="1" wp14:anchorId="67542A77" wp14:editId="4A81CA5A">
          <wp:simplePos x="0" y="0"/>
          <wp:positionH relativeFrom="column">
            <wp:posOffset>4993005</wp:posOffset>
          </wp:positionH>
          <wp:positionV relativeFrom="paragraph">
            <wp:posOffset>-238760</wp:posOffset>
          </wp:positionV>
          <wp:extent cx="981075" cy="572770"/>
          <wp:effectExtent l="0" t="0" r="9525"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81075" cy="572770"/>
                  </a:xfrm>
                  <a:prstGeom prst="rect">
                    <a:avLst/>
                  </a:prstGeom>
                </pic:spPr>
              </pic:pic>
            </a:graphicData>
          </a:graphic>
          <wp14:sizeRelH relativeFrom="page">
            <wp14:pctWidth>0</wp14:pctWidth>
          </wp14:sizeRelH>
          <wp14:sizeRelV relativeFrom="page">
            <wp14:pctHeight>0</wp14:pctHeight>
          </wp14:sizeRelV>
        </wp:anchor>
      </w:drawing>
    </w:r>
    <w:r w:rsidRPr="00983ED5">
      <w:rPr>
        <w:noProof/>
        <w:sz w:val="16"/>
        <w:szCs w:val="16"/>
        <w:lang w:val="es-PE" w:eastAsia="es-PE"/>
      </w:rPr>
      <mc:AlternateContent>
        <mc:Choice Requires="wps">
          <w:drawing>
            <wp:anchor distT="45720" distB="45720" distL="114300" distR="114300" simplePos="0" relativeHeight="251661312" behindDoc="0" locked="0" layoutInCell="1" allowOverlap="1" wp14:anchorId="727A35C4" wp14:editId="5F3334E9">
              <wp:simplePos x="0" y="0"/>
              <wp:positionH relativeFrom="column">
                <wp:posOffset>-864870</wp:posOffset>
              </wp:positionH>
              <wp:positionV relativeFrom="paragraph">
                <wp:posOffset>-141605</wp:posOffset>
              </wp:positionV>
              <wp:extent cx="2470150" cy="511175"/>
              <wp:effectExtent l="0" t="0" r="635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511175"/>
                      </a:xfrm>
                      <a:prstGeom prst="rect">
                        <a:avLst/>
                      </a:prstGeom>
                      <a:solidFill>
                        <a:srgbClr val="FFFFFF"/>
                      </a:solidFill>
                      <a:ln w="9525">
                        <a:noFill/>
                        <a:miter lim="800000"/>
                        <a:headEnd/>
                        <a:tailEnd/>
                      </a:ln>
                    </wps:spPr>
                    <wps:txbx>
                      <w:txbxContent>
                        <w:p w14:paraId="5A043442" w14:textId="0E4223C9" w:rsidR="00983ED5" w:rsidRPr="00983ED5" w:rsidRDefault="00983ED5" w:rsidP="00983ED5">
                          <w:pPr>
                            <w:pStyle w:val="Piedepgina"/>
                            <w:jc w:val="right"/>
                            <w:rPr>
                              <w:sz w:val="16"/>
                              <w:szCs w:val="16"/>
                            </w:rPr>
                          </w:pPr>
                          <w:r w:rsidRPr="00983ED5">
                            <w:rPr>
                              <w:sz w:val="16"/>
                              <w:szCs w:val="16"/>
                            </w:rPr>
                            <w:t xml:space="preserve">Instituto Tecnológico de la Producción </w:t>
                          </w:r>
                        </w:p>
                        <w:p w14:paraId="6E55A8DB" w14:textId="76D847BB" w:rsidR="00983ED5" w:rsidRPr="00983ED5" w:rsidRDefault="00983ED5" w:rsidP="00983ED5">
                          <w:pPr>
                            <w:pStyle w:val="Piedepgina"/>
                            <w:jc w:val="right"/>
                            <w:rPr>
                              <w:sz w:val="16"/>
                              <w:szCs w:val="16"/>
                            </w:rPr>
                          </w:pPr>
                          <w:r w:rsidRPr="00983ED5">
                            <w:rPr>
                              <w:sz w:val="16"/>
                              <w:szCs w:val="16"/>
                            </w:rPr>
                            <w:t>Av. República de Panamá 3418 - San Isidro, Lima</w:t>
                          </w:r>
                        </w:p>
                        <w:p w14:paraId="673BD470" w14:textId="77777777" w:rsidR="00983ED5" w:rsidRPr="00983ED5" w:rsidRDefault="00983ED5" w:rsidP="00983ED5">
                          <w:pPr>
                            <w:pStyle w:val="Piedepgina"/>
                            <w:jc w:val="right"/>
                            <w:rPr>
                              <w:sz w:val="16"/>
                              <w:szCs w:val="16"/>
                            </w:rPr>
                          </w:pPr>
                          <w:r w:rsidRPr="00983ED5">
                            <w:rPr>
                              <w:sz w:val="16"/>
                              <w:szCs w:val="16"/>
                            </w:rPr>
                            <w:t xml:space="preserve"> T. (511) 680 2150 | www.itp.gob.pe</w:t>
                          </w:r>
                        </w:p>
                        <w:p w14:paraId="359C1A91" w14:textId="08189072" w:rsidR="00983ED5" w:rsidRPr="00983ED5" w:rsidRDefault="00983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A35C4" id="_x0000_t202" coordsize="21600,21600" o:spt="202" path="m,l,21600r21600,l21600,xe">
              <v:stroke joinstyle="miter"/>
              <v:path gradientshapeok="t" o:connecttype="rect"/>
            </v:shapetype>
            <v:shape id="Cuadro de texto 2" o:spid="_x0000_s1026" type="#_x0000_t202" style="position:absolute;margin-left:-68.1pt;margin-top:-11.15pt;width:194.5pt;height:4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" stroked="f">
              <v:textbox>
                <w:txbxContent>
                  <w:p w14:paraId="5A043442" w14:textId="0E4223C9" w:rsidR="00983ED5" w:rsidRPr="00983ED5" w:rsidRDefault="00983ED5" w:rsidP="00983ED5">
                    <w:pPr>
                      <w:pStyle w:val="Piedepgina"/>
                      <w:jc w:val="right"/>
                      <w:rPr>
                        <w:sz w:val="16"/>
                        <w:szCs w:val="16"/>
                      </w:rPr>
                    </w:pPr>
                    <w:r w:rsidRPr="00983ED5">
                      <w:rPr>
                        <w:sz w:val="16"/>
                        <w:szCs w:val="16"/>
                      </w:rPr>
                      <w:t xml:space="preserve">Instituto Tecnológico de la Producción </w:t>
                    </w:r>
                  </w:p>
                  <w:p w14:paraId="6E55A8DB" w14:textId="76D847BB" w:rsidR="00983ED5" w:rsidRPr="00983ED5" w:rsidRDefault="00983ED5" w:rsidP="00983ED5">
                    <w:pPr>
                      <w:pStyle w:val="Piedepgina"/>
                      <w:jc w:val="right"/>
                      <w:rPr>
                        <w:sz w:val="16"/>
                        <w:szCs w:val="16"/>
                      </w:rPr>
                    </w:pPr>
                    <w:r w:rsidRPr="00983ED5">
                      <w:rPr>
                        <w:sz w:val="16"/>
                        <w:szCs w:val="16"/>
                      </w:rPr>
                      <w:t>Av. República de Panamá 3418 - San Isidro, Lima</w:t>
                    </w:r>
                  </w:p>
                  <w:p w14:paraId="673BD470" w14:textId="77777777" w:rsidR="00983ED5" w:rsidRPr="00983ED5" w:rsidRDefault="00983ED5" w:rsidP="00983ED5">
                    <w:pPr>
                      <w:pStyle w:val="Piedepgina"/>
                      <w:jc w:val="right"/>
                      <w:rPr>
                        <w:sz w:val="16"/>
                        <w:szCs w:val="16"/>
                      </w:rPr>
                    </w:pPr>
                    <w:r w:rsidRPr="00983ED5">
                      <w:rPr>
                        <w:sz w:val="16"/>
                        <w:szCs w:val="16"/>
                      </w:rPr>
                      <w:t xml:space="preserve"> T. (511) 680 2150 | www.itp.gob.pe</w:t>
                    </w:r>
                  </w:p>
                  <w:p w14:paraId="359C1A91" w14:textId="08189072" w:rsidR="00983ED5" w:rsidRPr="00983ED5" w:rsidRDefault="00983ED5"/>
                </w:txbxContent>
              </v:textbox>
              <w10:wrap type="square"/>
            </v:shape>
          </w:pict>
        </mc:Fallback>
      </mc:AlternateContent>
    </w:r>
    <w:r w:rsidR="00227CE8">
      <w:rPr>
        <w:sz w:val="16"/>
        <w:szCs w:val="16"/>
      </w:rPr>
      <w:tab/>
    </w:r>
    <w:r w:rsidR="00227CE8">
      <w:rPr>
        <w:sz w:val="16"/>
        <w:szCs w:val="16"/>
      </w:rPr>
      <w:tab/>
    </w:r>
    <w:r w:rsidR="00227CE8">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361E" w14:textId="77777777" w:rsidR="00E81A5D" w:rsidRDefault="00E81A5D" w:rsidP="007C2E18">
      <w:r>
        <w:separator/>
      </w:r>
    </w:p>
  </w:footnote>
  <w:footnote w:type="continuationSeparator" w:id="0">
    <w:p w14:paraId="27B876E6" w14:textId="77777777" w:rsidR="00E81A5D" w:rsidRDefault="00E81A5D" w:rsidP="007C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FB26" w14:textId="1B8CF194" w:rsidR="007C2E18" w:rsidRDefault="007C2E18">
    <w:pPr>
      <w:pStyle w:val="Encabezado"/>
    </w:pPr>
    <w:r>
      <w:rPr>
        <w:noProof/>
        <w:lang w:val="es-PE" w:eastAsia="es-PE"/>
      </w:rPr>
      <w:drawing>
        <wp:anchor distT="0" distB="0" distL="114300" distR="114300" simplePos="0" relativeHeight="251655168" behindDoc="1" locked="0" layoutInCell="1" allowOverlap="1" wp14:anchorId="7DC82174" wp14:editId="682A43F7">
          <wp:simplePos x="0" y="0"/>
          <wp:positionH relativeFrom="column">
            <wp:posOffset>4406265</wp:posOffset>
          </wp:positionH>
          <wp:positionV relativeFrom="paragraph">
            <wp:posOffset>-211455</wp:posOffset>
          </wp:positionV>
          <wp:extent cx="1589743" cy="67409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577" cy="6757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54144" behindDoc="1" locked="0" layoutInCell="1" allowOverlap="1" wp14:anchorId="1A08FAE4" wp14:editId="658DB087">
          <wp:simplePos x="0" y="0"/>
          <wp:positionH relativeFrom="column">
            <wp:posOffset>-527685</wp:posOffset>
          </wp:positionH>
          <wp:positionV relativeFrom="paragraph">
            <wp:posOffset>-144780</wp:posOffset>
          </wp:positionV>
          <wp:extent cx="2298028" cy="46609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028"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ABF70" w14:textId="2A91FBB1" w:rsidR="007C2E18" w:rsidRDefault="007C2E18">
    <w:pPr>
      <w:pStyle w:val="Encabezado"/>
    </w:pPr>
  </w:p>
  <w:p w14:paraId="577F1556" w14:textId="77777777" w:rsidR="007C2E18" w:rsidRDefault="007C2E18">
    <w:pPr>
      <w:pStyle w:val="Encabezado"/>
    </w:pPr>
  </w:p>
  <w:p w14:paraId="4162626D" w14:textId="6D95D5E5" w:rsidR="007C2E18" w:rsidRDefault="007C2E18" w:rsidP="00443AE4">
    <w:pPr>
      <w:spacing w:line="276" w:lineRule="auto"/>
      <w:jc w:val="center"/>
    </w:pPr>
    <w:r w:rsidRPr="007C2E18">
      <w:t>“Decenio de la Igualdad de Oportunidades para mujeres y hombres”</w:t>
    </w:r>
  </w:p>
  <w:p w14:paraId="7666D5CC" w14:textId="68B07088" w:rsidR="007C2E18" w:rsidRPr="007C2E18" w:rsidRDefault="006A26C7" w:rsidP="00443AE4">
    <w:pPr>
      <w:spacing w:line="276" w:lineRule="auto"/>
      <w:jc w:val="center"/>
    </w:pPr>
    <w:r w:rsidRPr="006A26C7">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A77"/>
    <w:multiLevelType w:val="hybridMultilevel"/>
    <w:tmpl w:val="6FB86F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9E3857"/>
    <w:multiLevelType w:val="hybridMultilevel"/>
    <w:tmpl w:val="4BCC65B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1702196"/>
    <w:multiLevelType w:val="hybridMultilevel"/>
    <w:tmpl w:val="483C8A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883122B"/>
    <w:multiLevelType w:val="hybridMultilevel"/>
    <w:tmpl w:val="4EDCAF0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E611B64"/>
    <w:multiLevelType w:val="hybridMultilevel"/>
    <w:tmpl w:val="FF4EF82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2047EC1"/>
    <w:multiLevelType w:val="hybridMultilevel"/>
    <w:tmpl w:val="29C852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55C52D7"/>
    <w:multiLevelType w:val="hybridMultilevel"/>
    <w:tmpl w:val="B9BCFA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7A97BC7"/>
    <w:multiLevelType w:val="hybridMultilevel"/>
    <w:tmpl w:val="B99C21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8CF245E"/>
    <w:multiLevelType w:val="hybridMultilevel"/>
    <w:tmpl w:val="A2228D2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04C4620"/>
    <w:multiLevelType w:val="hybridMultilevel"/>
    <w:tmpl w:val="E5A0B5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77C7BA0"/>
    <w:multiLevelType w:val="hybridMultilevel"/>
    <w:tmpl w:val="D8640C0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7A652A7"/>
    <w:multiLevelType w:val="hybridMultilevel"/>
    <w:tmpl w:val="534049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8F62343"/>
    <w:multiLevelType w:val="hybridMultilevel"/>
    <w:tmpl w:val="F74EF9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9235B67"/>
    <w:multiLevelType w:val="hybridMultilevel"/>
    <w:tmpl w:val="781665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D4733F5"/>
    <w:multiLevelType w:val="hybridMultilevel"/>
    <w:tmpl w:val="D3503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71B1740"/>
    <w:multiLevelType w:val="hybridMultilevel"/>
    <w:tmpl w:val="555894C8"/>
    <w:lvl w:ilvl="0" w:tplc="280A0001">
      <w:start w:val="1"/>
      <w:numFmt w:val="bullet"/>
      <w:lvlText w:val=""/>
      <w:lvlJc w:val="left"/>
      <w:pPr>
        <w:ind w:left="360" w:hanging="360"/>
      </w:pPr>
      <w:rPr>
        <w:rFonts w:ascii="Symbol" w:hAnsi="Symbol" w:hint="default"/>
        <w:b/>
        <w:b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DAD1C02"/>
    <w:multiLevelType w:val="hybridMultilevel"/>
    <w:tmpl w:val="0628A274"/>
    <w:lvl w:ilvl="0" w:tplc="D130CD12">
      <w:start w:val="1"/>
      <w:numFmt w:val="decimal"/>
      <w:lvlText w:val="%1."/>
      <w:lvlJc w:val="left"/>
      <w:pPr>
        <w:ind w:left="360" w:hanging="360"/>
      </w:pPr>
      <w:rPr>
        <w:rFonts w:hint="default"/>
        <w:b/>
        <w:b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873032975">
    <w:abstractNumId w:val="16"/>
  </w:num>
  <w:num w:numId="2" w16cid:durableId="1899902463">
    <w:abstractNumId w:val="3"/>
  </w:num>
  <w:num w:numId="3" w16cid:durableId="1474249532">
    <w:abstractNumId w:val="4"/>
  </w:num>
  <w:num w:numId="4" w16cid:durableId="1237545826">
    <w:abstractNumId w:val="15"/>
  </w:num>
  <w:num w:numId="5" w16cid:durableId="1238400923">
    <w:abstractNumId w:val="2"/>
  </w:num>
  <w:num w:numId="6" w16cid:durableId="158035113">
    <w:abstractNumId w:val="5"/>
  </w:num>
  <w:num w:numId="7" w16cid:durableId="1198351937">
    <w:abstractNumId w:val="11"/>
  </w:num>
  <w:num w:numId="8" w16cid:durableId="705371626">
    <w:abstractNumId w:val="6"/>
  </w:num>
  <w:num w:numId="9" w16cid:durableId="912742500">
    <w:abstractNumId w:val="0"/>
  </w:num>
  <w:num w:numId="10" w16cid:durableId="264076023">
    <w:abstractNumId w:val="14"/>
  </w:num>
  <w:num w:numId="11" w16cid:durableId="1243031765">
    <w:abstractNumId w:val="7"/>
  </w:num>
  <w:num w:numId="12" w16cid:durableId="1835027639">
    <w:abstractNumId w:val="9"/>
  </w:num>
  <w:num w:numId="13" w16cid:durableId="484783220">
    <w:abstractNumId w:val="1"/>
  </w:num>
  <w:num w:numId="14" w16cid:durableId="2136440611">
    <w:abstractNumId w:val="8"/>
  </w:num>
  <w:num w:numId="15" w16cid:durableId="1581141265">
    <w:abstractNumId w:val="10"/>
  </w:num>
  <w:num w:numId="16" w16cid:durableId="322896003">
    <w:abstractNumId w:val="13"/>
  </w:num>
  <w:num w:numId="17" w16cid:durableId="999314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18"/>
    <w:rsid w:val="00007C4E"/>
    <w:rsid w:val="00023A58"/>
    <w:rsid w:val="000603CB"/>
    <w:rsid w:val="00061F2D"/>
    <w:rsid w:val="000648FA"/>
    <w:rsid w:val="00084EEF"/>
    <w:rsid w:val="000920BE"/>
    <w:rsid w:val="00095915"/>
    <w:rsid w:val="000A4B59"/>
    <w:rsid w:val="000E51DD"/>
    <w:rsid w:val="000F1D27"/>
    <w:rsid w:val="000F3B90"/>
    <w:rsid w:val="00101E5C"/>
    <w:rsid w:val="00117F68"/>
    <w:rsid w:val="00125702"/>
    <w:rsid w:val="00140810"/>
    <w:rsid w:val="00142956"/>
    <w:rsid w:val="0017719F"/>
    <w:rsid w:val="00180A0D"/>
    <w:rsid w:val="0019747C"/>
    <w:rsid w:val="001A346B"/>
    <w:rsid w:val="001B3523"/>
    <w:rsid w:val="001C6C7F"/>
    <w:rsid w:val="001D7ED5"/>
    <w:rsid w:val="001F4163"/>
    <w:rsid w:val="00223205"/>
    <w:rsid w:val="002272F6"/>
    <w:rsid w:val="00227CE8"/>
    <w:rsid w:val="00257156"/>
    <w:rsid w:val="002729F5"/>
    <w:rsid w:val="002B3100"/>
    <w:rsid w:val="002B6194"/>
    <w:rsid w:val="002C4985"/>
    <w:rsid w:val="002D5FE4"/>
    <w:rsid w:val="00300F0E"/>
    <w:rsid w:val="00321F1A"/>
    <w:rsid w:val="00323408"/>
    <w:rsid w:val="00332AFC"/>
    <w:rsid w:val="00341807"/>
    <w:rsid w:val="003646E2"/>
    <w:rsid w:val="003678A3"/>
    <w:rsid w:val="003B5D70"/>
    <w:rsid w:val="003B7EED"/>
    <w:rsid w:val="003E2291"/>
    <w:rsid w:val="003F13A2"/>
    <w:rsid w:val="003F6B79"/>
    <w:rsid w:val="00406B00"/>
    <w:rsid w:val="00411A9A"/>
    <w:rsid w:val="004217FD"/>
    <w:rsid w:val="00423B9E"/>
    <w:rsid w:val="0043093A"/>
    <w:rsid w:val="00443AE4"/>
    <w:rsid w:val="00467617"/>
    <w:rsid w:val="00476091"/>
    <w:rsid w:val="004851E8"/>
    <w:rsid w:val="004A5D0A"/>
    <w:rsid w:val="004A6561"/>
    <w:rsid w:val="004B5108"/>
    <w:rsid w:val="004C3DAA"/>
    <w:rsid w:val="004D710D"/>
    <w:rsid w:val="00511B73"/>
    <w:rsid w:val="00520629"/>
    <w:rsid w:val="00525405"/>
    <w:rsid w:val="00555CB2"/>
    <w:rsid w:val="00555EB0"/>
    <w:rsid w:val="00563237"/>
    <w:rsid w:val="0059399B"/>
    <w:rsid w:val="00594BBA"/>
    <w:rsid w:val="005A2BF7"/>
    <w:rsid w:val="005A734D"/>
    <w:rsid w:val="005D3A47"/>
    <w:rsid w:val="006052CE"/>
    <w:rsid w:val="006148F7"/>
    <w:rsid w:val="00615014"/>
    <w:rsid w:val="006277C6"/>
    <w:rsid w:val="006456B8"/>
    <w:rsid w:val="00660998"/>
    <w:rsid w:val="006855E3"/>
    <w:rsid w:val="006A26C7"/>
    <w:rsid w:val="006D16B9"/>
    <w:rsid w:val="006D666B"/>
    <w:rsid w:val="006F222E"/>
    <w:rsid w:val="00727072"/>
    <w:rsid w:val="007355FB"/>
    <w:rsid w:val="00744D5F"/>
    <w:rsid w:val="007543D0"/>
    <w:rsid w:val="007679A1"/>
    <w:rsid w:val="00774015"/>
    <w:rsid w:val="00774908"/>
    <w:rsid w:val="00793621"/>
    <w:rsid w:val="0079480B"/>
    <w:rsid w:val="007C2E18"/>
    <w:rsid w:val="007E7F21"/>
    <w:rsid w:val="007F4242"/>
    <w:rsid w:val="007F7E96"/>
    <w:rsid w:val="008172D7"/>
    <w:rsid w:val="00825D8F"/>
    <w:rsid w:val="00827CA9"/>
    <w:rsid w:val="008600A6"/>
    <w:rsid w:val="0086539F"/>
    <w:rsid w:val="00882C4E"/>
    <w:rsid w:val="0088347A"/>
    <w:rsid w:val="00884B6E"/>
    <w:rsid w:val="00886321"/>
    <w:rsid w:val="008908E0"/>
    <w:rsid w:val="0089229E"/>
    <w:rsid w:val="008A7AA6"/>
    <w:rsid w:val="008F029D"/>
    <w:rsid w:val="008F1079"/>
    <w:rsid w:val="008F3132"/>
    <w:rsid w:val="00901795"/>
    <w:rsid w:val="00910FDE"/>
    <w:rsid w:val="009132B0"/>
    <w:rsid w:val="00924233"/>
    <w:rsid w:val="009338C6"/>
    <w:rsid w:val="00945AE4"/>
    <w:rsid w:val="00945F3E"/>
    <w:rsid w:val="00956351"/>
    <w:rsid w:val="00957368"/>
    <w:rsid w:val="009763B8"/>
    <w:rsid w:val="00983ED5"/>
    <w:rsid w:val="0098797D"/>
    <w:rsid w:val="00994B6A"/>
    <w:rsid w:val="009A5B9F"/>
    <w:rsid w:val="009C042C"/>
    <w:rsid w:val="009C0565"/>
    <w:rsid w:val="009D372E"/>
    <w:rsid w:val="00A13D44"/>
    <w:rsid w:val="00A15D38"/>
    <w:rsid w:val="00A36920"/>
    <w:rsid w:val="00A65D44"/>
    <w:rsid w:val="00A67722"/>
    <w:rsid w:val="00A93529"/>
    <w:rsid w:val="00AB1744"/>
    <w:rsid w:val="00AB2EF1"/>
    <w:rsid w:val="00B12A80"/>
    <w:rsid w:val="00B41709"/>
    <w:rsid w:val="00B549B2"/>
    <w:rsid w:val="00B94588"/>
    <w:rsid w:val="00BC42B4"/>
    <w:rsid w:val="00BF4692"/>
    <w:rsid w:val="00BF6BBF"/>
    <w:rsid w:val="00C119CA"/>
    <w:rsid w:val="00C4424C"/>
    <w:rsid w:val="00C52E8D"/>
    <w:rsid w:val="00C66624"/>
    <w:rsid w:val="00C86FF3"/>
    <w:rsid w:val="00C94A32"/>
    <w:rsid w:val="00CA72A0"/>
    <w:rsid w:val="00CD7407"/>
    <w:rsid w:val="00CF2948"/>
    <w:rsid w:val="00D012B8"/>
    <w:rsid w:val="00D32051"/>
    <w:rsid w:val="00D34F59"/>
    <w:rsid w:val="00D40712"/>
    <w:rsid w:val="00D52034"/>
    <w:rsid w:val="00D55CBF"/>
    <w:rsid w:val="00D72CE8"/>
    <w:rsid w:val="00D73696"/>
    <w:rsid w:val="00D92FEA"/>
    <w:rsid w:val="00D94C56"/>
    <w:rsid w:val="00DB2AE5"/>
    <w:rsid w:val="00DE303D"/>
    <w:rsid w:val="00DE3BA8"/>
    <w:rsid w:val="00DE55A9"/>
    <w:rsid w:val="00E0461F"/>
    <w:rsid w:val="00E16E98"/>
    <w:rsid w:val="00E567B8"/>
    <w:rsid w:val="00E57D25"/>
    <w:rsid w:val="00E81A5D"/>
    <w:rsid w:val="00E82BBE"/>
    <w:rsid w:val="00E85639"/>
    <w:rsid w:val="00E97AB8"/>
    <w:rsid w:val="00EB13EA"/>
    <w:rsid w:val="00EC2E51"/>
    <w:rsid w:val="00EC351A"/>
    <w:rsid w:val="00ED13BA"/>
    <w:rsid w:val="00ED68D4"/>
    <w:rsid w:val="00ED7284"/>
    <w:rsid w:val="00EE03E7"/>
    <w:rsid w:val="00EE5C18"/>
    <w:rsid w:val="00F02668"/>
    <w:rsid w:val="00F0335C"/>
    <w:rsid w:val="00F077BB"/>
    <w:rsid w:val="00F247F9"/>
    <w:rsid w:val="00F25F7A"/>
    <w:rsid w:val="00F3241A"/>
    <w:rsid w:val="00F3325C"/>
    <w:rsid w:val="00F41308"/>
    <w:rsid w:val="00F41CFA"/>
    <w:rsid w:val="00F72A11"/>
    <w:rsid w:val="00F82918"/>
    <w:rsid w:val="00F92FC7"/>
    <w:rsid w:val="00FB2266"/>
    <w:rsid w:val="00FD422B"/>
    <w:rsid w:val="00FD4577"/>
    <w:rsid w:val="00FF1A19"/>
  </w:rsids>
  <m:mathPr>
    <m:mathFont m:val="Cambria Math"/>
    <m:brkBin m:val="before"/>
    <m:brkBinSub m:val="--"/>
    <m:smallFrac m:val="0"/>
    <m:dispDef/>
    <m:lMargin m:val="0"/>
    <m:rMargin m:val="0"/>
    <m:defJc m:val="centerGroup"/>
    <m:wrapIndent m:val="1440"/>
    <m:intLim m:val="subSup"/>
    <m:naryLim m:val="undOvr"/>
  </m:mathPr>
  <w:themeFontLang w:val="es-P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54617"/>
  <w15:chartTrackingRefBased/>
  <w15:docId w15:val="{1F18F230-A5EE-4BE2-AADB-9C4A41A5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38"/>
    <w:pPr>
      <w:spacing w:after="0" w:line="240" w:lineRule="auto"/>
    </w:pPr>
    <w:rPr>
      <w:rFonts w:eastAsiaTheme="minorEastAsia"/>
      <w:sz w:val="20"/>
      <w:szCs w:val="20"/>
      <w:lang w:val="en-US" w:eastAsia="zh-CN"/>
    </w:rPr>
  </w:style>
  <w:style w:type="paragraph" w:styleId="Ttulo1">
    <w:name w:val="heading 1"/>
    <w:basedOn w:val="Normal"/>
    <w:link w:val="Ttulo1Car"/>
    <w:uiPriority w:val="9"/>
    <w:qFormat/>
    <w:rsid w:val="007C2E18"/>
    <w:pPr>
      <w:spacing w:before="100" w:beforeAutospacing="1" w:after="100" w:afterAutospacing="1"/>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7C2E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E18"/>
    <w:pPr>
      <w:tabs>
        <w:tab w:val="center" w:pos="4252"/>
        <w:tab w:val="right" w:pos="8504"/>
      </w:tabs>
    </w:pPr>
  </w:style>
  <w:style w:type="character" w:customStyle="1" w:styleId="EncabezadoCar">
    <w:name w:val="Encabezado Car"/>
    <w:basedOn w:val="Fuentedeprrafopredeter"/>
    <w:link w:val="Encabezado"/>
    <w:uiPriority w:val="99"/>
    <w:rsid w:val="007C2E18"/>
  </w:style>
  <w:style w:type="paragraph" w:styleId="Piedepgina">
    <w:name w:val="footer"/>
    <w:basedOn w:val="Normal"/>
    <w:link w:val="PiedepginaCar"/>
    <w:uiPriority w:val="99"/>
    <w:unhideWhenUsed/>
    <w:rsid w:val="007C2E18"/>
    <w:pPr>
      <w:tabs>
        <w:tab w:val="center" w:pos="4252"/>
        <w:tab w:val="right" w:pos="8504"/>
      </w:tabs>
    </w:pPr>
  </w:style>
  <w:style w:type="character" w:customStyle="1" w:styleId="PiedepginaCar">
    <w:name w:val="Pie de página Car"/>
    <w:basedOn w:val="Fuentedeprrafopredeter"/>
    <w:link w:val="Piedepgina"/>
    <w:uiPriority w:val="99"/>
    <w:rsid w:val="007C2E18"/>
  </w:style>
  <w:style w:type="character" w:customStyle="1" w:styleId="Ttulo1Car">
    <w:name w:val="Título 1 Car"/>
    <w:basedOn w:val="Fuentedeprrafopredeter"/>
    <w:link w:val="Ttulo1"/>
    <w:uiPriority w:val="9"/>
    <w:rsid w:val="007C2E18"/>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semiHidden/>
    <w:rsid w:val="007C2E18"/>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7C2E18"/>
    <w:pPr>
      <w:ind w:left="720"/>
      <w:contextualSpacing/>
    </w:pPr>
  </w:style>
  <w:style w:type="table" w:styleId="Tablaconcuadrcula">
    <w:name w:val="Table Grid"/>
    <w:basedOn w:val="Tablanormal"/>
    <w:uiPriority w:val="39"/>
    <w:rsid w:val="008F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3621"/>
    <w:rPr>
      <w:color w:val="0563C1" w:themeColor="hyperlink"/>
      <w:u w:val="single"/>
    </w:rPr>
  </w:style>
  <w:style w:type="character" w:customStyle="1" w:styleId="Mencinsinresolver1">
    <w:name w:val="Mención sin resolver1"/>
    <w:basedOn w:val="Fuentedeprrafopredeter"/>
    <w:uiPriority w:val="99"/>
    <w:semiHidden/>
    <w:unhideWhenUsed/>
    <w:rsid w:val="00793621"/>
    <w:rPr>
      <w:color w:val="605E5C"/>
      <w:shd w:val="clear" w:color="auto" w:fill="E1DFDD"/>
    </w:rPr>
  </w:style>
  <w:style w:type="paragraph" w:styleId="Sinespaciado">
    <w:name w:val="No Spacing"/>
    <w:uiPriority w:val="1"/>
    <w:qFormat/>
    <w:rsid w:val="00D32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824">
      <w:bodyDiv w:val="1"/>
      <w:marLeft w:val="0"/>
      <w:marRight w:val="0"/>
      <w:marTop w:val="0"/>
      <w:marBottom w:val="0"/>
      <w:divBdr>
        <w:top w:val="none" w:sz="0" w:space="0" w:color="auto"/>
        <w:left w:val="none" w:sz="0" w:space="0" w:color="auto"/>
        <w:bottom w:val="none" w:sz="0" w:space="0" w:color="auto"/>
        <w:right w:val="none" w:sz="0" w:space="0" w:color="auto"/>
      </w:divBdr>
    </w:div>
    <w:div w:id="134837877">
      <w:bodyDiv w:val="1"/>
      <w:marLeft w:val="0"/>
      <w:marRight w:val="0"/>
      <w:marTop w:val="0"/>
      <w:marBottom w:val="0"/>
      <w:divBdr>
        <w:top w:val="none" w:sz="0" w:space="0" w:color="auto"/>
        <w:left w:val="none" w:sz="0" w:space="0" w:color="auto"/>
        <w:bottom w:val="none" w:sz="0" w:space="0" w:color="auto"/>
        <w:right w:val="none" w:sz="0" w:space="0" w:color="auto"/>
      </w:divBdr>
      <w:divsChild>
        <w:div w:id="1004823261">
          <w:marLeft w:val="0"/>
          <w:marRight w:val="0"/>
          <w:marTop w:val="0"/>
          <w:marBottom w:val="0"/>
          <w:divBdr>
            <w:top w:val="single" w:sz="2" w:space="0" w:color="E5E5E5"/>
            <w:left w:val="single" w:sz="2" w:space="0" w:color="E5E5E5"/>
            <w:bottom w:val="single" w:sz="2" w:space="0" w:color="E5E5E5"/>
            <w:right w:val="single" w:sz="2" w:space="0" w:color="E5E5E5"/>
          </w:divBdr>
        </w:div>
        <w:div w:id="1780564155">
          <w:marLeft w:val="0"/>
          <w:marRight w:val="0"/>
          <w:marTop w:val="0"/>
          <w:marBottom w:val="0"/>
          <w:divBdr>
            <w:top w:val="single" w:sz="2" w:space="0" w:color="E5E5E5"/>
            <w:left w:val="single" w:sz="2" w:space="0" w:color="E5E5E5"/>
            <w:bottom w:val="single" w:sz="2" w:space="0" w:color="E5E5E5"/>
            <w:right w:val="single" w:sz="2" w:space="0" w:color="E5E5E5"/>
          </w:divBdr>
        </w:div>
        <w:div w:id="1913154341">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348724493">
      <w:bodyDiv w:val="1"/>
      <w:marLeft w:val="0"/>
      <w:marRight w:val="0"/>
      <w:marTop w:val="0"/>
      <w:marBottom w:val="0"/>
      <w:divBdr>
        <w:top w:val="none" w:sz="0" w:space="0" w:color="auto"/>
        <w:left w:val="none" w:sz="0" w:space="0" w:color="auto"/>
        <w:bottom w:val="none" w:sz="0" w:space="0" w:color="auto"/>
        <w:right w:val="none" w:sz="0" w:space="0" w:color="auto"/>
      </w:divBdr>
    </w:div>
    <w:div w:id="978918543">
      <w:bodyDiv w:val="1"/>
      <w:marLeft w:val="0"/>
      <w:marRight w:val="0"/>
      <w:marTop w:val="0"/>
      <w:marBottom w:val="0"/>
      <w:divBdr>
        <w:top w:val="none" w:sz="0" w:space="0" w:color="auto"/>
        <w:left w:val="none" w:sz="0" w:space="0" w:color="auto"/>
        <w:bottom w:val="none" w:sz="0" w:space="0" w:color="auto"/>
        <w:right w:val="none" w:sz="0" w:space="0" w:color="auto"/>
      </w:divBdr>
    </w:div>
    <w:div w:id="10432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48E0-BCCF-47BF-86F6-330991B4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Miguel Rosales Santos</dc:creator>
  <cp:keywords/>
  <dc:description/>
  <cp:lastModifiedBy>Nioma Merly Manrique Puelles</cp:lastModifiedBy>
  <cp:revision>2</cp:revision>
  <cp:lastPrinted>2023-06-14T17:27:00Z</cp:lastPrinted>
  <dcterms:created xsi:type="dcterms:W3CDTF">2023-07-03T16:42:00Z</dcterms:created>
  <dcterms:modified xsi:type="dcterms:W3CDTF">2023-07-03T16:42:00Z</dcterms:modified>
</cp:coreProperties>
</file>