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8816" w14:textId="19C66C7D" w:rsidR="00443A99" w:rsidRPr="00011F01" w:rsidRDefault="00463692">
      <w:pPr>
        <w:ind w:left="0" w:hanging="2"/>
        <w:jc w:val="center"/>
        <w:rPr>
          <w:rFonts w:ascii="Arial" w:eastAsia="Arial" w:hAnsi="Arial" w:cs="Arial"/>
          <w:b/>
          <w:sz w:val="24"/>
          <w:u w:val="single"/>
        </w:rPr>
      </w:pPr>
      <w:r w:rsidRPr="00011F01">
        <w:rPr>
          <w:rFonts w:ascii="Arial" w:eastAsia="Arial" w:hAnsi="Arial" w:cs="Arial"/>
          <w:b/>
          <w:sz w:val="24"/>
          <w:u w:val="single"/>
        </w:rPr>
        <w:t>Nota de Prensa</w:t>
      </w:r>
    </w:p>
    <w:p w14:paraId="638D3ACD" w14:textId="6BB93A2D" w:rsidR="00443A99" w:rsidRPr="004B213F" w:rsidRDefault="003A4386" w:rsidP="004B213F">
      <w:pPr>
        <w:ind w:left="1" w:hanging="3"/>
        <w:jc w:val="center"/>
        <w:rPr>
          <w:rFonts w:ascii="Arial" w:hAnsi="Arial" w:cs="Arial"/>
          <w:b/>
          <w:bCs/>
          <w:sz w:val="28"/>
          <w:szCs w:val="28"/>
        </w:rPr>
      </w:pPr>
      <w:r>
        <w:rPr>
          <w:rFonts w:ascii="Arial" w:hAnsi="Arial" w:cs="Arial"/>
          <w:b/>
          <w:bCs/>
          <w:sz w:val="28"/>
          <w:szCs w:val="28"/>
        </w:rPr>
        <w:t xml:space="preserve">Laboratorio de Ensayos de Aptitud de Sanipes sumó </w:t>
      </w:r>
      <w:r w:rsidR="00B05C20">
        <w:rPr>
          <w:rFonts w:ascii="Arial" w:hAnsi="Arial" w:cs="Arial"/>
          <w:b/>
          <w:bCs/>
          <w:sz w:val="28"/>
          <w:szCs w:val="28"/>
        </w:rPr>
        <w:t>dos</w:t>
      </w:r>
      <w:r>
        <w:rPr>
          <w:rFonts w:ascii="Arial" w:hAnsi="Arial" w:cs="Arial"/>
          <w:b/>
          <w:bCs/>
          <w:sz w:val="28"/>
          <w:szCs w:val="28"/>
        </w:rPr>
        <w:t xml:space="preserve"> nuevos ensayos</w:t>
      </w:r>
      <w:r w:rsidR="00725B68">
        <w:rPr>
          <w:rFonts w:ascii="Arial" w:hAnsi="Arial" w:cs="Arial"/>
          <w:b/>
          <w:bCs/>
          <w:sz w:val="28"/>
          <w:szCs w:val="28"/>
        </w:rPr>
        <w:t xml:space="preserve"> </w:t>
      </w:r>
      <w:r w:rsidR="008D0E3D" w:rsidRPr="00DE211F">
        <w:rPr>
          <w:rFonts w:ascii="Arial" w:hAnsi="Arial" w:cs="Arial"/>
          <w:b/>
          <w:bCs/>
          <w:sz w:val="28"/>
          <w:szCs w:val="28"/>
        </w:rPr>
        <w:t>acreditados</w:t>
      </w:r>
      <w:r w:rsidR="0085168B" w:rsidRPr="00DE211F">
        <w:rPr>
          <w:rFonts w:ascii="Arial" w:hAnsi="Arial" w:cs="Arial"/>
          <w:b/>
          <w:bCs/>
          <w:sz w:val="28"/>
          <w:szCs w:val="28"/>
        </w:rPr>
        <w:t xml:space="preserve"> </w:t>
      </w:r>
      <w:r w:rsidR="00DE211F" w:rsidRPr="00DE211F">
        <w:rPr>
          <w:rFonts w:ascii="Arial" w:hAnsi="Arial" w:cs="Arial"/>
          <w:b/>
          <w:bCs/>
          <w:sz w:val="28"/>
          <w:szCs w:val="28"/>
        </w:rPr>
        <w:t>internacionalmente</w:t>
      </w:r>
    </w:p>
    <w:p w14:paraId="7675F944" w14:textId="430B0F95" w:rsidR="004C068D" w:rsidRPr="004C068D" w:rsidRDefault="004C068D" w:rsidP="004C068D">
      <w:pPr>
        <w:pStyle w:val="Prrafodelista"/>
        <w:numPr>
          <w:ilvl w:val="0"/>
          <w:numId w:val="6"/>
        </w:numPr>
        <w:pBdr>
          <w:top w:val="nil"/>
          <w:left w:val="nil"/>
          <w:bottom w:val="nil"/>
          <w:right w:val="nil"/>
          <w:between w:val="nil"/>
        </w:pBdr>
        <w:shd w:val="clear" w:color="auto" w:fill="FFFFFF"/>
        <w:suppressAutoHyphens w:val="0"/>
        <w:ind w:leftChars="0" w:left="284" w:firstLineChars="0"/>
        <w:jc w:val="both"/>
        <w:textDirection w:val="lrTb"/>
        <w:textAlignment w:val="auto"/>
        <w:outlineLvl w:val="9"/>
        <w:rPr>
          <w:rFonts w:ascii="Arial" w:eastAsia="Arial" w:hAnsi="Arial" w:cs="Arial"/>
          <w:b/>
          <w:i/>
          <w:color w:val="000000"/>
        </w:rPr>
      </w:pPr>
      <w:r w:rsidRPr="004C068D">
        <w:rPr>
          <w:rFonts w:ascii="Arial" w:eastAsia="Arial" w:hAnsi="Arial" w:cs="Arial"/>
          <w:i/>
          <w:color w:val="000000"/>
          <w:sz w:val="20"/>
          <w:szCs w:val="20"/>
        </w:rPr>
        <w:t>Perú es el tercer país sudamericano en contar con la Norma ISO/IEC 17043</w:t>
      </w:r>
      <w:r>
        <w:rPr>
          <w:rFonts w:ascii="Arial" w:eastAsia="Arial" w:hAnsi="Arial" w:cs="Arial"/>
          <w:i/>
          <w:color w:val="000000"/>
          <w:sz w:val="20"/>
          <w:szCs w:val="20"/>
        </w:rPr>
        <w:t>:2010</w:t>
      </w:r>
      <w:r w:rsidRPr="004C068D">
        <w:rPr>
          <w:rFonts w:ascii="Arial" w:eastAsia="Arial" w:hAnsi="Arial" w:cs="Arial"/>
          <w:i/>
          <w:color w:val="000000"/>
          <w:sz w:val="20"/>
          <w:szCs w:val="20"/>
        </w:rPr>
        <w:t>, que reconoce a un laboratorio acreditado como Proveedor de Ensayos de Aptitud en métodos microbiológicos</w:t>
      </w:r>
      <w:r w:rsidRPr="004C068D">
        <w:rPr>
          <w:rFonts w:ascii="Arial" w:eastAsia="Arial" w:hAnsi="Arial" w:cs="Arial"/>
          <w:i/>
          <w:color w:val="000000"/>
        </w:rPr>
        <w:t>.</w:t>
      </w:r>
    </w:p>
    <w:p w14:paraId="6B0AA756" w14:textId="061833F9" w:rsidR="00BE487E" w:rsidRPr="006F56F4" w:rsidRDefault="00463692" w:rsidP="002E2DFF">
      <w:pPr>
        <w:pStyle w:val="Sinespaciado"/>
        <w:ind w:left="0" w:hanging="2"/>
        <w:jc w:val="both"/>
        <w:rPr>
          <w:rFonts w:ascii="Arial" w:hAnsi="Arial" w:cs="Arial"/>
          <w:sz w:val="20"/>
          <w:szCs w:val="20"/>
        </w:rPr>
      </w:pPr>
      <w:r w:rsidRPr="006F56F4">
        <w:rPr>
          <w:rFonts w:ascii="Arial" w:hAnsi="Arial" w:cs="Arial"/>
          <w:sz w:val="20"/>
          <w:szCs w:val="20"/>
        </w:rPr>
        <w:t xml:space="preserve">El Organismo Nacional de Sanidad Pesquera (Sanipes), adscrito al Ministerio de la Producción, </w:t>
      </w:r>
      <w:r w:rsidR="003A4386" w:rsidRPr="006F56F4">
        <w:rPr>
          <w:rFonts w:ascii="Arial" w:hAnsi="Arial" w:cs="Arial"/>
          <w:sz w:val="20"/>
          <w:szCs w:val="20"/>
        </w:rPr>
        <w:t xml:space="preserve">anuncia que su Laboratorio de Ensayos de Aptitud sumó </w:t>
      </w:r>
      <w:r w:rsidR="00B05C20" w:rsidRPr="006F56F4">
        <w:rPr>
          <w:rFonts w:ascii="Arial" w:hAnsi="Arial" w:cs="Arial"/>
          <w:sz w:val="20"/>
          <w:szCs w:val="20"/>
        </w:rPr>
        <w:t>dos</w:t>
      </w:r>
      <w:r w:rsidR="003A4386" w:rsidRPr="006F56F4">
        <w:rPr>
          <w:rFonts w:ascii="Arial" w:hAnsi="Arial" w:cs="Arial"/>
          <w:sz w:val="20"/>
          <w:szCs w:val="20"/>
        </w:rPr>
        <w:t xml:space="preserve"> nuevos ensayos microbiológico</w:t>
      </w:r>
      <w:r w:rsidR="00BE487E" w:rsidRPr="006F56F4">
        <w:rPr>
          <w:rFonts w:ascii="Arial" w:hAnsi="Arial" w:cs="Arial"/>
          <w:sz w:val="20"/>
          <w:szCs w:val="20"/>
        </w:rPr>
        <w:t>s</w:t>
      </w:r>
      <w:r w:rsidR="003A4386" w:rsidRPr="006F56F4">
        <w:rPr>
          <w:rFonts w:ascii="Arial" w:hAnsi="Arial" w:cs="Arial"/>
          <w:sz w:val="20"/>
          <w:szCs w:val="20"/>
        </w:rPr>
        <w:t xml:space="preserve">, </w:t>
      </w:r>
      <w:r w:rsidR="00B05C20" w:rsidRPr="006F56F4">
        <w:rPr>
          <w:rFonts w:ascii="Arial" w:hAnsi="Arial" w:cs="Arial"/>
          <w:sz w:val="20"/>
          <w:szCs w:val="20"/>
        </w:rPr>
        <w:t xml:space="preserve">destinados a evaluar técnicamente la competencia de la Red de Laboratorios de Ensayo de Sanipes; </w:t>
      </w:r>
      <w:r w:rsidR="00BE487E" w:rsidRPr="006F56F4">
        <w:rPr>
          <w:rFonts w:ascii="Arial" w:hAnsi="Arial" w:cs="Arial"/>
          <w:sz w:val="20"/>
          <w:szCs w:val="20"/>
        </w:rPr>
        <w:t xml:space="preserve">con este logro se recibe el reconocimiento y respaldo internacional para </w:t>
      </w:r>
      <w:r w:rsidR="00F7325A" w:rsidRPr="006F56F4">
        <w:rPr>
          <w:rFonts w:ascii="Arial" w:hAnsi="Arial" w:cs="Arial"/>
          <w:sz w:val="20"/>
          <w:szCs w:val="20"/>
        </w:rPr>
        <w:t>su</w:t>
      </w:r>
      <w:r w:rsidR="00BE487E" w:rsidRPr="006F56F4">
        <w:rPr>
          <w:rFonts w:ascii="Arial" w:hAnsi="Arial" w:cs="Arial"/>
          <w:sz w:val="20"/>
          <w:szCs w:val="20"/>
        </w:rPr>
        <w:t xml:space="preserve"> ejecución.</w:t>
      </w:r>
    </w:p>
    <w:p w14:paraId="63FFA966" w14:textId="77777777" w:rsidR="002E2DFF" w:rsidRPr="006F56F4" w:rsidRDefault="002E2DFF" w:rsidP="002E2DFF">
      <w:pPr>
        <w:pStyle w:val="Sinespaciado"/>
        <w:jc w:val="both"/>
        <w:rPr>
          <w:rFonts w:ascii="Arial" w:hAnsi="Arial" w:cs="Arial"/>
          <w:sz w:val="10"/>
          <w:szCs w:val="10"/>
        </w:rPr>
      </w:pPr>
    </w:p>
    <w:p w14:paraId="27AED86A" w14:textId="1DD28B28" w:rsidR="000E5714" w:rsidRPr="006F56F4" w:rsidRDefault="00BE487E" w:rsidP="0068305D">
      <w:pPr>
        <w:pStyle w:val="Sinespaciado"/>
        <w:ind w:left="0" w:hanging="2"/>
        <w:jc w:val="both"/>
        <w:rPr>
          <w:rFonts w:ascii="Arial" w:hAnsi="Arial" w:cs="Arial"/>
          <w:sz w:val="20"/>
          <w:szCs w:val="20"/>
        </w:rPr>
      </w:pPr>
      <w:r w:rsidRPr="006F56F4">
        <w:rPr>
          <w:rFonts w:ascii="Arial" w:hAnsi="Arial" w:cs="Arial"/>
          <w:sz w:val="20"/>
          <w:szCs w:val="20"/>
        </w:rPr>
        <w:t>De esta forma, se amp</w:t>
      </w:r>
      <w:r w:rsidR="003A4386" w:rsidRPr="006F56F4">
        <w:rPr>
          <w:rFonts w:ascii="Arial" w:hAnsi="Arial" w:cs="Arial"/>
          <w:sz w:val="20"/>
          <w:szCs w:val="20"/>
        </w:rPr>
        <w:t>lía el alcance</w:t>
      </w:r>
      <w:r w:rsidRPr="006F56F4">
        <w:rPr>
          <w:rFonts w:ascii="Arial" w:hAnsi="Arial" w:cs="Arial"/>
          <w:sz w:val="20"/>
          <w:szCs w:val="20"/>
        </w:rPr>
        <w:t xml:space="preserve"> de</w:t>
      </w:r>
      <w:r w:rsidR="003A4386" w:rsidRPr="006F56F4">
        <w:rPr>
          <w:rFonts w:ascii="Arial" w:hAnsi="Arial" w:cs="Arial"/>
          <w:sz w:val="20"/>
          <w:szCs w:val="20"/>
        </w:rPr>
        <w:t xml:space="preserve"> </w:t>
      </w:r>
      <w:r w:rsidRPr="006F56F4">
        <w:rPr>
          <w:rFonts w:ascii="Arial" w:hAnsi="Arial" w:cs="Arial"/>
          <w:sz w:val="20"/>
          <w:szCs w:val="20"/>
        </w:rPr>
        <w:t>la Acreditación de la Norma ISO/IEC 17043</w:t>
      </w:r>
      <w:r w:rsidR="006F56F4" w:rsidRPr="006F56F4">
        <w:rPr>
          <w:rFonts w:ascii="Arial" w:hAnsi="Arial" w:cs="Arial"/>
          <w:sz w:val="20"/>
          <w:szCs w:val="20"/>
        </w:rPr>
        <w:t>:2010</w:t>
      </w:r>
      <w:r w:rsidRPr="006F56F4">
        <w:rPr>
          <w:rFonts w:ascii="Arial" w:hAnsi="Arial" w:cs="Arial"/>
          <w:sz w:val="20"/>
          <w:szCs w:val="20"/>
        </w:rPr>
        <w:t xml:space="preserve"> con los ensayos: </w:t>
      </w:r>
      <w:r w:rsidR="0068305D" w:rsidRPr="006F56F4">
        <w:rPr>
          <w:rFonts w:ascii="Arial" w:hAnsi="Arial" w:cs="Arial"/>
          <w:position w:val="0"/>
          <w:sz w:val="20"/>
          <w:szCs w:val="20"/>
          <w:lang w:val="es-PE" w:eastAsia="es-ES_tradnl"/>
        </w:rPr>
        <w:t xml:space="preserve">Recuento de </w:t>
      </w:r>
      <w:r w:rsidR="0068305D" w:rsidRPr="006F56F4">
        <w:rPr>
          <w:rFonts w:ascii="Arial" w:eastAsia="Times New Roman" w:hAnsi="Arial" w:cs="Arial"/>
          <w:i/>
          <w:iCs/>
          <w:position w:val="0"/>
          <w:sz w:val="20"/>
          <w:szCs w:val="20"/>
          <w:lang w:val="es-PE" w:eastAsia="es-ES_tradnl"/>
        </w:rPr>
        <w:t xml:space="preserve">Estafilococos Coagulasa </w:t>
      </w:r>
      <w:r w:rsidR="0068305D" w:rsidRPr="006F56F4">
        <w:rPr>
          <w:rFonts w:ascii="Arial" w:eastAsia="Times New Roman" w:hAnsi="Arial" w:cs="Arial"/>
          <w:position w:val="0"/>
          <w:sz w:val="20"/>
          <w:szCs w:val="20"/>
          <w:lang w:val="es-PE" w:eastAsia="es-ES_tradnl"/>
        </w:rPr>
        <w:t xml:space="preserve">positivos y </w:t>
      </w:r>
      <w:r w:rsidR="0068305D" w:rsidRPr="006F56F4">
        <w:rPr>
          <w:rFonts w:ascii="Arial" w:hAnsi="Arial" w:cs="Arial"/>
          <w:position w:val="0"/>
          <w:sz w:val="20"/>
          <w:szCs w:val="20"/>
          <w:lang w:val="es-PE" w:eastAsia="es-ES_tradnl"/>
        </w:rPr>
        <w:t xml:space="preserve">Enumeración de </w:t>
      </w:r>
      <w:r w:rsidR="0068305D" w:rsidRPr="006F56F4">
        <w:rPr>
          <w:rFonts w:ascii="Arial" w:hAnsi="Arial" w:cs="Arial"/>
          <w:i/>
          <w:iCs/>
          <w:position w:val="0"/>
          <w:sz w:val="20"/>
          <w:szCs w:val="20"/>
          <w:lang w:val="es-PE" w:eastAsia="es-ES_tradnl"/>
        </w:rPr>
        <w:t>Escherichia coli,</w:t>
      </w:r>
      <w:r w:rsidR="0068305D" w:rsidRPr="006F56F4">
        <w:rPr>
          <w:rFonts w:ascii="Arial" w:hAnsi="Arial" w:cs="Arial"/>
          <w:sz w:val="20"/>
          <w:szCs w:val="20"/>
        </w:rPr>
        <w:t xml:space="preserve"> </w:t>
      </w:r>
      <w:r w:rsidR="00F7325A" w:rsidRPr="006F56F4">
        <w:rPr>
          <w:rFonts w:ascii="Arial" w:hAnsi="Arial" w:cs="Arial"/>
          <w:sz w:val="20"/>
          <w:szCs w:val="20"/>
        </w:rPr>
        <w:t xml:space="preserve">ambos ensayos </w:t>
      </w:r>
      <w:r w:rsidR="003B3041" w:rsidRPr="006F56F4">
        <w:rPr>
          <w:rFonts w:ascii="Arial" w:hAnsi="Arial" w:cs="Arial"/>
          <w:sz w:val="20"/>
          <w:szCs w:val="20"/>
        </w:rPr>
        <w:t xml:space="preserve">evaluados por la Entidad Mexicana de Acreditación (ema), </w:t>
      </w:r>
      <w:r w:rsidR="00F7325A" w:rsidRPr="006F56F4">
        <w:rPr>
          <w:rFonts w:ascii="Arial" w:hAnsi="Arial" w:cs="Arial"/>
          <w:sz w:val="20"/>
          <w:szCs w:val="20"/>
        </w:rPr>
        <w:t>requeridos en el proceso de certificación sanitaria de los productos hidrobiológicos</w:t>
      </w:r>
      <w:r w:rsidR="006F56F4" w:rsidRPr="006F56F4">
        <w:rPr>
          <w:rFonts w:ascii="Arial" w:hAnsi="Arial" w:cs="Arial"/>
          <w:sz w:val="20"/>
          <w:szCs w:val="20"/>
        </w:rPr>
        <w:t>.</w:t>
      </w:r>
    </w:p>
    <w:p w14:paraId="37AE1B63" w14:textId="2D5D707E" w:rsidR="00725B68" w:rsidRPr="006F56F4" w:rsidRDefault="00725B68" w:rsidP="002E2DFF">
      <w:pPr>
        <w:pStyle w:val="Sinespaciado"/>
        <w:jc w:val="both"/>
        <w:rPr>
          <w:rFonts w:ascii="Arial" w:hAnsi="Arial" w:cs="Arial"/>
          <w:sz w:val="10"/>
          <w:szCs w:val="10"/>
        </w:rPr>
      </w:pPr>
    </w:p>
    <w:p w14:paraId="52516C7D" w14:textId="2E156181" w:rsidR="00457358" w:rsidRPr="006F56F4" w:rsidRDefault="003F480A" w:rsidP="002E2DFF">
      <w:pPr>
        <w:pStyle w:val="Sinespaciado"/>
        <w:ind w:left="0" w:hanging="2"/>
        <w:jc w:val="both"/>
        <w:rPr>
          <w:rFonts w:ascii="Arial" w:hAnsi="Arial" w:cs="Arial"/>
          <w:sz w:val="20"/>
          <w:szCs w:val="20"/>
        </w:rPr>
      </w:pPr>
      <w:r w:rsidRPr="006F56F4">
        <w:rPr>
          <w:rFonts w:ascii="Arial" w:hAnsi="Arial" w:cs="Arial"/>
          <w:sz w:val="20"/>
          <w:szCs w:val="20"/>
        </w:rPr>
        <w:t>Dicha entidad</w:t>
      </w:r>
      <w:r w:rsidR="00457358" w:rsidRPr="006F56F4">
        <w:rPr>
          <w:rFonts w:ascii="Arial" w:hAnsi="Arial" w:cs="Arial"/>
          <w:sz w:val="20"/>
          <w:szCs w:val="20"/>
        </w:rPr>
        <w:t xml:space="preserve">, </w:t>
      </w:r>
      <w:r w:rsidRPr="006F56F4">
        <w:rPr>
          <w:rFonts w:ascii="Arial" w:hAnsi="Arial" w:cs="Arial"/>
          <w:sz w:val="20"/>
          <w:szCs w:val="20"/>
        </w:rPr>
        <w:t xml:space="preserve">también </w:t>
      </w:r>
      <w:r w:rsidR="00457358" w:rsidRPr="006F56F4">
        <w:rPr>
          <w:rFonts w:ascii="Arial" w:hAnsi="Arial" w:cs="Arial"/>
          <w:sz w:val="20"/>
          <w:szCs w:val="20"/>
        </w:rPr>
        <w:t xml:space="preserve">evaluó los ensayos acreditados </w:t>
      </w:r>
      <w:r w:rsidR="003B4376" w:rsidRPr="006F56F4">
        <w:rPr>
          <w:rFonts w:ascii="Arial" w:hAnsi="Arial" w:cs="Arial"/>
          <w:sz w:val="20"/>
          <w:szCs w:val="20"/>
        </w:rPr>
        <w:t xml:space="preserve">desde </w:t>
      </w:r>
      <w:r w:rsidR="00F422E4" w:rsidRPr="006F56F4">
        <w:rPr>
          <w:rFonts w:ascii="Arial" w:hAnsi="Arial" w:cs="Arial"/>
          <w:sz w:val="20"/>
          <w:szCs w:val="20"/>
        </w:rPr>
        <w:t>mayo</w:t>
      </w:r>
      <w:r w:rsidR="003B4376" w:rsidRPr="006F56F4">
        <w:rPr>
          <w:rFonts w:ascii="Arial" w:hAnsi="Arial" w:cs="Arial"/>
          <w:sz w:val="20"/>
          <w:szCs w:val="20"/>
        </w:rPr>
        <w:t xml:space="preserve"> del</w:t>
      </w:r>
      <w:r w:rsidR="00457358" w:rsidRPr="006F56F4">
        <w:rPr>
          <w:rFonts w:ascii="Arial" w:hAnsi="Arial" w:cs="Arial"/>
          <w:sz w:val="20"/>
          <w:szCs w:val="20"/>
        </w:rPr>
        <w:t xml:space="preserve"> 2021</w:t>
      </w:r>
      <w:r w:rsidR="00E36E95" w:rsidRPr="006F56F4">
        <w:rPr>
          <w:rFonts w:ascii="Arial" w:hAnsi="Arial" w:cs="Arial"/>
          <w:sz w:val="20"/>
          <w:szCs w:val="20"/>
        </w:rPr>
        <w:t>,</w:t>
      </w:r>
      <w:r w:rsidR="00FA69E3" w:rsidRPr="006F56F4">
        <w:rPr>
          <w:rFonts w:ascii="Arial" w:hAnsi="Arial" w:cs="Arial"/>
          <w:sz w:val="20"/>
          <w:szCs w:val="20"/>
        </w:rPr>
        <w:t xml:space="preserve"> que lo reconocen como Proveedor de Ensayos de Aptitud</w:t>
      </w:r>
      <w:r w:rsidR="00457358" w:rsidRPr="006F56F4">
        <w:rPr>
          <w:rFonts w:ascii="Arial" w:hAnsi="Arial" w:cs="Arial"/>
          <w:sz w:val="20"/>
          <w:szCs w:val="20"/>
        </w:rPr>
        <w:t>, con el objetivo de verificar y hacer seguimiento al cumplimiento íntegro de los requisitos técnicos y de gestión de la Norma</w:t>
      </w:r>
      <w:r w:rsidR="00FA69E3" w:rsidRPr="006F56F4">
        <w:rPr>
          <w:rFonts w:ascii="Arial" w:hAnsi="Arial" w:cs="Arial"/>
          <w:sz w:val="20"/>
          <w:szCs w:val="20"/>
        </w:rPr>
        <w:t>.</w:t>
      </w:r>
    </w:p>
    <w:p w14:paraId="1A7437AA" w14:textId="77777777" w:rsidR="003B4376" w:rsidRPr="006F56F4" w:rsidRDefault="003B4376" w:rsidP="002E2DFF">
      <w:pPr>
        <w:pStyle w:val="Sinespaciado"/>
        <w:jc w:val="both"/>
        <w:rPr>
          <w:rFonts w:ascii="Arial" w:hAnsi="Arial" w:cs="Arial"/>
          <w:sz w:val="10"/>
          <w:szCs w:val="10"/>
        </w:rPr>
      </w:pPr>
    </w:p>
    <w:p w14:paraId="1552E18F" w14:textId="054A5B39" w:rsidR="00FA69E3" w:rsidRPr="006F56F4" w:rsidRDefault="00FA69E3" w:rsidP="002E2DFF">
      <w:pPr>
        <w:pStyle w:val="Sinespaciado"/>
        <w:ind w:left="0" w:hanging="2"/>
        <w:jc w:val="both"/>
        <w:rPr>
          <w:rFonts w:ascii="Arial" w:hAnsi="Arial" w:cs="Arial"/>
          <w:sz w:val="20"/>
          <w:szCs w:val="20"/>
        </w:rPr>
      </w:pPr>
      <w:r w:rsidRPr="006F56F4">
        <w:rPr>
          <w:rFonts w:ascii="Arial" w:hAnsi="Arial" w:cs="Arial"/>
          <w:sz w:val="20"/>
          <w:szCs w:val="20"/>
        </w:rPr>
        <w:t>Producto de esta evaluación, el Laboratorio de Ensayos de Aptitud, aprobó satisfactoriamente el proceso de auditoría establecida por ema, obteniendo como resultado de ello, cero hallazgos; demostrando ser un referente calificado a nivel internacional para ejecutar Ensayos Interlaboratorios.</w:t>
      </w:r>
    </w:p>
    <w:p w14:paraId="7E89501D" w14:textId="77777777" w:rsidR="002E2DFF" w:rsidRPr="006F56F4" w:rsidRDefault="002E2DFF" w:rsidP="002E2DFF">
      <w:pPr>
        <w:pStyle w:val="Sinespaciado"/>
        <w:jc w:val="both"/>
        <w:rPr>
          <w:rFonts w:ascii="Arial" w:hAnsi="Arial" w:cs="Arial"/>
          <w:sz w:val="10"/>
          <w:szCs w:val="10"/>
        </w:rPr>
      </w:pPr>
    </w:p>
    <w:p w14:paraId="0F5F876C" w14:textId="77777777" w:rsidR="006F56F4" w:rsidRPr="006F56F4" w:rsidRDefault="006F56F4" w:rsidP="006F56F4">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sidRPr="006F56F4">
        <w:rPr>
          <w:rFonts w:ascii="Arial" w:eastAsia="Arial" w:hAnsi="Arial" w:cs="Arial"/>
          <w:color w:val="000000"/>
          <w:sz w:val="20"/>
          <w:szCs w:val="20"/>
        </w:rPr>
        <w:t>Es importante señalar que Sanipes cuenta con un mecanismo de fiscalización sanitaria de garantía y confianza para evaluar técnicamente a sus laboratorios de ensayo autorizados, los cuales intervienen en el análisis de los productos hidrobiológicos de importación y exportación.</w:t>
      </w:r>
    </w:p>
    <w:p w14:paraId="6F03D9C8" w14:textId="77777777" w:rsidR="002E2DFF" w:rsidRPr="006F56F4" w:rsidRDefault="002E2DFF" w:rsidP="002E2DFF">
      <w:pPr>
        <w:pStyle w:val="Sinespaciado"/>
        <w:jc w:val="both"/>
        <w:rPr>
          <w:rFonts w:ascii="Arial" w:hAnsi="Arial" w:cs="Arial"/>
          <w:sz w:val="10"/>
          <w:szCs w:val="10"/>
        </w:rPr>
      </w:pPr>
    </w:p>
    <w:p w14:paraId="755FFF9E" w14:textId="3B5F91C3" w:rsidR="00FA69E3" w:rsidRPr="006F56F4" w:rsidRDefault="00FA69E3" w:rsidP="002E2DFF">
      <w:pPr>
        <w:pStyle w:val="Sinespaciado"/>
        <w:ind w:left="0" w:hanging="2"/>
        <w:jc w:val="both"/>
        <w:rPr>
          <w:rFonts w:ascii="Arial" w:hAnsi="Arial" w:cs="Arial"/>
          <w:sz w:val="20"/>
          <w:szCs w:val="20"/>
        </w:rPr>
      </w:pPr>
      <w:r w:rsidRPr="006F56F4">
        <w:rPr>
          <w:rFonts w:ascii="Arial" w:hAnsi="Arial" w:cs="Arial"/>
          <w:sz w:val="20"/>
          <w:szCs w:val="20"/>
        </w:rPr>
        <w:t xml:space="preserve">El </w:t>
      </w:r>
      <w:r w:rsidR="00107E9D">
        <w:rPr>
          <w:rFonts w:ascii="Arial" w:hAnsi="Arial" w:cs="Arial"/>
          <w:sz w:val="20"/>
          <w:szCs w:val="20"/>
        </w:rPr>
        <w:t>p</w:t>
      </w:r>
      <w:r w:rsidRPr="006F56F4">
        <w:rPr>
          <w:rFonts w:ascii="Arial" w:hAnsi="Arial" w:cs="Arial"/>
          <w:sz w:val="20"/>
          <w:szCs w:val="20"/>
        </w:rPr>
        <w:t xml:space="preserve">residente </w:t>
      </w:r>
      <w:r w:rsidR="00107E9D">
        <w:rPr>
          <w:rFonts w:ascii="Arial" w:hAnsi="Arial" w:cs="Arial"/>
          <w:sz w:val="20"/>
          <w:szCs w:val="20"/>
        </w:rPr>
        <w:t>e</w:t>
      </w:r>
      <w:bookmarkStart w:id="0" w:name="_GoBack"/>
      <w:bookmarkEnd w:id="0"/>
      <w:r w:rsidRPr="006F56F4">
        <w:rPr>
          <w:rFonts w:ascii="Arial" w:hAnsi="Arial" w:cs="Arial"/>
          <w:sz w:val="20"/>
          <w:szCs w:val="20"/>
        </w:rPr>
        <w:t>jecutivo de Sanipes, Víctor Orlando Haro Corales, manifestó que obtener resultados satisfactorios en la auditoría realizada por la Entidad Mexicana de Acreditación, permite destacar la calidad, competencia y compromiso, con la que se viene trabajando en la institución, como respuesta al resguardo de la salud pública.</w:t>
      </w:r>
    </w:p>
    <w:p w14:paraId="411F5654" w14:textId="77777777" w:rsidR="002E2DFF" w:rsidRPr="006F56F4" w:rsidRDefault="002E2DFF" w:rsidP="002E2DFF">
      <w:pPr>
        <w:pStyle w:val="Sinespaciado"/>
        <w:jc w:val="both"/>
        <w:rPr>
          <w:rFonts w:ascii="Arial" w:hAnsi="Arial" w:cs="Arial"/>
          <w:sz w:val="10"/>
          <w:szCs w:val="10"/>
        </w:rPr>
      </w:pPr>
    </w:p>
    <w:p w14:paraId="511BC69D" w14:textId="60D0747A" w:rsidR="00FE674F" w:rsidRPr="00854909" w:rsidRDefault="00FE674F" w:rsidP="002E2DFF">
      <w:pPr>
        <w:pStyle w:val="Sinespaciado"/>
        <w:ind w:left="0" w:hanging="2"/>
        <w:jc w:val="both"/>
        <w:rPr>
          <w:rFonts w:ascii="Arial" w:hAnsi="Arial" w:cs="Arial"/>
          <w:sz w:val="20"/>
          <w:szCs w:val="20"/>
        </w:rPr>
      </w:pPr>
      <w:r w:rsidRPr="006F56F4">
        <w:rPr>
          <w:rFonts w:ascii="Arial" w:hAnsi="Arial" w:cs="Arial"/>
          <w:sz w:val="20"/>
          <w:szCs w:val="20"/>
        </w:rPr>
        <w:t>“</w:t>
      </w:r>
      <w:r w:rsidR="00301F06" w:rsidRPr="006F56F4">
        <w:rPr>
          <w:rFonts w:ascii="Arial" w:hAnsi="Arial" w:cs="Arial"/>
          <w:sz w:val="20"/>
          <w:szCs w:val="20"/>
        </w:rPr>
        <w:t>C</w:t>
      </w:r>
      <w:r w:rsidRPr="006F56F4">
        <w:rPr>
          <w:rFonts w:ascii="Arial" w:hAnsi="Arial" w:cs="Arial"/>
          <w:sz w:val="20"/>
          <w:szCs w:val="20"/>
        </w:rPr>
        <w:t>omo autoridad sanitaria s</w:t>
      </w:r>
      <w:r w:rsidR="00301F06" w:rsidRPr="006F56F4">
        <w:rPr>
          <w:rFonts w:ascii="Arial" w:hAnsi="Arial" w:cs="Arial"/>
          <w:sz w:val="20"/>
          <w:szCs w:val="20"/>
        </w:rPr>
        <w:t>eguimos</w:t>
      </w:r>
      <w:r w:rsidRPr="006F56F4">
        <w:rPr>
          <w:rFonts w:ascii="Arial" w:hAnsi="Arial" w:cs="Arial"/>
          <w:sz w:val="20"/>
          <w:szCs w:val="20"/>
        </w:rPr>
        <w:t xml:space="preserve"> mejorando </w:t>
      </w:r>
      <w:r w:rsidR="00301F06" w:rsidRPr="006F56F4">
        <w:rPr>
          <w:rFonts w:ascii="Arial" w:hAnsi="Arial" w:cs="Arial"/>
          <w:sz w:val="20"/>
          <w:szCs w:val="20"/>
        </w:rPr>
        <w:t>nuestros</w:t>
      </w:r>
      <w:r w:rsidRPr="006F56F4">
        <w:rPr>
          <w:rFonts w:ascii="Arial" w:hAnsi="Arial" w:cs="Arial"/>
          <w:sz w:val="20"/>
          <w:szCs w:val="20"/>
        </w:rPr>
        <w:t xml:space="preserve"> mecanismos</w:t>
      </w:r>
      <w:r w:rsidR="00A25D74" w:rsidRPr="006F56F4">
        <w:rPr>
          <w:rFonts w:ascii="Arial" w:hAnsi="Arial" w:cs="Arial"/>
          <w:sz w:val="20"/>
          <w:szCs w:val="20"/>
        </w:rPr>
        <w:t>,</w:t>
      </w:r>
      <w:r w:rsidRPr="006F56F4">
        <w:rPr>
          <w:rFonts w:ascii="Arial" w:hAnsi="Arial" w:cs="Arial"/>
          <w:sz w:val="20"/>
          <w:szCs w:val="20"/>
        </w:rPr>
        <w:t xml:space="preserve"> que garantizan la inocuidad de los alimentos hidrobiológicos para el consumo público, beneficiando el impulso de la reactivación y el crecimiento del sector pesquero y de la economía nacional”, </w:t>
      </w:r>
      <w:r w:rsidR="00A25D74" w:rsidRPr="006F56F4">
        <w:rPr>
          <w:rFonts w:ascii="Arial" w:hAnsi="Arial" w:cs="Arial"/>
          <w:sz w:val="20"/>
          <w:szCs w:val="20"/>
        </w:rPr>
        <w:t>concluy</w:t>
      </w:r>
      <w:r w:rsidRPr="006F56F4">
        <w:rPr>
          <w:rFonts w:ascii="Arial" w:hAnsi="Arial" w:cs="Arial"/>
          <w:sz w:val="20"/>
          <w:szCs w:val="20"/>
        </w:rPr>
        <w:t>ó Haro Corales.</w:t>
      </w:r>
    </w:p>
    <w:p w14:paraId="40831F75" w14:textId="77777777" w:rsidR="00854909" w:rsidRPr="00854909" w:rsidRDefault="00854909" w:rsidP="002E2DFF">
      <w:pPr>
        <w:pStyle w:val="Sinespaciado"/>
        <w:jc w:val="both"/>
        <w:rPr>
          <w:rFonts w:ascii="Arial" w:hAnsi="Arial" w:cs="Arial"/>
          <w:sz w:val="10"/>
          <w:szCs w:val="10"/>
        </w:rPr>
      </w:pPr>
    </w:p>
    <w:p w14:paraId="10CDAC62" w14:textId="6526369A" w:rsidR="00E87D1A" w:rsidRPr="00E87D1A" w:rsidRDefault="00FE674F" w:rsidP="00E87D1A">
      <w:pPr>
        <w:pStyle w:val="Sinespaciado"/>
        <w:ind w:left="0" w:hanging="2"/>
        <w:jc w:val="both"/>
        <w:rPr>
          <w:rFonts w:ascii="Arial" w:hAnsi="Arial" w:cs="Arial"/>
          <w:position w:val="0"/>
          <w:sz w:val="20"/>
          <w:szCs w:val="20"/>
          <w:lang w:val="es-PE" w:eastAsia="es-ES_tradnl"/>
        </w:rPr>
      </w:pPr>
      <w:r w:rsidRPr="00854909">
        <w:rPr>
          <w:rFonts w:ascii="Arial" w:hAnsi="Arial" w:cs="Arial"/>
          <w:sz w:val="20"/>
          <w:szCs w:val="20"/>
        </w:rPr>
        <w:t>A la fecha, Sanipes cuenta con 5 Ensayos de Aptitud acreditados en la Norma ISO/IEC 17043:2010, otorgando prestigio a los laboratorios de ensayo de Sanipes frente a las empresas que tendrán la seguridad de certificar su producción con ellos. E</w:t>
      </w:r>
      <w:r w:rsidR="007F59AD" w:rsidRPr="00854909">
        <w:rPr>
          <w:rFonts w:ascii="Arial" w:hAnsi="Arial" w:cs="Arial"/>
          <w:sz w:val="20"/>
          <w:szCs w:val="20"/>
        </w:rPr>
        <w:t>stos</w:t>
      </w:r>
      <w:r w:rsidRPr="00854909">
        <w:rPr>
          <w:rFonts w:ascii="Arial" w:hAnsi="Arial" w:cs="Arial"/>
          <w:sz w:val="20"/>
          <w:szCs w:val="20"/>
        </w:rPr>
        <w:t xml:space="preserve"> son: </w:t>
      </w:r>
      <w:r w:rsidR="00E87D1A" w:rsidRPr="00854909">
        <w:rPr>
          <w:rFonts w:ascii="Arial" w:hAnsi="Arial" w:cs="Arial"/>
          <w:position w:val="0"/>
          <w:sz w:val="20"/>
          <w:szCs w:val="20"/>
          <w:lang w:val="es-PE" w:eastAsia="es-ES_tradnl"/>
        </w:rPr>
        <w:t xml:space="preserve">Detección de </w:t>
      </w:r>
      <w:r w:rsidR="00E87D1A" w:rsidRPr="008D46FF">
        <w:rPr>
          <w:rFonts w:ascii="Arial" w:hAnsi="Arial" w:cs="Arial"/>
          <w:i/>
          <w:iCs/>
          <w:position w:val="0"/>
          <w:sz w:val="20"/>
          <w:szCs w:val="20"/>
          <w:lang w:val="es-PE" w:eastAsia="es-ES_tradnl"/>
        </w:rPr>
        <w:t>Vibrio cholerae</w:t>
      </w:r>
      <w:r w:rsidR="00E87D1A">
        <w:rPr>
          <w:rFonts w:ascii="Arial" w:hAnsi="Arial" w:cs="Arial"/>
          <w:position w:val="0"/>
          <w:sz w:val="20"/>
          <w:szCs w:val="20"/>
          <w:lang w:val="es-PE" w:eastAsia="es-ES_tradnl"/>
        </w:rPr>
        <w:t xml:space="preserve">, </w:t>
      </w:r>
      <w:r w:rsidR="00E87D1A" w:rsidRPr="00854909">
        <w:rPr>
          <w:rFonts w:ascii="Arial" w:hAnsi="Arial" w:cs="Arial"/>
          <w:position w:val="0"/>
          <w:sz w:val="20"/>
          <w:szCs w:val="20"/>
          <w:lang w:val="es-PE" w:eastAsia="es-ES_tradnl"/>
        </w:rPr>
        <w:t>Numeración de Microorganismos Aerobios Mesófilos Viables</w:t>
      </w:r>
      <w:r w:rsidR="00E87D1A">
        <w:rPr>
          <w:rFonts w:ascii="Arial" w:hAnsi="Arial" w:cs="Arial"/>
          <w:position w:val="0"/>
          <w:sz w:val="20"/>
          <w:szCs w:val="20"/>
          <w:lang w:val="es-PE" w:eastAsia="es-ES_tradnl"/>
        </w:rPr>
        <w:t xml:space="preserve">, </w:t>
      </w:r>
      <w:r w:rsidR="00E87D1A" w:rsidRPr="00854909">
        <w:rPr>
          <w:rFonts w:ascii="Arial" w:hAnsi="Arial" w:cs="Arial"/>
          <w:position w:val="0"/>
          <w:sz w:val="20"/>
          <w:szCs w:val="20"/>
          <w:lang w:val="es-PE" w:eastAsia="es-ES_tradnl"/>
        </w:rPr>
        <w:t xml:space="preserve">Detección de </w:t>
      </w:r>
      <w:r w:rsidR="00E87D1A" w:rsidRPr="00854909">
        <w:rPr>
          <w:rFonts w:ascii="Arial" w:eastAsia="Times New Roman" w:hAnsi="Arial" w:cs="Arial"/>
          <w:i/>
          <w:iCs/>
          <w:position w:val="0"/>
          <w:sz w:val="20"/>
          <w:szCs w:val="20"/>
          <w:lang w:val="es-PE" w:eastAsia="es-ES_tradnl"/>
        </w:rPr>
        <w:t>Salmonella spp</w:t>
      </w:r>
      <w:r w:rsidR="00E87D1A">
        <w:rPr>
          <w:rFonts w:ascii="Arial" w:hAnsi="Arial" w:cs="Arial"/>
          <w:position w:val="0"/>
          <w:sz w:val="20"/>
          <w:szCs w:val="20"/>
          <w:lang w:val="es-PE" w:eastAsia="es-ES_tradnl"/>
        </w:rPr>
        <w:t xml:space="preserve">, </w:t>
      </w:r>
      <w:r w:rsidR="00E87D1A" w:rsidRPr="00854909">
        <w:rPr>
          <w:rFonts w:ascii="Arial" w:hAnsi="Arial" w:cs="Arial"/>
          <w:position w:val="0"/>
          <w:sz w:val="20"/>
          <w:szCs w:val="20"/>
          <w:lang w:val="es-PE" w:eastAsia="es-ES_tradnl"/>
        </w:rPr>
        <w:t xml:space="preserve">Recuento de </w:t>
      </w:r>
      <w:r w:rsidR="00E87D1A" w:rsidRPr="00854909">
        <w:rPr>
          <w:rFonts w:ascii="Arial" w:eastAsia="Times New Roman" w:hAnsi="Arial" w:cs="Arial"/>
          <w:i/>
          <w:iCs/>
          <w:position w:val="0"/>
          <w:sz w:val="20"/>
          <w:szCs w:val="20"/>
          <w:lang w:val="es-PE" w:eastAsia="es-ES_tradnl"/>
        </w:rPr>
        <w:t xml:space="preserve">Estafilococos Coagulasa </w:t>
      </w:r>
      <w:r w:rsidR="00E87D1A" w:rsidRPr="00854909">
        <w:rPr>
          <w:rFonts w:ascii="Arial" w:eastAsia="Times New Roman" w:hAnsi="Arial" w:cs="Arial"/>
          <w:position w:val="0"/>
          <w:sz w:val="20"/>
          <w:szCs w:val="20"/>
          <w:lang w:val="es-PE" w:eastAsia="es-ES_tradnl"/>
        </w:rPr>
        <w:t>positivos</w:t>
      </w:r>
      <w:r w:rsidR="00E87D1A">
        <w:rPr>
          <w:rFonts w:ascii="Arial" w:eastAsia="Times New Roman" w:hAnsi="Arial" w:cs="Arial"/>
          <w:position w:val="0"/>
          <w:sz w:val="20"/>
          <w:szCs w:val="20"/>
          <w:lang w:val="es-PE" w:eastAsia="es-ES_tradnl"/>
        </w:rPr>
        <w:t xml:space="preserve"> y </w:t>
      </w:r>
      <w:r w:rsidR="00E87D1A" w:rsidRPr="00854909">
        <w:rPr>
          <w:rFonts w:ascii="Arial" w:hAnsi="Arial" w:cs="Arial"/>
          <w:position w:val="0"/>
          <w:sz w:val="20"/>
          <w:szCs w:val="20"/>
          <w:lang w:val="es-PE" w:eastAsia="es-ES_tradnl"/>
        </w:rPr>
        <w:t xml:space="preserve">Enumeración de </w:t>
      </w:r>
      <w:r w:rsidR="00E87D1A" w:rsidRPr="00854909">
        <w:rPr>
          <w:rFonts w:ascii="Arial" w:hAnsi="Arial" w:cs="Arial"/>
          <w:i/>
          <w:iCs/>
          <w:position w:val="0"/>
          <w:sz w:val="20"/>
          <w:szCs w:val="20"/>
          <w:lang w:val="es-PE" w:eastAsia="es-ES_tradnl"/>
        </w:rPr>
        <w:t xml:space="preserve">Escherichia </w:t>
      </w:r>
      <w:r w:rsidR="00E87D1A">
        <w:rPr>
          <w:rFonts w:ascii="Arial" w:hAnsi="Arial" w:cs="Arial"/>
          <w:i/>
          <w:iCs/>
          <w:position w:val="0"/>
          <w:sz w:val="20"/>
          <w:szCs w:val="20"/>
          <w:lang w:val="es-PE" w:eastAsia="es-ES_tradnl"/>
        </w:rPr>
        <w:t>c</w:t>
      </w:r>
      <w:r w:rsidR="00E87D1A" w:rsidRPr="00854909">
        <w:rPr>
          <w:rFonts w:ascii="Arial" w:hAnsi="Arial" w:cs="Arial"/>
          <w:i/>
          <w:iCs/>
          <w:position w:val="0"/>
          <w:sz w:val="20"/>
          <w:szCs w:val="20"/>
          <w:lang w:val="es-PE" w:eastAsia="es-ES_tradnl"/>
        </w:rPr>
        <w:t>oli</w:t>
      </w:r>
      <w:r w:rsidR="00E87D1A">
        <w:rPr>
          <w:rFonts w:ascii="Arial" w:hAnsi="Arial" w:cs="Arial"/>
          <w:i/>
          <w:iCs/>
          <w:position w:val="0"/>
          <w:sz w:val="20"/>
          <w:szCs w:val="20"/>
          <w:lang w:val="es-PE" w:eastAsia="es-ES_tradnl"/>
        </w:rPr>
        <w:t>.</w:t>
      </w:r>
    </w:p>
    <w:p w14:paraId="0690C813" w14:textId="7BEFAE46" w:rsidR="00FE674F" w:rsidRPr="00854909" w:rsidRDefault="00FE674F" w:rsidP="002E2DFF">
      <w:pPr>
        <w:pStyle w:val="Sinespaciado"/>
        <w:ind w:left="0" w:hanging="2"/>
        <w:jc w:val="both"/>
        <w:rPr>
          <w:rFonts w:ascii="Arial" w:hAnsi="Arial" w:cs="Arial"/>
          <w:i/>
          <w:iCs/>
          <w:position w:val="0"/>
          <w:sz w:val="20"/>
          <w:szCs w:val="20"/>
          <w:lang w:val="es-PE" w:eastAsia="es-ES_tradnl"/>
        </w:rPr>
      </w:pPr>
    </w:p>
    <w:p w14:paraId="13F71222" w14:textId="030DF350" w:rsidR="000F73FE" w:rsidRPr="00652E91" w:rsidRDefault="000F73FE" w:rsidP="00652E91">
      <w:pPr>
        <w:pStyle w:val="Sinespaciado"/>
        <w:ind w:leftChars="0" w:left="0" w:firstLineChars="0" w:firstLine="0"/>
        <w:jc w:val="both"/>
        <w:rPr>
          <w:rFonts w:ascii="Arial" w:eastAsia="Arial" w:hAnsi="Arial" w:cs="Arial"/>
          <w:color w:val="212121"/>
        </w:rPr>
      </w:pPr>
    </w:p>
    <w:p w14:paraId="1AF6ECEA" w14:textId="1124ADAD" w:rsidR="00043E5A" w:rsidRPr="00652E91" w:rsidRDefault="0085089B" w:rsidP="009962D6">
      <w:pPr>
        <w:pStyle w:val="Sinespaciado"/>
        <w:ind w:left="0" w:hanging="2"/>
        <w:jc w:val="both"/>
        <w:rPr>
          <w:rFonts w:ascii="Arial" w:eastAsia="Arial" w:hAnsi="Arial" w:cs="Arial"/>
          <w:color w:val="212121"/>
        </w:rPr>
      </w:pPr>
      <w:r w:rsidRPr="00652E91">
        <w:rPr>
          <w:rFonts w:ascii="Arial" w:eastAsia="Arial" w:hAnsi="Arial" w:cs="Arial"/>
          <w:color w:val="212121"/>
        </w:rPr>
        <w:t>Agradecemos su difusión.</w:t>
      </w:r>
    </w:p>
    <w:sectPr w:rsidR="00043E5A" w:rsidRPr="00652E91">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16CF" w14:textId="77777777" w:rsidR="00247C5A" w:rsidRDefault="00247C5A">
      <w:pPr>
        <w:spacing w:after="0" w:line="240" w:lineRule="auto"/>
        <w:ind w:left="0" w:hanging="2"/>
      </w:pPr>
      <w:r>
        <w:separator/>
      </w:r>
    </w:p>
  </w:endnote>
  <w:endnote w:type="continuationSeparator" w:id="0">
    <w:p w14:paraId="0420A7C2" w14:textId="77777777" w:rsidR="00247C5A" w:rsidRDefault="00247C5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50F3" w14:textId="77777777" w:rsidR="00443A99" w:rsidRDefault="00443A9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81F" w14:textId="77777777" w:rsidR="00443A99" w:rsidRDefault="00463692">
    <w:pPr>
      <w:tabs>
        <w:tab w:val="left" w:pos="-284"/>
      </w:tabs>
      <w:spacing w:after="0" w:line="360" w:lineRule="auto"/>
      <w:ind w:left="0" w:right="-568" w:hanging="2"/>
      <w:jc w:val="both"/>
      <w:rPr>
        <w:sz w:val="14"/>
        <w:szCs w:val="14"/>
      </w:rPr>
    </w:pPr>
    <w:r>
      <w:rPr>
        <w:noProof/>
        <w:lang w:val="es-PE" w:eastAsia="es-PE"/>
      </w:rPr>
      <w:drawing>
        <wp:anchor distT="0" distB="0" distL="0" distR="0" simplePos="0" relativeHeight="251660288" behindDoc="1" locked="0" layoutInCell="1" hidden="0" allowOverlap="1" wp14:anchorId="26150FDC" wp14:editId="110E345B">
          <wp:simplePos x="0" y="0"/>
          <wp:positionH relativeFrom="column">
            <wp:posOffset>-504396</wp:posOffset>
          </wp:positionH>
          <wp:positionV relativeFrom="paragraph">
            <wp:posOffset>148026</wp:posOffset>
          </wp:positionV>
          <wp:extent cx="1528153" cy="656539"/>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14:paraId="58EEBE60" w14:textId="77777777" w:rsidR="00443A99" w:rsidRDefault="00463692">
    <w:pPr>
      <w:ind w:left="0" w:hanging="2"/>
      <w:rPr>
        <w:sz w:val="10"/>
        <w:szCs w:val="10"/>
      </w:rPr>
    </w:pPr>
    <w:r>
      <w:rPr>
        <w:noProof/>
        <w:lang w:val="es-PE" w:eastAsia="es-PE"/>
      </w:rPr>
      <w:drawing>
        <wp:anchor distT="0" distB="0" distL="114300" distR="114300" simplePos="0" relativeHeight="251661312" behindDoc="0" locked="0" layoutInCell="1" hidden="0" allowOverlap="1" wp14:anchorId="68FB3AD5" wp14:editId="090CEAEE">
          <wp:simplePos x="0" y="0"/>
          <wp:positionH relativeFrom="column">
            <wp:posOffset>4902975</wp:posOffset>
          </wp:positionH>
          <wp:positionV relativeFrom="paragraph">
            <wp:posOffset>21096</wp:posOffset>
          </wp:positionV>
          <wp:extent cx="1066645" cy="643198"/>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14:paraId="5A0A3CCB"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55CB225E"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6CF25C31" w14:textId="77777777" w:rsidR="00443A99" w:rsidRDefault="00443A99">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9CE" w14:textId="77777777" w:rsidR="00443A99" w:rsidRDefault="00443A9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2FB4" w14:textId="77777777" w:rsidR="00247C5A" w:rsidRDefault="00247C5A">
      <w:pPr>
        <w:spacing w:after="0" w:line="240" w:lineRule="auto"/>
        <w:ind w:left="0" w:hanging="2"/>
      </w:pPr>
      <w:r>
        <w:separator/>
      </w:r>
    </w:p>
  </w:footnote>
  <w:footnote w:type="continuationSeparator" w:id="0">
    <w:p w14:paraId="057BB486" w14:textId="77777777" w:rsidR="00247C5A" w:rsidRDefault="00247C5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0923" w14:textId="77777777" w:rsidR="00443A99" w:rsidRDefault="00443A9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CF95" w14:textId="77777777" w:rsidR="00443A99" w:rsidRDefault="00463692">
    <w:pPr>
      <w:pBdr>
        <w:top w:val="nil"/>
        <w:left w:val="nil"/>
        <w:bottom w:val="nil"/>
        <w:right w:val="nil"/>
        <w:between w:val="nil"/>
      </w:pBdr>
      <w:spacing w:after="0" w:line="240" w:lineRule="auto"/>
      <w:ind w:left="0" w:hanging="2"/>
      <w:rPr>
        <w:color w:val="000000"/>
      </w:rPr>
    </w:pPr>
    <w:r>
      <w:rPr>
        <w:noProof/>
        <w:lang w:val="es-PE" w:eastAsia="es-PE"/>
      </w:rPr>
      <w:drawing>
        <wp:anchor distT="0" distB="0" distL="114300" distR="114300" simplePos="0" relativeHeight="251658240" behindDoc="0" locked="0" layoutInCell="1" hidden="0" allowOverlap="1" wp14:anchorId="1A6CB975" wp14:editId="5813856F">
          <wp:simplePos x="0" y="0"/>
          <wp:positionH relativeFrom="column">
            <wp:posOffset>-594709</wp:posOffset>
          </wp:positionH>
          <wp:positionV relativeFrom="paragraph">
            <wp:posOffset>12488</wp:posOffset>
          </wp:positionV>
          <wp:extent cx="2104712" cy="418679"/>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14:anchorId="7FF2DB8C" wp14:editId="22DD7D1A">
          <wp:simplePos x="0" y="0"/>
          <wp:positionH relativeFrom="column">
            <wp:posOffset>4406265</wp:posOffset>
          </wp:positionH>
          <wp:positionV relativeFrom="paragraph">
            <wp:posOffset>12488</wp:posOffset>
          </wp:positionV>
          <wp:extent cx="1538824" cy="486272"/>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794B3CA0" w14:textId="77777777" w:rsidR="00443A99" w:rsidRDefault="00443A99">
    <w:pPr>
      <w:pBdr>
        <w:top w:val="nil"/>
        <w:left w:val="nil"/>
        <w:bottom w:val="nil"/>
        <w:right w:val="nil"/>
        <w:between w:val="nil"/>
      </w:pBdr>
      <w:spacing w:after="0" w:line="240" w:lineRule="auto"/>
      <w:ind w:left="0" w:hanging="2"/>
      <w:rPr>
        <w:color w:val="000000"/>
      </w:rPr>
    </w:pPr>
  </w:p>
  <w:p w14:paraId="5661BA7D" w14:textId="77777777" w:rsidR="00443A99" w:rsidRDefault="00443A99">
    <w:pPr>
      <w:pBdr>
        <w:top w:val="nil"/>
        <w:left w:val="nil"/>
        <w:bottom w:val="nil"/>
        <w:right w:val="nil"/>
        <w:between w:val="nil"/>
      </w:pBdr>
      <w:spacing w:after="0" w:line="240" w:lineRule="auto"/>
      <w:ind w:left="0" w:hanging="2"/>
      <w:rPr>
        <w:color w:val="000000"/>
      </w:rPr>
    </w:pPr>
  </w:p>
  <w:p w14:paraId="7E3C2AB1" w14:textId="77777777" w:rsidR="00443A99" w:rsidRDefault="00443A99">
    <w:pPr>
      <w:pBdr>
        <w:top w:val="nil"/>
        <w:left w:val="nil"/>
        <w:bottom w:val="nil"/>
        <w:right w:val="nil"/>
        <w:between w:val="nil"/>
      </w:pBdr>
      <w:spacing w:after="0" w:line="240" w:lineRule="auto"/>
      <w:rPr>
        <w:color w:val="000000"/>
        <w:sz w:val="10"/>
        <w:szCs w:val="10"/>
      </w:rPr>
    </w:pPr>
  </w:p>
  <w:p w14:paraId="653ECDF9" w14:textId="77777777" w:rsidR="00443A99" w:rsidRDefault="00463692">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3570A518" w14:textId="77777777" w:rsidR="00443A99" w:rsidRDefault="00463692">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14:paraId="3D7A692E" w14:textId="77777777" w:rsidR="00443A99" w:rsidRDefault="00443A99">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F107" w14:textId="77777777" w:rsidR="00443A99" w:rsidRDefault="00443A9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64BB"/>
    <w:multiLevelType w:val="hybridMultilevel"/>
    <w:tmpl w:val="26FA91E0"/>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6E843B8"/>
    <w:multiLevelType w:val="hybridMultilevel"/>
    <w:tmpl w:val="6124227E"/>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96A2874"/>
    <w:multiLevelType w:val="multilevel"/>
    <w:tmpl w:val="6ADE3B06"/>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64E745B5"/>
    <w:multiLevelType w:val="multilevel"/>
    <w:tmpl w:val="FFFFFFFF"/>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ED24EBA"/>
    <w:multiLevelType w:val="multilevel"/>
    <w:tmpl w:val="00D4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3F3013"/>
    <w:multiLevelType w:val="hybridMultilevel"/>
    <w:tmpl w:val="2BD2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99"/>
    <w:rsid w:val="00004AA9"/>
    <w:rsid w:val="00011F01"/>
    <w:rsid w:val="000278D5"/>
    <w:rsid w:val="00043E5A"/>
    <w:rsid w:val="00061065"/>
    <w:rsid w:val="00091993"/>
    <w:rsid w:val="000E5714"/>
    <w:rsid w:val="000F3F85"/>
    <w:rsid w:val="000F73FE"/>
    <w:rsid w:val="00107E9D"/>
    <w:rsid w:val="00134AB8"/>
    <w:rsid w:val="0015182E"/>
    <w:rsid w:val="001706BB"/>
    <w:rsid w:val="00174192"/>
    <w:rsid w:val="001B4D4D"/>
    <w:rsid w:val="001C4ACC"/>
    <w:rsid w:val="001C6485"/>
    <w:rsid w:val="001D7D84"/>
    <w:rsid w:val="00226EEB"/>
    <w:rsid w:val="00237A54"/>
    <w:rsid w:val="00247C5A"/>
    <w:rsid w:val="00267780"/>
    <w:rsid w:val="00276DA2"/>
    <w:rsid w:val="002E2DFF"/>
    <w:rsid w:val="002E3522"/>
    <w:rsid w:val="00301F06"/>
    <w:rsid w:val="00337516"/>
    <w:rsid w:val="00350F26"/>
    <w:rsid w:val="003625B6"/>
    <w:rsid w:val="003A4386"/>
    <w:rsid w:val="003B3041"/>
    <w:rsid w:val="003B4376"/>
    <w:rsid w:val="003C30CF"/>
    <w:rsid w:val="003F1944"/>
    <w:rsid w:val="003F3839"/>
    <w:rsid w:val="003F480A"/>
    <w:rsid w:val="00443A99"/>
    <w:rsid w:val="00447EB3"/>
    <w:rsid w:val="00457358"/>
    <w:rsid w:val="00463692"/>
    <w:rsid w:val="00481F8D"/>
    <w:rsid w:val="00485572"/>
    <w:rsid w:val="004B213F"/>
    <w:rsid w:val="004B43EB"/>
    <w:rsid w:val="004C068D"/>
    <w:rsid w:val="005021D5"/>
    <w:rsid w:val="0052008C"/>
    <w:rsid w:val="005202C8"/>
    <w:rsid w:val="005540E4"/>
    <w:rsid w:val="005970CB"/>
    <w:rsid w:val="005B3E4A"/>
    <w:rsid w:val="00636AD9"/>
    <w:rsid w:val="00646E88"/>
    <w:rsid w:val="00652E91"/>
    <w:rsid w:val="00665245"/>
    <w:rsid w:val="0068305D"/>
    <w:rsid w:val="006A7C7C"/>
    <w:rsid w:val="006C205D"/>
    <w:rsid w:val="006F56F4"/>
    <w:rsid w:val="00707569"/>
    <w:rsid w:val="00724903"/>
    <w:rsid w:val="00725B68"/>
    <w:rsid w:val="00747DD8"/>
    <w:rsid w:val="00762222"/>
    <w:rsid w:val="0078096C"/>
    <w:rsid w:val="00792B28"/>
    <w:rsid w:val="007B565F"/>
    <w:rsid w:val="007C35AC"/>
    <w:rsid w:val="007C5F83"/>
    <w:rsid w:val="007D176C"/>
    <w:rsid w:val="007E711C"/>
    <w:rsid w:val="007F1CAD"/>
    <w:rsid w:val="007F59AD"/>
    <w:rsid w:val="0085089B"/>
    <w:rsid w:val="0085168B"/>
    <w:rsid w:val="00854909"/>
    <w:rsid w:val="008639CE"/>
    <w:rsid w:val="00865C1C"/>
    <w:rsid w:val="00873842"/>
    <w:rsid w:val="00897346"/>
    <w:rsid w:val="008A2E34"/>
    <w:rsid w:val="008A7C37"/>
    <w:rsid w:val="008D0E3D"/>
    <w:rsid w:val="008E023E"/>
    <w:rsid w:val="008F618C"/>
    <w:rsid w:val="0090407E"/>
    <w:rsid w:val="00955541"/>
    <w:rsid w:val="009827D5"/>
    <w:rsid w:val="00990129"/>
    <w:rsid w:val="009962D6"/>
    <w:rsid w:val="009A5315"/>
    <w:rsid w:val="009D53A1"/>
    <w:rsid w:val="00A121B8"/>
    <w:rsid w:val="00A25D74"/>
    <w:rsid w:val="00A44BA6"/>
    <w:rsid w:val="00A645A2"/>
    <w:rsid w:val="00A877E9"/>
    <w:rsid w:val="00A90EA6"/>
    <w:rsid w:val="00A96311"/>
    <w:rsid w:val="00AA768A"/>
    <w:rsid w:val="00AA7B8B"/>
    <w:rsid w:val="00AB13E8"/>
    <w:rsid w:val="00AC25A7"/>
    <w:rsid w:val="00AE5C81"/>
    <w:rsid w:val="00AF220D"/>
    <w:rsid w:val="00AF3AB2"/>
    <w:rsid w:val="00AF5678"/>
    <w:rsid w:val="00AF6993"/>
    <w:rsid w:val="00AF7EA3"/>
    <w:rsid w:val="00B05C20"/>
    <w:rsid w:val="00B14C7B"/>
    <w:rsid w:val="00B3422E"/>
    <w:rsid w:val="00B35376"/>
    <w:rsid w:val="00BE2112"/>
    <w:rsid w:val="00BE487E"/>
    <w:rsid w:val="00BF12CB"/>
    <w:rsid w:val="00C22CE4"/>
    <w:rsid w:val="00C8198B"/>
    <w:rsid w:val="00C91F64"/>
    <w:rsid w:val="00CA5666"/>
    <w:rsid w:val="00D02587"/>
    <w:rsid w:val="00D07D58"/>
    <w:rsid w:val="00D20AC1"/>
    <w:rsid w:val="00D544B7"/>
    <w:rsid w:val="00D763E9"/>
    <w:rsid w:val="00D86DE9"/>
    <w:rsid w:val="00D87101"/>
    <w:rsid w:val="00DD351D"/>
    <w:rsid w:val="00DD3E04"/>
    <w:rsid w:val="00DD5F5B"/>
    <w:rsid w:val="00DE211F"/>
    <w:rsid w:val="00E10817"/>
    <w:rsid w:val="00E1312F"/>
    <w:rsid w:val="00E15276"/>
    <w:rsid w:val="00E21433"/>
    <w:rsid w:val="00E22D29"/>
    <w:rsid w:val="00E338A3"/>
    <w:rsid w:val="00E369E3"/>
    <w:rsid w:val="00E36E95"/>
    <w:rsid w:val="00E43847"/>
    <w:rsid w:val="00E50D89"/>
    <w:rsid w:val="00E6028C"/>
    <w:rsid w:val="00E61EE0"/>
    <w:rsid w:val="00E7090A"/>
    <w:rsid w:val="00E87D1A"/>
    <w:rsid w:val="00F422E4"/>
    <w:rsid w:val="00F6519B"/>
    <w:rsid w:val="00F657A9"/>
    <w:rsid w:val="00F7325A"/>
    <w:rsid w:val="00F75735"/>
    <w:rsid w:val="00FA69E3"/>
    <w:rsid w:val="00FB33EB"/>
    <w:rsid w:val="00FE674F"/>
    <w:rsid w:val="00FF1EB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A916"/>
  <w15:docId w15:val="{7E672441-98C6-6248-897F-86CAEB6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7">
    <w:name w:val="Table Normal"/>
    <w:next w:val="TableNormal6"/>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044">
      <w:bodyDiv w:val="1"/>
      <w:marLeft w:val="0"/>
      <w:marRight w:val="0"/>
      <w:marTop w:val="0"/>
      <w:marBottom w:val="0"/>
      <w:divBdr>
        <w:top w:val="none" w:sz="0" w:space="0" w:color="auto"/>
        <w:left w:val="none" w:sz="0" w:space="0" w:color="auto"/>
        <w:bottom w:val="none" w:sz="0" w:space="0" w:color="auto"/>
        <w:right w:val="none" w:sz="0" w:space="0" w:color="auto"/>
      </w:divBdr>
    </w:div>
    <w:div w:id="468595508">
      <w:bodyDiv w:val="1"/>
      <w:marLeft w:val="0"/>
      <w:marRight w:val="0"/>
      <w:marTop w:val="0"/>
      <w:marBottom w:val="0"/>
      <w:divBdr>
        <w:top w:val="none" w:sz="0" w:space="0" w:color="auto"/>
        <w:left w:val="none" w:sz="0" w:space="0" w:color="auto"/>
        <w:bottom w:val="none" w:sz="0" w:space="0" w:color="auto"/>
        <w:right w:val="none" w:sz="0" w:space="0" w:color="auto"/>
      </w:divBdr>
      <w:divsChild>
        <w:div w:id="1919900772">
          <w:marLeft w:val="0"/>
          <w:marRight w:val="0"/>
          <w:marTop w:val="0"/>
          <w:marBottom w:val="0"/>
          <w:divBdr>
            <w:top w:val="none" w:sz="0" w:space="0" w:color="auto"/>
            <w:left w:val="none" w:sz="0" w:space="0" w:color="auto"/>
            <w:bottom w:val="none" w:sz="0" w:space="0" w:color="auto"/>
            <w:right w:val="none" w:sz="0" w:space="0" w:color="auto"/>
          </w:divBdr>
          <w:divsChild>
            <w:div w:id="1935243906">
              <w:marLeft w:val="0"/>
              <w:marRight w:val="0"/>
              <w:marTop w:val="0"/>
              <w:marBottom w:val="0"/>
              <w:divBdr>
                <w:top w:val="none" w:sz="0" w:space="0" w:color="auto"/>
                <w:left w:val="none" w:sz="0" w:space="0" w:color="auto"/>
                <w:bottom w:val="none" w:sz="0" w:space="0" w:color="auto"/>
                <w:right w:val="none" w:sz="0" w:space="0" w:color="auto"/>
              </w:divBdr>
              <w:divsChild>
                <w:div w:id="368066407">
                  <w:marLeft w:val="0"/>
                  <w:marRight w:val="0"/>
                  <w:marTop w:val="0"/>
                  <w:marBottom w:val="0"/>
                  <w:divBdr>
                    <w:top w:val="none" w:sz="0" w:space="0" w:color="auto"/>
                    <w:left w:val="none" w:sz="0" w:space="0" w:color="auto"/>
                    <w:bottom w:val="none" w:sz="0" w:space="0" w:color="auto"/>
                    <w:right w:val="none" w:sz="0" w:space="0" w:color="auto"/>
                  </w:divBdr>
                  <w:divsChild>
                    <w:div w:id="13106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6282">
      <w:bodyDiv w:val="1"/>
      <w:marLeft w:val="0"/>
      <w:marRight w:val="0"/>
      <w:marTop w:val="0"/>
      <w:marBottom w:val="0"/>
      <w:divBdr>
        <w:top w:val="none" w:sz="0" w:space="0" w:color="auto"/>
        <w:left w:val="none" w:sz="0" w:space="0" w:color="auto"/>
        <w:bottom w:val="none" w:sz="0" w:space="0" w:color="auto"/>
        <w:right w:val="none" w:sz="0" w:space="0" w:color="auto"/>
      </w:divBdr>
      <w:divsChild>
        <w:div w:id="642465030">
          <w:marLeft w:val="0"/>
          <w:marRight w:val="0"/>
          <w:marTop w:val="0"/>
          <w:marBottom w:val="0"/>
          <w:divBdr>
            <w:top w:val="none" w:sz="0" w:space="0" w:color="auto"/>
            <w:left w:val="none" w:sz="0" w:space="0" w:color="auto"/>
            <w:bottom w:val="none" w:sz="0" w:space="0" w:color="auto"/>
            <w:right w:val="none" w:sz="0" w:space="0" w:color="auto"/>
          </w:divBdr>
          <w:divsChild>
            <w:div w:id="1082485348">
              <w:marLeft w:val="0"/>
              <w:marRight w:val="0"/>
              <w:marTop w:val="0"/>
              <w:marBottom w:val="0"/>
              <w:divBdr>
                <w:top w:val="none" w:sz="0" w:space="0" w:color="auto"/>
                <w:left w:val="none" w:sz="0" w:space="0" w:color="auto"/>
                <w:bottom w:val="none" w:sz="0" w:space="0" w:color="auto"/>
                <w:right w:val="none" w:sz="0" w:space="0" w:color="auto"/>
              </w:divBdr>
              <w:divsChild>
                <w:div w:id="241914550">
                  <w:marLeft w:val="0"/>
                  <w:marRight w:val="0"/>
                  <w:marTop w:val="0"/>
                  <w:marBottom w:val="0"/>
                  <w:divBdr>
                    <w:top w:val="none" w:sz="0" w:space="0" w:color="auto"/>
                    <w:left w:val="none" w:sz="0" w:space="0" w:color="auto"/>
                    <w:bottom w:val="none" w:sz="0" w:space="0" w:color="auto"/>
                    <w:right w:val="none" w:sz="0" w:space="0" w:color="auto"/>
                  </w:divBdr>
                  <w:divsChild>
                    <w:div w:id="1525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0780">
      <w:bodyDiv w:val="1"/>
      <w:marLeft w:val="0"/>
      <w:marRight w:val="0"/>
      <w:marTop w:val="0"/>
      <w:marBottom w:val="0"/>
      <w:divBdr>
        <w:top w:val="none" w:sz="0" w:space="0" w:color="auto"/>
        <w:left w:val="none" w:sz="0" w:space="0" w:color="auto"/>
        <w:bottom w:val="none" w:sz="0" w:space="0" w:color="auto"/>
        <w:right w:val="none" w:sz="0" w:space="0" w:color="auto"/>
      </w:divBdr>
      <w:divsChild>
        <w:div w:id="338043023">
          <w:marLeft w:val="0"/>
          <w:marRight w:val="0"/>
          <w:marTop w:val="0"/>
          <w:marBottom w:val="0"/>
          <w:divBdr>
            <w:top w:val="none" w:sz="0" w:space="0" w:color="auto"/>
            <w:left w:val="none" w:sz="0" w:space="0" w:color="auto"/>
            <w:bottom w:val="none" w:sz="0" w:space="0" w:color="auto"/>
            <w:right w:val="none" w:sz="0" w:space="0" w:color="auto"/>
          </w:divBdr>
          <w:divsChild>
            <w:div w:id="1041514010">
              <w:marLeft w:val="0"/>
              <w:marRight w:val="0"/>
              <w:marTop w:val="0"/>
              <w:marBottom w:val="0"/>
              <w:divBdr>
                <w:top w:val="none" w:sz="0" w:space="0" w:color="auto"/>
                <w:left w:val="none" w:sz="0" w:space="0" w:color="auto"/>
                <w:bottom w:val="none" w:sz="0" w:space="0" w:color="auto"/>
                <w:right w:val="none" w:sz="0" w:space="0" w:color="auto"/>
              </w:divBdr>
              <w:divsChild>
                <w:div w:id="325935396">
                  <w:marLeft w:val="0"/>
                  <w:marRight w:val="0"/>
                  <w:marTop w:val="0"/>
                  <w:marBottom w:val="0"/>
                  <w:divBdr>
                    <w:top w:val="none" w:sz="0" w:space="0" w:color="auto"/>
                    <w:left w:val="none" w:sz="0" w:space="0" w:color="auto"/>
                    <w:bottom w:val="none" w:sz="0" w:space="0" w:color="auto"/>
                    <w:right w:val="none" w:sz="0" w:space="0" w:color="auto"/>
                  </w:divBdr>
                  <w:divsChild>
                    <w:div w:id="1806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7092">
      <w:bodyDiv w:val="1"/>
      <w:marLeft w:val="0"/>
      <w:marRight w:val="0"/>
      <w:marTop w:val="0"/>
      <w:marBottom w:val="0"/>
      <w:divBdr>
        <w:top w:val="none" w:sz="0" w:space="0" w:color="auto"/>
        <w:left w:val="none" w:sz="0" w:space="0" w:color="auto"/>
        <w:bottom w:val="none" w:sz="0" w:space="0" w:color="auto"/>
        <w:right w:val="none" w:sz="0" w:space="0" w:color="auto"/>
      </w:divBdr>
    </w:div>
    <w:div w:id="1005982294">
      <w:bodyDiv w:val="1"/>
      <w:marLeft w:val="0"/>
      <w:marRight w:val="0"/>
      <w:marTop w:val="0"/>
      <w:marBottom w:val="0"/>
      <w:divBdr>
        <w:top w:val="none" w:sz="0" w:space="0" w:color="auto"/>
        <w:left w:val="none" w:sz="0" w:space="0" w:color="auto"/>
        <w:bottom w:val="none" w:sz="0" w:space="0" w:color="auto"/>
        <w:right w:val="none" w:sz="0" w:space="0" w:color="auto"/>
      </w:divBdr>
      <w:divsChild>
        <w:div w:id="213322124">
          <w:marLeft w:val="0"/>
          <w:marRight w:val="0"/>
          <w:marTop w:val="0"/>
          <w:marBottom w:val="0"/>
          <w:divBdr>
            <w:top w:val="none" w:sz="0" w:space="0" w:color="auto"/>
            <w:left w:val="none" w:sz="0" w:space="0" w:color="auto"/>
            <w:bottom w:val="none" w:sz="0" w:space="0" w:color="auto"/>
            <w:right w:val="none" w:sz="0" w:space="0" w:color="auto"/>
          </w:divBdr>
          <w:divsChild>
            <w:div w:id="1119228102">
              <w:marLeft w:val="0"/>
              <w:marRight w:val="0"/>
              <w:marTop w:val="0"/>
              <w:marBottom w:val="0"/>
              <w:divBdr>
                <w:top w:val="none" w:sz="0" w:space="0" w:color="auto"/>
                <w:left w:val="none" w:sz="0" w:space="0" w:color="auto"/>
                <w:bottom w:val="none" w:sz="0" w:space="0" w:color="auto"/>
                <w:right w:val="none" w:sz="0" w:space="0" w:color="auto"/>
              </w:divBdr>
              <w:divsChild>
                <w:div w:id="1669626316">
                  <w:marLeft w:val="0"/>
                  <w:marRight w:val="0"/>
                  <w:marTop w:val="0"/>
                  <w:marBottom w:val="0"/>
                  <w:divBdr>
                    <w:top w:val="none" w:sz="0" w:space="0" w:color="auto"/>
                    <w:left w:val="none" w:sz="0" w:space="0" w:color="auto"/>
                    <w:bottom w:val="none" w:sz="0" w:space="0" w:color="auto"/>
                    <w:right w:val="none" w:sz="0" w:space="0" w:color="auto"/>
                  </w:divBdr>
                  <w:divsChild>
                    <w:div w:id="20816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5481">
      <w:bodyDiv w:val="1"/>
      <w:marLeft w:val="0"/>
      <w:marRight w:val="0"/>
      <w:marTop w:val="0"/>
      <w:marBottom w:val="0"/>
      <w:divBdr>
        <w:top w:val="none" w:sz="0" w:space="0" w:color="auto"/>
        <w:left w:val="none" w:sz="0" w:space="0" w:color="auto"/>
        <w:bottom w:val="none" w:sz="0" w:space="0" w:color="auto"/>
        <w:right w:val="none" w:sz="0" w:space="0" w:color="auto"/>
      </w:divBdr>
      <w:divsChild>
        <w:div w:id="1743796034">
          <w:marLeft w:val="0"/>
          <w:marRight w:val="0"/>
          <w:marTop w:val="0"/>
          <w:marBottom w:val="0"/>
          <w:divBdr>
            <w:top w:val="none" w:sz="0" w:space="0" w:color="auto"/>
            <w:left w:val="none" w:sz="0" w:space="0" w:color="auto"/>
            <w:bottom w:val="none" w:sz="0" w:space="0" w:color="auto"/>
            <w:right w:val="none" w:sz="0" w:space="0" w:color="auto"/>
          </w:divBdr>
          <w:divsChild>
            <w:div w:id="1151412213">
              <w:marLeft w:val="0"/>
              <w:marRight w:val="0"/>
              <w:marTop w:val="0"/>
              <w:marBottom w:val="0"/>
              <w:divBdr>
                <w:top w:val="none" w:sz="0" w:space="0" w:color="auto"/>
                <w:left w:val="none" w:sz="0" w:space="0" w:color="auto"/>
                <w:bottom w:val="none" w:sz="0" w:space="0" w:color="auto"/>
                <w:right w:val="none" w:sz="0" w:space="0" w:color="auto"/>
              </w:divBdr>
              <w:divsChild>
                <w:div w:id="1271430641">
                  <w:marLeft w:val="0"/>
                  <w:marRight w:val="0"/>
                  <w:marTop w:val="0"/>
                  <w:marBottom w:val="0"/>
                  <w:divBdr>
                    <w:top w:val="none" w:sz="0" w:space="0" w:color="auto"/>
                    <w:left w:val="none" w:sz="0" w:space="0" w:color="auto"/>
                    <w:bottom w:val="none" w:sz="0" w:space="0" w:color="auto"/>
                    <w:right w:val="none" w:sz="0" w:space="0" w:color="auto"/>
                  </w:divBdr>
                  <w:divsChild>
                    <w:div w:id="2600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wmn7HW27adkAdq0MY4GSuhNW7A==">AMUW2mU1ONS0NClGhZzJIuY+jW+sH4s3p0ItG8LwKxKCq/PJODzQezTadZ1eCxzLFfHYXjj0lG6sjAaSxfECAxxuSthbm+DfcYwo8Q8aZlhvr7pi8rtDcwmupdkxWG4GmLaExw5u8i7j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7</cp:revision>
  <dcterms:created xsi:type="dcterms:W3CDTF">2023-07-10T21:44:00Z</dcterms:created>
  <dcterms:modified xsi:type="dcterms:W3CDTF">2023-07-12T23:45:00Z</dcterms:modified>
</cp:coreProperties>
</file>