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8816" w14:textId="19C66C7D" w:rsidR="00443A99" w:rsidRPr="00011F01" w:rsidRDefault="00463692">
      <w:pPr>
        <w:ind w:left="0" w:hanging="2"/>
        <w:jc w:val="center"/>
        <w:rPr>
          <w:rFonts w:ascii="Arial" w:eastAsia="Arial" w:hAnsi="Arial" w:cs="Arial"/>
          <w:b/>
          <w:sz w:val="24"/>
          <w:u w:val="single"/>
        </w:rPr>
      </w:pPr>
      <w:r w:rsidRPr="00011F01">
        <w:rPr>
          <w:rFonts w:ascii="Arial" w:eastAsia="Arial" w:hAnsi="Arial" w:cs="Arial"/>
          <w:b/>
          <w:sz w:val="24"/>
          <w:u w:val="single"/>
        </w:rPr>
        <w:t>Nota de Prensa</w:t>
      </w:r>
    </w:p>
    <w:p w14:paraId="00D9DA18" w14:textId="0D5D0D8F" w:rsidR="005E4EAD" w:rsidRPr="004C0D99" w:rsidRDefault="005E4EAD" w:rsidP="005E4EAD">
      <w:pPr>
        <w:pStyle w:val="Sinespaciado"/>
        <w:ind w:leftChars="0" w:left="0" w:firstLineChars="0" w:firstLine="0"/>
        <w:jc w:val="center"/>
        <w:rPr>
          <w:rFonts w:ascii="Arial" w:hAnsi="Arial" w:cs="Arial"/>
          <w:b/>
          <w:sz w:val="28"/>
          <w:szCs w:val="28"/>
        </w:rPr>
      </w:pPr>
      <w:r w:rsidRPr="004C0D99">
        <w:rPr>
          <w:rFonts w:ascii="Arial" w:hAnsi="Arial" w:cs="Arial"/>
          <w:b/>
          <w:sz w:val="28"/>
          <w:szCs w:val="28"/>
        </w:rPr>
        <w:t xml:space="preserve">Sanipes y </w:t>
      </w:r>
      <w:r>
        <w:rPr>
          <w:rFonts w:ascii="Arial" w:hAnsi="Arial" w:cs="Arial"/>
          <w:b/>
          <w:sz w:val="28"/>
          <w:szCs w:val="28"/>
        </w:rPr>
        <w:t>O</w:t>
      </w:r>
      <w:r w:rsidRPr="004C0D99">
        <w:rPr>
          <w:rFonts w:ascii="Arial" w:hAnsi="Arial" w:cs="Arial"/>
          <w:b/>
          <w:sz w:val="28"/>
          <w:szCs w:val="28"/>
        </w:rPr>
        <w:t xml:space="preserve">efa unen esfuerzos </w:t>
      </w:r>
      <w:r>
        <w:rPr>
          <w:rFonts w:ascii="Arial" w:hAnsi="Arial" w:cs="Arial"/>
          <w:b/>
          <w:sz w:val="28"/>
          <w:szCs w:val="28"/>
        </w:rPr>
        <w:t>en ben</w:t>
      </w:r>
      <w:r w:rsidR="002460A9">
        <w:rPr>
          <w:rFonts w:ascii="Arial" w:hAnsi="Arial" w:cs="Arial"/>
          <w:b/>
          <w:sz w:val="28"/>
          <w:szCs w:val="28"/>
        </w:rPr>
        <w:t>e</w:t>
      </w:r>
      <w:r>
        <w:rPr>
          <w:rFonts w:ascii="Arial" w:hAnsi="Arial" w:cs="Arial"/>
          <w:b/>
          <w:sz w:val="28"/>
          <w:szCs w:val="28"/>
        </w:rPr>
        <w:t>ficio de la pesca y acuicultura</w:t>
      </w:r>
    </w:p>
    <w:p w14:paraId="6703B7D3" w14:textId="4FC078F1" w:rsidR="002460A9" w:rsidRPr="00CA4D98" w:rsidRDefault="002460A9" w:rsidP="00CA4D98">
      <w:pPr>
        <w:pStyle w:val="Sinespaciado"/>
        <w:numPr>
          <w:ilvl w:val="0"/>
          <w:numId w:val="7"/>
        </w:numPr>
        <w:ind w:leftChars="0" w:left="426" w:firstLineChars="0"/>
        <w:jc w:val="both"/>
        <w:rPr>
          <w:rFonts w:ascii="Arial" w:hAnsi="Arial" w:cs="Arial"/>
          <w:i/>
          <w:sz w:val="20"/>
          <w:szCs w:val="20"/>
        </w:rPr>
      </w:pPr>
      <w:r w:rsidRPr="002460A9">
        <w:rPr>
          <w:rFonts w:ascii="Arial" w:hAnsi="Arial" w:cs="Arial"/>
          <w:i/>
          <w:sz w:val="20"/>
          <w:szCs w:val="20"/>
        </w:rPr>
        <w:t>Firmaron adenda de convenio para fortalecer acciones conjuntas de supervisión y fiscalización en el marco de sus competencias</w:t>
      </w:r>
      <w:r w:rsidR="00571918" w:rsidRPr="002460A9">
        <w:rPr>
          <w:rFonts w:ascii="Arial" w:hAnsi="Arial" w:cs="Arial"/>
          <w:i/>
        </w:rPr>
        <w:t xml:space="preserve"> </w:t>
      </w:r>
    </w:p>
    <w:p w14:paraId="25EC8DAB" w14:textId="77777777" w:rsidR="00CA4D98" w:rsidRPr="00CA4D98" w:rsidRDefault="00CA4D98" w:rsidP="00CA4D98">
      <w:pPr>
        <w:pStyle w:val="Sinespaciado"/>
        <w:ind w:leftChars="0" w:left="718" w:firstLineChars="0" w:firstLine="0"/>
        <w:jc w:val="both"/>
        <w:rPr>
          <w:rFonts w:ascii="Arial" w:hAnsi="Arial" w:cs="Arial"/>
          <w:i/>
          <w:sz w:val="20"/>
          <w:szCs w:val="20"/>
        </w:rPr>
      </w:pPr>
    </w:p>
    <w:p w14:paraId="7BC7CE63" w14:textId="2F6E0E71" w:rsidR="002460A9" w:rsidRDefault="002460A9" w:rsidP="00CA4D98">
      <w:pPr>
        <w:pStyle w:val="Sinespaciado"/>
        <w:ind w:left="0" w:hanging="2"/>
        <w:jc w:val="both"/>
        <w:rPr>
          <w:rFonts w:ascii="Arial" w:hAnsi="Arial" w:cs="Arial"/>
        </w:rPr>
      </w:pPr>
      <w:r w:rsidRPr="00CA4D98">
        <w:rPr>
          <w:rFonts w:ascii="Arial" w:hAnsi="Arial" w:cs="Arial"/>
        </w:rPr>
        <w:t>El Organismo Nacional de Sanidad Pesquera (S</w:t>
      </w:r>
      <w:r w:rsidR="00073A1F">
        <w:rPr>
          <w:rFonts w:ascii="Arial" w:hAnsi="Arial" w:cs="Arial"/>
        </w:rPr>
        <w:t>anipes</w:t>
      </w:r>
      <w:r w:rsidRPr="00CA4D98">
        <w:rPr>
          <w:rFonts w:ascii="Arial" w:hAnsi="Arial" w:cs="Arial"/>
        </w:rPr>
        <w:t xml:space="preserve">), adscrito al Ministerio de la Producción, suscribió una adenda al convenio interinstitucional que se mantiene desde el 2020, con el Organismo de Evaluación y Fiscalización Ambiental (OEFA), </w:t>
      </w:r>
      <w:r w:rsidR="0061265B">
        <w:rPr>
          <w:rFonts w:ascii="Arial" w:hAnsi="Arial" w:cs="Arial"/>
        </w:rPr>
        <w:t>a fin</w:t>
      </w:r>
      <w:r w:rsidRPr="00CA4D98">
        <w:rPr>
          <w:rFonts w:ascii="Arial" w:hAnsi="Arial" w:cs="Arial"/>
        </w:rPr>
        <w:t xml:space="preserve"> de </w:t>
      </w:r>
      <w:r w:rsidR="00FC379D" w:rsidRPr="00CA4D98">
        <w:rPr>
          <w:rFonts w:ascii="Arial" w:hAnsi="Arial" w:cs="Arial"/>
        </w:rPr>
        <w:t xml:space="preserve">fortalecer acciones conjuntas de supervisión y fiscalización, </w:t>
      </w:r>
      <w:r w:rsidRPr="00CA4D98">
        <w:rPr>
          <w:rFonts w:ascii="Arial" w:hAnsi="Arial" w:cs="Arial"/>
        </w:rPr>
        <w:t>proteger y preservar los valiosos recursos hidrobiológicos del país y garantizar prácticas sostenibles en el sector.</w:t>
      </w:r>
    </w:p>
    <w:p w14:paraId="49B672E7" w14:textId="77777777" w:rsidR="00CA4D98" w:rsidRPr="00CA4D98" w:rsidRDefault="00CA4D98" w:rsidP="00CA4D98">
      <w:pPr>
        <w:pStyle w:val="Sinespaciado"/>
        <w:jc w:val="both"/>
        <w:rPr>
          <w:rFonts w:ascii="Arial" w:hAnsi="Arial" w:cs="Arial"/>
          <w:sz w:val="10"/>
          <w:szCs w:val="10"/>
        </w:rPr>
      </w:pPr>
    </w:p>
    <w:p w14:paraId="2C382D2F" w14:textId="7762F409" w:rsidR="002460A9" w:rsidRDefault="002460A9" w:rsidP="00CA4D98">
      <w:pPr>
        <w:pStyle w:val="Sinespaciado"/>
        <w:ind w:left="0" w:hanging="2"/>
        <w:jc w:val="both"/>
        <w:rPr>
          <w:rFonts w:ascii="Arial" w:hAnsi="Arial" w:cs="Arial"/>
        </w:rPr>
      </w:pPr>
      <w:r w:rsidRPr="00CA4D98">
        <w:rPr>
          <w:rFonts w:ascii="Arial" w:hAnsi="Arial" w:cs="Arial"/>
        </w:rPr>
        <w:t>Una de las principales prioridades de esta alianza es la realización de inspecciones inopinadas de manera conjunta</w:t>
      </w:r>
      <w:r w:rsidR="00017CBB" w:rsidRPr="00CA4D98">
        <w:rPr>
          <w:rFonts w:ascii="Arial" w:hAnsi="Arial" w:cs="Arial"/>
        </w:rPr>
        <w:t xml:space="preserve">, que se </w:t>
      </w:r>
      <w:r w:rsidRPr="00CA4D98">
        <w:rPr>
          <w:rFonts w:ascii="Arial" w:hAnsi="Arial" w:cs="Arial"/>
        </w:rPr>
        <w:t>enfocarán en identificar pos</w:t>
      </w:r>
      <w:bookmarkStart w:id="0" w:name="_GoBack"/>
      <w:bookmarkEnd w:id="0"/>
      <w:r w:rsidRPr="00CA4D98">
        <w:rPr>
          <w:rFonts w:ascii="Arial" w:hAnsi="Arial" w:cs="Arial"/>
        </w:rPr>
        <w:t>ibles problemas relacionados con los efluentes, la contaminación y la fusión de hielo en las cámaras de transporte, también conocidas como "sanguaza".</w:t>
      </w:r>
    </w:p>
    <w:p w14:paraId="2A390198" w14:textId="77777777" w:rsidR="00CA4D98" w:rsidRPr="00CA4D98" w:rsidRDefault="00CA4D98" w:rsidP="00CA4D98">
      <w:pPr>
        <w:pStyle w:val="Sinespaciado"/>
        <w:jc w:val="both"/>
        <w:rPr>
          <w:rFonts w:ascii="Arial" w:hAnsi="Arial" w:cs="Arial"/>
          <w:sz w:val="10"/>
          <w:szCs w:val="10"/>
        </w:rPr>
      </w:pPr>
    </w:p>
    <w:p w14:paraId="022A21AB" w14:textId="4CAE56C2" w:rsidR="002460A9" w:rsidRDefault="00686FB2" w:rsidP="00CA4D98">
      <w:pPr>
        <w:pStyle w:val="Sinespaciado"/>
        <w:ind w:left="0" w:hanging="2"/>
        <w:jc w:val="both"/>
        <w:rPr>
          <w:rFonts w:ascii="Arial" w:hAnsi="Arial" w:cs="Arial"/>
        </w:rPr>
      </w:pPr>
      <w:r>
        <w:rPr>
          <w:rFonts w:ascii="Arial" w:hAnsi="Arial" w:cs="Arial"/>
        </w:rPr>
        <w:t>Este último,</w:t>
      </w:r>
      <w:r w:rsidR="002460A9" w:rsidRPr="00CA4D98">
        <w:rPr>
          <w:rFonts w:ascii="Arial" w:hAnsi="Arial" w:cs="Arial"/>
        </w:rPr>
        <w:t xml:space="preserve"> es </w:t>
      </w:r>
      <w:r w:rsidR="004B51C5" w:rsidRPr="00CA4D98">
        <w:rPr>
          <w:rFonts w:ascii="Arial" w:hAnsi="Arial" w:cs="Arial"/>
        </w:rPr>
        <w:t>un punto delicado</w:t>
      </w:r>
      <w:r w:rsidR="002460A9" w:rsidRPr="00CA4D98">
        <w:rPr>
          <w:rFonts w:ascii="Arial" w:hAnsi="Arial" w:cs="Arial"/>
        </w:rPr>
        <w:t xml:space="preserve"> que puede afectar la calidad del producto y la conservación adecuada de los recursos </w:t>
      </w:r>
      <w:r w:rsidR="004B51C5" w:rsidRPr="00CA4D98">
        <w:rPr>
          <w:rFonts w:ascii="Arial" w:hAnsi="Arial" w:cs="Arial"/>
        </w:rPr>
        <w:t xml:space="preserve">acuáticos; </w:t>
      </w:r>
      <w:r>
        <w:rPr>
          <w:rFonts w:ascii="Arial" w:hAnsi="Arial" w:cs="Arial"/>
        </w:rPr>
        <w:t>por ello,</w:t>
      </w:r>
      <w:r w:rsidR="004B51C5" w:rsidRPr="00CA4D98">
        <w:rPr>
          <w:rFonts w:ascii="Arial" w:hAnsi="Arial" w:cs="Arial"/>
        </w:rPr>
        <w:t xml:space="preserve"> la </w:t>
      </w:r>
      <w:r w:rsidR="002460A9" w:rsidRPr="00CA4D98">
        <w:rPr>
          <w:rFonts w:ascii="Arial" w:hAnsi="Arial" w:cs="Arial"/>
        </w:rPr>
        <w:t>supervisión</w:t>
      </w:r>
      <w:r>
        <w:rPr>
          <w:rFonts w:ascii="Arial" w:hAnsi="Arial" w:cs="Arial"/>
        </w:rPr>
        <w:t xml:space="preserve"> es</w:t>
      </w:r>
      <w:r w:rsidR="004B51C5" w:rsidRPr="00CA4D98">
        <w:rPr>
          <w:rFonts w:ascii="Arial" w:hAnsi="Arial" w:cs="Arial"/>
        </w:rPr>
        <w:t xml:space="preserve"> </w:t>
      </w:r>
      <w:r w:rsidR="002460A9" w:rsidRPr="00CA4D98">
        <w:rPr>
          <w:rFonts w:ascii="Arial" w:hAnsi="Arial" w:cs="Arial"/>
        </w:rPr>
        <w:t>esencial para asegurar que las prácticas de transporte sean apropiadas y cumplan con los estándares de calidad y conservación.</w:t>
      </w:r>
    </w:p>
    <w:p w14:paraId="3B23659B" w14:textId="77777777" w:rsidR="00CA4D98" w:rsidRPr="00CA4D98" w:rsidRDefault="00CA4D98" w:rsidP="00CA4D98">
      <w:pPr>
        <w:pStyle w:val="Sinespaciado"/>
        <w:jc w:val="both"/>
        <w:rPr>
          <w:rFonts w:ascii="Arial" w:hAnsi="Arial" w:cs="Arial"/>
          <w:sz w:val="10"/>
          <w:szCs w:val="10"/>
        </w:rPr>
      </w:pPr>
    </w:p>
    <w:p w14:paraId="3774E75F" w14:textId="418D502E" w:rsidR="00CA4D98" w:rsidRDefault="007517AD" w:rsidP="00CA4D98">
      <w:pPr>
        <w:pStyle w:val="Sinespaciado"/>
        <w:ind w:left="0" w:hanging="2"/>
        <w:jc w:val="both"/>
        <w:rPr>
          <w:rFonts w:ascii="Arial" w:hAnsi="Arial" w:cs="Arial"/>
        </w:rPr>
      </w:pPr>
      <w:r w:rsidRPr="00CA4D98">
        <w:rPr>
          <w:rFonts w:ascii="Arial" w:hAnsi="Arial" w:cs="Arial"/>
        </w:rPr>
        <w:t xml:space="preserve">El </w:t>
      </w:r>
      <w:r w:rsidR="002460A9" w:rsidRPr="00CA4D98">
        <w:rPr>
          <w:rFonts w:ascii="Arial" w:hAnsi="Arial" w:cs="Arial"/>
        </w:rPr>
        <w:t>presidente ejecutivo de S</w:t>
      </w:r>
      <w:r w:rsidRPr="00CA4D98">
        <w:rPr>
          <w:rFonts w:ascii="Arial" w:hAnsi="Arial" w:cs="Arial"/>
        </w:rPr>
        <w:t>anipes</w:t>
      </w:r>
      <w:r w:rsidR="002460A9" w:rsidRPr="00CA4D98">
        <w:rPr>
          <w:rFonts w:ascii="Arial" w:hAnsi="Arial" w:cs="Arial"/>
        </w:rPr>
        <w:t xml:space="preserve">, </w:t>
      </w:r>
      <w:r w:rsidRPr="00CA4D98">
        <w:rPr>
          <w:rFonts w:ascii="Arial" w:hAnsi="Arial" w:cs="Arial"/>
        </w:rPr>
        <w:t xml:space="preserve">Víctor Haro Corales, </w:t>
      </w:r>
      <w:r w:rsidR="002460A9" w:rsidRPr="00CA4D98">
        <w:rPr>
          <w:rFonts w:ascii="Arial" w:hAnsi="Arial" w:cs="Arial"/>
        </w:rPr>
        <w:t xml:space="preserve">destacó la importancia de esta iniciativa y la relevancia de trabajar </w:t>
      </w:r>
      <w:r w:rsidRPr="00CA4D98">
        <w:rPr>
          <w:rFonts w:ascii="Arial" w:hAnsi="Arial" w:cs="Arial"/>
        </w:rPr>
        <w:t>articuladamente</w:t>
      </w:r>
      <w:r w:rsidR="002460A9" w:rsidRPr="00CA4D98">
        <w:rPr>
          <w:rFonts w:ascii="Arial" w:hAnsi="Arial" w:cs="Arial"/>
        </w:rPr>
        <w:t xml:space="preserve"> con OEFA para </w:t>
      </w:r>
      <w:r w:rsidR="0061265B">
        <w:rPr>
          <w:rFonts w:ascii="Arial" w:hAnsi="Arial" w:cs="Arial"/>
        </w:rPr>
        <w:t xml:space="preserve">así </w:t>
      </w:r>
      <w:r w:rsidR="002460A9" w:rsidRPr="00CA4D98">
        <w:rPr>
          <w:rFonts w:ascii="Arial" w:hAnsi="Arial" w:cs="Arial"/>
        </w:rPr>
        <w:t>garantizar prácticas responsables y sostenibles en la industria</w:t>
      </w:r>
      <w:r w:rsidR="00CA4D98" w:rsidRPr="00CA4D98">
        <w:rPr>
          <w:rFonts w:ascii="Arial" w:hAnsi="Arial" w:cs="Arial"/>
        </w:rPr>
        <w:t xml:space="preserve"> y </w:t>
      </w:r>
      <w:r w:rsidR="0061265B">
        <w:rPr>
          <w:rFonts w:ascii="Arial" w:hAnsi="Arial" w:cs="Arial"/>
        </w:rPr>
        <w:t xml:space="preserve">continuar </w:t>
      </w:r>
      <w:r w:rsidR="002460A9" w:rsidRPr="00CA4D98">
        <w:rPr>
          <w:rFonts w:ascii="Arial" w:hAnsi="Arial" w:cs="Arial"/>
        </w:rPr>
        <w:t>prote</w:t>
      </w:r>
      <w:r w:rsidR="0061265B">
        <w:rPr>
          <w:rFonts w:ascii="Arial" w:hAnsi="Arial" w:cs="Arial"/>
        </w:rPr>
        <w:t>giendo</w:t>
      </w:r>
      <w:r w:rsidR="002460A9" w:rsidRPr="00CA4D98">
        <w:rPr>
          <w:rFonts w:ascii="Arial" w:hAnsi="Arial" w:cs="Arial"/>
        </w:rPr>
        <w:t xml:space="preserve"> el ambiente</w:t>
      </w:r>
      <w:r w:rsidR="00CA4D98" w:rsidRPr="00CA4D98">
        <w:rPr>
          <w:rFonts w:ascii="Arial" w:hAnsi="Arial" w:cs="Arial"/>
        </w:rPr>
        <w:t xml:space="preserve">. </w:t>
      </w:r>
    </w:p>
    <w:p w14:paraId="29E5FE40" w14:textId="77777777" w:rsidR="00CA4D98" w:rsidRPr="00CA4D98" w:rsidRDefault="00CA4D98" w:rsidP="00CA4D98">
      <w:pPr>
        <w:pStyle w:val="Sinespaciado"/>
        <w:jc w:val="both"/>
        <w:rPr>
          <w:rFonts w:ascii="Arial" w:hAnsi="Arial" w:cs="Arial"/>
          <w:sz w:val="10"/>
          <w:szCs w:val="10"/>
        </w:rPr>
      </w:pPr>
    </w:p>
    <w:p w14:paraId="255A5C70" w14:textId="1ADCF66A" w:rsidR="002460A9" w:rsidRDefault="00CA4D98" w:rsidP="00CA4D98">
      <w:pPr>
        <w:pStyle w:val="Sinespaciado"/>
        <w:ind w:left="0" w:hanging="2"/>
        <w:jc w:val="both"/>
        <w:rPr>
          <w:rFonts w:ascii="Arial" w:hAnsi="Arial" w:cs="Arial"/>
        </w:rPr>
      </w:pPr>
      <w:r w:rsidRPr="00CA4D98">
        <w:rPr>
          <w:rFonts w:ascii="Arial" w:hAnsi="Arial" w:cs="Arial"/>
        </w:rPr>
        <w:t>“N</w:t>
      </w:r>
      <w:r w:rsidR="002460A9" w:rsidRPr="00CA4D98">
        <w:rPr>
          <w:rFonts w:ascii="Arial" w:hAnsi="Arial" w:cs="Arial"/>
        </w:rPr>
        <w:t xml:space="preserve">o solo </w:t>
      </w:r>
      <w:r w:rsidRPr="00CA4D98">
        <w:rPr>
          <w:rFonts w:ascii="Arial" w:hAnsi="Arial" w:cs="Arial"/>
        </w:rPr>
        <w:t>buscamos asegurar</w:t>
      </w:r>
      <w:r w:rsidR="002460A9" w:rsidRPr="00CA4D98">
        <w:rPr>
          <w:rFonts w:ascii="Arial" w:hAnsi="Arial" w:cs="Arial"/>
        </w:rPr>
        <w:t xml:space="preserve"> la conservación de </w:t>
      </w:r>
      <w:r w:rsidRPr="00CA4D98">
        <w:rPr>
          <w:rFonts w:ascii="Arial" w:hAnsi="Arial" w:cs="Arial"/>
        </w:rPr>
        <w:t>la</w:t>
      </w:r>
      <w:r w:rsidR="002460A9" w:rsidRPr="00CA4D98">
        <w:rPr>
          <w:rFonts w:ascii="Arial" w:hAnsi="Arial" w:cs="Arial"/>
        </w:rPr>
        <w:t xml:space="preserve"> biodiversidad</w:t>
      </w:r>
      <w:r w:rsidRPr="00CA4D98">
        <w:rPr>
          <w:rFonts w:ascii="Arial" w:hAnsi="Arial" w:cs="Arial"/>
        </w:rPr>
        <w:t xml:space="preserve"> en el Perú</w:t>
      </w:r>
      <w:r w:rsidR="002460A9" w:rsidRPr="00CA4D98">
        <w:rPr>
          <w:rFonts w:ascii="Arial" w:hAnsi="Arial" w:cs="Arial"/>
        </w:rPr>
        <w:t>, sino también prom</w:t>
      </w:r>
      <w:r w:rsidRPr="00CA4D98">
        <w:rPr>
          <w:rFonts w:ascii="Arial" w:hAnsi="Arial" w:cs="Arial"/>
        </w:rPr>
        <w:t>o</w:t>
      </w:r>
      <w:r w:rsidR="002460A9" w:rsidRPr="00CA4D98">
        <w:rPr>
          <w:rFonts w:ascii="Arial" w:hAnsi="Arial" w:cs="Arial"/>
        </w:rPr>
        <w:t>v</w:t>
      </w:r>
      <w:r w:rsidRPr="00CA4D98">
        <w:rPr>
          <w:rFonts w:ascii="Arial" w:hAnsi="Arial" w:cs="Arial"/>
        </w:rPr>
        <w:t>er</w:t>
      </w:r>
      <w:r w:rsidR="002460A9" w:rsidRPr="00CA4D98">
        <w:rPr>
          <w:rFonts w:ascii="Arial" w:hAnsi="Arial" w:cs="Arial"/>
        </w:rPr>
        <w:t xml:space="preserve"> la generación de empleo y el crecimiento económico en el sector pesquero y acuícola</w:t>
      </w:r>
      <w:r w:rsidRPr="00CA4D98">
        <w:rPr>
          <w:rFonts w:ascii="Arial" w:hAnsi="Arial" w:cs="Arial"/>
        </w:rPr>
        <w:t xml:space="preserve"> nacional”, enfatizó Haro Corales</w:t>
      </w:r>
      <w:r w:rsidR="002460A9" w:rsidRPr="00CA4D98">
        <w:rPr>
          <w:rFonts w:ascii="Arial" w:hAnsi="Arial" w:cs="Arial"/>
        </w:rPr>
        <w:t>.</w:t>
      </w:r>
    </w:p>
    <w:p w14:paraId="3D9DD32F" w14:textId="7934D4C0" w:rsidR="00CA4D98" w:rsidRPr="00CA4D98" w:rsidRDefault="00CA4D98" w:rsidP="00CA4D98">
      <w:pPr>
        <w:pStyle w:val="Sinespaciado"/>
        <w:jc w:val="both"/>
        <w:rPr>
          <w:rFonts w:ascii="Arial" w:hAnsi="Arial" w:cs="Arial"/>
          <w:sz w:val="10"/>
          <w:szCs w:val="10"/>
        </w:rPr>
      </w:pPr>
    </w:p>
    <w:p w14:paraId="3F885EA8" w14:textId="0AC02B66" w:rsidR="00FC379D" w:rsidRPr="00CA4D98" w:rsidRDefault="00FC379D" w:rsidP="00CA4D98">
      <w:pPr>
        <w:pStyle w:val="Sinespaciado"/>
        <w:ind w:left="0" w:hanging="2"/>
        <w:jc w:val="both"/>
        <w:rPr>
          <w:rFonts w:ascii="Arial" w:hAnsi="Arial" w:cs="Arial"/>
        </w:rPr>
      </w:pPr>
      <w:r w:rsidRPr="00CA4D98">
        <w:rPr>
          <w:rFonts w:ascii="Arial" w:hAnsi="Arial" w:cs="Arial"/>
        </w:rPr>
        <w:t xml:space="preserve">El convenio entre </w:t>
      </w:r>
      <w:r w:rsidR="00CA4D98" w:rsidRPr="00CA4D98">
        <w:rPr>
          <w:rFonts w:ascii="Arial" w:hAnsi="Arial" w:cs="Arial"/>
        </w:rPr>
        <w:t>ambas entidades,</w:t>
      </w:r>
      <w:r w:rsidRPr="00CA4D98">
        <w:rPr>
          <w:rFonts w:ascii="Arial" w:hAnsi="Arial" w:cs="Arial"/>
        </w:rPr>
        <w:t xml:space="preserve"> tuvo que afrontar ciertas limitaciones debido a la emergencia sanitaria </w:t>
      </w:r>
      <w:r w:rsidR="00686FB2">
        <w:rPr>
          <w:rFonts w:ascii="Arial" w:hAnsi="Arial" w:cs="Arial"/>
        </w:rPr>
        <w:t>por la</w:t>
      </w:r>
      <w:r w:rsidRPr="00CA4D98">
        <w:rPr>
          <w:rFonts w:ascii="Arial" w:hAnsi="Arial" w:cs="Arial"/>
        </w:rPr>
        <w:t xml:space="preserve"> C</w:t>
      </w:r>
      <w:r w:rsidR="00686FB2">
        <w:rPr>
          <w:rFonts w:ascii="Arial" w:hAnsi="Arial" w:cs="Arial"/>
        </w:rPr>
        <w:t>ovid</w:t>
      </w:r>
      <w:r w:rsidRPr="00CA4D98">
        <w:rPr>
          <w:rFonts w:ascii="Arial" w:hAnsi="Arial" w:cs="Arial"/>
        </w:rPr>
        <w:t xml:space="preserve">-19. Sin embargo, en la actualidad, han retomado sus coordinaciones y planes de trabajo, con el propósito de </w:t>
      </w:r>
      <w:r w:rsidR="00CA4D98" w:rsidRPr="00CA4D98">
        <w:rPr>
          <w:rFonts w:ascii="Arial" w:hAnsi="Arial" w:cs="Arial"/>
        </w:rPr>
        <w:t>ejecutar</w:t>
      </w:r>
      <w:r w:rsidRPr="00CA4D98">
        <w:rPr>
          <w:rFonts w:ascii="Arial" w:hAnsi="Arial" w:cs="Arial"/>
        </w:rPr>
        <w:t xml:space="preserve"> </w:t>
      </w:r>
      <w:r w:rsidR="00CA4D98" w:rsidRPr="00CA4D98">
        <w:rPr>
          <w:rFonts w:ascii="Arial" w:hAnsi="Arial" w:cs="Arial"/>
        </w:rPr>
        <w:t xml:space="preserve">las </w:t>
      </w:r>
      <w:r w:rsidRPr="00CA4D98">
        <w:rPr>
          <w:rFonts w:ascii="Arial" w:hAnsi="Arial" w:cs="Arial"/>
        </w:rPr>
        <w:t xml:space="preserve">acciones conjuntas en </w:t>
      </w:r>
      <w:r w:rsidR="00CA4D98" w:rsidRPr="00CA4D98">
        <w:rPr>
          <w:rFonts w:ascii="Arial" w:hAnsi="Arial" w:cs="Arial"/>
        </w:rPr>
        <w:t>beneficio d</w:t>
      </w:r>
      <w:r w:rsidRPr="00CA4D98">
        <w:rPr>
          <w:rFonts w:ascii="Arial" w:hAnsi="Arial" w:cs="Arial"/>
        </w:rPr>
        <w:t>el sector pesquero y acuícola de Perú.</w:t>
      </w:r>
    </w:p>
    <w:p w14:paraId="13F71222" w14:textId="7AD2CB73" w:rsidR="000F73FE" w:rsidRDefault="000F73FE" w:rsidP="00652E91">
      <w:pPr>
        <w:pStyle w:val="Sinespaciado"/>
        <w:ind w:leftChars="0" w:left="0" w:firstLineChars="0" w:firstLine="0"/>
        <w:jc w:val="both"/>
        <w:rPr>
          <w:rFonts w:ascii="Arial" w:eastAsia="Arial" w:hAnsi="Arial" w:cs="Arial"/>
          <w:color w:val="212121"/>
        </w:rPr>
      </w:pPr>
    </w:p>
    <w:p w14:paraId="03D3E4CE" w14:textId="77777777" w:rsidR="00CA4D98" w:rsidRPr="00CA4D98" w:rsidRDefault="00CA4D98" w:rsidP="00652E91">
      <w:pPr>
        <w:pStyle w:val="Sinespaciado"/>
        <w:ind w:leftChars="0" w:left="0" w:firstLineChars="0" w:firstLine="0"/>
        <w:jc w:val="both"/>
        <w:rPr>
          <w:rFonts w:ascii="Arial" w:eastAsia="Arial" w:hAnsi="Arial" w:cs="Arial"/>
          <w:color w:val="212121"/>
          <w:sz w:val="10"/>
          <w:szCs w:val="10"/>
        </w:rPr>
      </w:pPr>
    </w:p>
    <w:p w14:paraId="094CBC22" w14:textId="7D77A942" w:rsidR="003C1D71" w:rsidRPr="00CA4D98" w:rsidRDefault="0085089B" w:rsidP="00CA4D98">
      <w:pPr>
        <w:pStyle w:val="Sinespaciado"/>
        <w:ind w:left="0" w:hanging="2"/>
        <w:jc w:val="both"/>
        <w:rPr>
          <w:rFonts w:ascii="Arial" w:eastAsia="Arial" w:hAnsi="Arial" w:cs="Arial"/>
          <w:color w:val="212121"/>
        </w:rPr>
      </w:pPr>
      <w:r w:rsidRPr="00652E91">
        <w:rPr>
          <w:rFonts w:ascii="Arial" w:eastAsia="Arial" w:hAnsi="Arial" w:cs="Arial"/>
          <w:color w:val="212121"/>
        </w:rPr>
        <w:t>Agradecemos su difusión.</w:t>
      </w:r>
    </w:p>
    <w:p w14:paraId="7ADB2419" w14:textId="77777777" w:rsidR="003C1D71" w:rsidRPr="006B6F81" w:rsidRDefault="003C1D71" w:rsidP="003C1D71">
      <w:pPr>
        <w:pStyle w:val="Sinespaciado"/>
        <w:ind w:left="0" w:hanging="2"/>
        <w:jc w:val="both"/>
        <w:rPr>
          <w:rFonts w:ascii="Arial" w:eastAsia="Arial" w:hAnsi="Arial" w:cs="Arial"/>
          <w:color w:val="212121"/>
        </w:rPr>
      </w:pPr>
    </w:p>
    <w:p w14:paraId="7248C52F" w14:textId="77777777" w:rsidR="003C1D71" w:rsidRPr="00652E91" w:rsidRDefault="003C1D71" w:rsidP="003C1D71">
      <w:pPr>
        <w:pStyle w:val="Sinespaciado"/>
        <w:ind w:left="0" w:hanging="2"/>
        <w:jc w:val="both"/>
        <w:rPr>
          <w:rFonts w:ascii="Arial" w:eastAsia="Arial" w:hAnsi="Arial" w:cs="Arial"/>
          <w:color w:val="212121"/>
        </w:rPr>
      </w:pPr>
    </w:p>
    <w:sectPr w:rsidR="003C1D71" w:rsidRPr="00652E91">
      <w:headerReference w:type="even" r:id="rId9"/>
      <w:headerReference w:type="default" r:id="rId10"/>
      <w:footerReference w:type="even" r:id="rId11"/>
      <w:footerReference w:type="default" r:id="rId12"/>
      <w:headerReference w:type="first" r:id="rId13"/>
      <w:footerReference w:type="first" r:id="rId14"/>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945D1" w14:textId="77777777" w:rsidR="005C53B6" w:rsidRDefault="005C53B6">
      <w:pPr>
        <w:spacing w:after="0" w:line="240" w:lineRule="auto"/>
        <w:ind w:left="0" w:hanging="2"/>
      </w:pPr>
      <w:r>
        <w:separator/>
      </w:r>
    </w:p>
  </w:endnote>
  <w:endnote w:type="continuationSeparator" w:id="0">
    <w:p w14:paraId="588487CB" w14:textId="77777777" w:rsidR="005C53B6" w:rsidRDefault="005C53B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50F3" w14:textId="77777777" w:rsidR="00443A99" w:rsidRDefault="00443A99">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381F" w14:textId="77777777" w:rsidR="00443A99" w:rsidRDefault="00463692">
    <w:pPr>
      <w:tabs>
        <w:tab w:val="left" w:pos="-284"/>
      </w:tabs>
      <w:spacing w:after="0" w:line="360" w:lineRule="auto"/>
      <w:ind w:left="0" w:right="-568" w:hanging="2"/>
      <w:jc w:val="both"/>
      <w:rPr>
        <w:sz w:val="14"/>
        <w:szCs w:val="14"/>
      </w:rPr>
    </w:pPr>
    <w:r>
      <w:rPr>
        <w:noProof/>
        <w:lang w:val="es-PE" w:eastAsia="es-PE"/>
      </w:rPr>
      <w:drawing>
        <wp:anchor distT="0" distB="0" distL="0" distR="0" simplePos="0" relativeHeight="251660288" behindDoc="1" locked="0" layoutInCell="1" hidden="0" allowOverlap="1" wp14:anchorId="26150FDC" wp14:editId="110E345B">
          <wp:simplePos x="0" y="0"/>
          <wp:positionH relativeFrom="column">
            <wp:posOffset>-504396</wp:posOffset>
          </wp:positionH>
          <wp:positionV relativeFrom="paragraph">
            <wp:posOffset>148026</wp:posOffset>
          </wp:positionV>
          <wp:extent cx="1528153" cy="656539"/>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8153" cy="656539"/>
                  </a:xfrm>
                  <a:prstGeom prst="rect">
                    <a:avLst/>
                  </a:prstGeom>
                  <a:ln/>
                </pic:spPr>
              </pic:pic>
            </a:graphicData>
          </a:graphic>
        </wp:anchor>
      </w:drawing>
    </w:r>
  </w:p>
  <w:p w14:paraId="58EEBE60" w14:textId="77777777" w:rsidR="00443A99" w:rsidRDefault="00463692">
    <w:pPr>
      <w:ind w:left="0" w:hanging="2"/>
      <w:rPr>
        <w:sz w:val="10"/>
        <w:szCs w:val="10"/>
      </w:rPr>
    </w:pPr>
    <w:r>
      <w:rPr>
        <w:noProof/>
        <w:lang w:val="es-PE" w:eastAsia="es-PE"/>
      </w:rPr>
      <w:drawing>
        <wp:anchor distT="0" distB="0" distL="114300" distR="114300" simplePos="0" relativeHeight="251661312" behindDoc="0" locked="0" layoutInCell="1" hidden="0" allowOverlap="1" wp14:anchorId="68FB3AD5" wp14:editId="090CEAEE">
          <wp:simplePos x="0" y="0"/>
          <wp:positionH relativeFrom="column">
            <wp:posOffset>4902975</wp:posOffset>
          </wp:positionH>
          <wp:positionV relativeFrom="paragraph">
            <wp:posOffset>21096</wp:posOffset>
          </wp:positionV>
          <wp:extent cx="1066645" cy="643198"/>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66645" cy="643198"/>
                  </a:xfrm>
                  <a:prstGeom prst="rect">
                    <a:avLst/>
                  </a:prstGeom>
                  <a:ln/>
                </pic:spPr>
              </pic:pic>
            </a:graphicData>
          </a:graphic>
        </wp:anchor>
      </w:drawing>
    </w:r>
  </w:p>
  <w:p w14:paraId="5A0A3CCB" w14:textId="77777777" w:rsidR="00443A99" w:rsidRDefault="00463692">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14:paraId="55CB225E" w14:textId="77777777" w:rsidR="00443A99" w:rsidRDefault="00463692">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14:paraId="6CF25C31" w14:textId="77777777" w:rsidR="00443A99" w:rsidRDefault="00443A99">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59CE" w14:textId="77777777" w:rsidR="00443A99" w:rsidRDefault="00443A99">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E0BEE" w14:textId="77777777" w:rsidR="005C53B6" w:rsidRDefault="005C53B6">
      <w:pPr>
        <w:spacing w:after="0" w:line="240" w:lineRule="auto"/>
        <w:ind w:left="0" w:hanging="2"/>
      </w:pPr>
      <w:r>
        <w:separator/>
      </w:r>
    </w:p>
  </w:footnote>
  <w:footnote w:type="continuationSeparator" w:id="0">
    <w:p w14:paraId="066D4EC9" w14:textId="77777777" w:rsidR="005C53B6" w:rsidRDefault="005C53B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0923" w14:textId="77777777" w:rsidR="00443A99" w:rsidRDefault="00443A99">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CF95" w14:textId="77777777" w:rsidR="00443A99" w:rsidRDefault="00463692">
    <w:pPr>
      <w:pBdr>
        <w:top w:val="nil"/>
        <w:left w:val="nil"/>
        <w:bottom w:val="nil"/>
        <w:right w:val="nil"/>
        <w:between w:val="nil"/>
      </w:pBdr>
      <w:spacing w:after="0" w:line="240" w:lineRule="auto"/>
      <w:ind w:left="0" w:hanging="2"/>
      <w:rPr>
        <w:color w:val="000000"/>
      </w:rPr>
    </w:pPr>
    <w:r>
      <w:rPr>
        <w:noProof/>
        <w:lang w:val="es-PE" w:eastAsia="es-PE"/>
      </w:rPr>
      <w:drawing>
        <wp:anchor distT="0" distB="0" distL="114300" distR="114300" simplePos="0" relativeHeight="251658240" behindDoc="0" locked="0" layoutInCell="1" hidden="0" allowOverlap="1" wp14:anchorId="1A6CB975" wp14:editId="5813856F">
          <wp:simplePos x="0" y="0"/>
          <wp:positionH relativeFrom="column">
            <wp:posOffset>-594709</wp:posOffset>
          </wp:positionH>
          <wp:positionV relativeFrom="paragraph">
            <wp:posOffset>12488</wp:posOffset>
          </wp:positionV>
          <wp:extent cx="2104712" cy="418679"/>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lang w:val="es-PE" w:eastAsia="es-PE"/>
      </w:rPr>
      <w:drawing>
        <wp:anchor distT="0" distB="0" distL="114300" distR="114300" simplePos="0" relativeHeight="251659264" behindDoc="0" locked="0" layoutInCell="1" hidden="0" allowOverlap="1" wp14:anchorId="7FF2DB8C" wp14:editId="22DD7D1A">
          <wp:simplePos x="0" y="0"/>
          <wp:positionH relativeFrom="column">
            <wp:posOffset>4406265</wp:posOffset>
          </wp:positionH>
          <wp:positionV relativeFrom="paragraph">
            <wp:posOffset>12488</wp:posOffset>
          </wp:positionV>
          <wp:extent cx="1538824" cy="486272"/>
          <wp:effectExtent l="0" t="0" r="0" b="0"/>
          <wp:wrapNone/>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14:paraId="794B3CA0" w14:textId="77777777" w:rsidR="00443A99" w:rsidRDefault="00443A99">
    <w:pPr>
      <w:pBdr>
        <w:top w:val="nil"/>
        <w:left w:val="nil"/>
        <w:bottom w:val="nil"/>
        <w:right w:val="nil"/>
        <w:between w:val="nil"/>
      </w:pBdr>
      <w:spacing w:after="0" w:line="240" w:lineRule="auto"/>
      <w:ind w:left="0" w:hanging="2"/>
      <w:rPr>
        <w:color w:val="000000"/>
      </w:rPr>
    </w:pPr>
  </w:p>
  <w:p w14:paraId="5661BA7D" w14:textId="77777777" w:rsidR="00443A99" w:rsidRDefault="00443A99">
    <w:pPr>
      <w:pBdr>
        <w:top w:val="nil"/>
        <w:left w:val="nil"/>
        <w:bottom w:val="nil"/>
        <w:right w:val="nil"/>
        <w:between w:val="nil"/>
      </w:pBdr>
      <w:spacing w:after="0" w:line="240" w:lineRule="auto"/>
      <w:ind w:left="0" w:hanging="2"/>
      <w:rPr>
        <w:color w:val="000000"/>
      </w:rPr>
    </w:pPr>
  </w:p>
  <w:p w14:paraId="7E3C2AB1" w14:textId="77777777" w:rsidR="00443A99" w:rsidRDefault="00443A99">
    <w:pPr>
      <w:pBdr>
        <w:top w:val="nil"/>
        <w:left w:val="nil"/>
        <w:bottom w:val="nil"/>
        <w:right w:val="nil"/>
        <w:between w:val="nil"/>
      </w:pBdr>
      <w:spacing w:after="0" w:line="240" w:lineRule="auto"/>
      <w:rPr>
        <w:color w:val="000000"/>
        <w:sz w:val="10"/>
        <w:szCs w:val="10"/>
      </w:rPr>
    </w:pPr>
  </w:p>
  <w:p w14:paraId="653ECDF9" w14:textId="77777777" w:rsidR="00443A99" w:rsidRDefault="00463692">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14:paraId="3570A518" w14:textId="77777777" w:rsidR="00443A99" w:rsidRDefault="00463692">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sz w:val="14"/>
        <w:szCs w:val="14"/>
        <w:highlight w:val="white"/>
      </w:rPr>
      <w:t>“Año de la unidad, la paz y el desarrollo”</w:t>
    </w:r>
  </w:p>
  <w:p w14:paraId="3D7A692E" w14:textId="77777777" w:rsidR="00443A99" w:rsidRDefault="00443A99">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F107" w14:textId="77777777" w:rsidR="00443A99" w:rsidRDefault="00443A99">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D64BB"/>
    <w:multiLevelType w:val="hybridMultilevel"/>
    <w:tmpl w:val="26FA91E0"/>
    <w:lvl w:ilvl="0" w:tplc="2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6E843B8"/>
    <w:multiLevelType w:val="hybridMultilevel"/>
    <w:tmpl w:val="6124227E"/>
    <w:lvl w:ilvl="0" w:tplc="2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96A2874"/>
    <w:multiLevelType w:val="multilevel"/>
    <w:tmpl w:val="6ADE3B06"/>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64E745B5"/>
    <w:multiLevelType w:val="multilevel"/>
    <w:tmpl w:val="FFFFFFFF"/>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69095B6F"/>
    <w:multiLevelType w:val="hybridMultilevel"/>
    <w:tmpl w:val="DB3044FC"/>
    <w:lvl w:ilvl="0" w:tplc="280A0001">
      <w:start w:val="1"/>
      <w:numFmt w:val="bullet"/>
      <w:lvlText w:val=""/>
      <w:lvlJc w:val="left"/>
      <w:pPr>
        <w:ind w:left="718" w:hanging="360"/>
      </w:pPr>
      <w:rPr>
        <w:rFonts w:ascii="Symbol" w:hAnsi="Symbol" w:hint="default"/>
      </w:rPr>
    </w:lvl>
    <w:lvl w:ilvl="1" w:tplc="040A0003" w:tentative="1">
      <w:start w:val="1"/>
      <w:numFmt w:val="bullet"/>
      <w:lvlText w:val="o"/>
      <w:lvlJc w:val="left"/>
      <w:pPr>
        <w:ind w:left="1438" w:hanging="360"/>
      </w:pPr>
      <w:rPr>
        <w:rFonts w:ascii="Courier New" w:hAnsi="Courier New" w:cs="Courier New" w:hint="default"/>
      </w:rPr>
    </w:lvl>
    <w:lvl w:ilvl="2" w:tplc="040A0005" w:tentative="1">
      <w:start w:val="1"/>
      <w:numFmt w:val="bullet"/>
      <w:lvlText w:val=""/>
      <w:lvlJc w:val="left"/>
      <w:pPr>
        <w:ind w:left="2158" w:hanging="360"/>
      </w:pPr>
      <w:rPr>
        <w:rFonts w:ascii="Wingdings" w:hAnsi="Wingdings" w:hint="default"/>
      </w:rPr>
    </w:lvl>
    <w:lvl w:ilvl="3" w:tplc="040A0001" w:tentative="1">
      <w:start w:val="1"/>
      <w:numFmt w:val="bullet"/>
      <w:lvlText w:val=""/>
      <w:lvlJc w:val="left"/>
      <w:pPr>
        <w:ind w:left="2878" w:hanging="360"/>
      </w:pPr>
      <w:rPr>
        <w:rFonts w:ascii="Symbol" w:hAnsi="Symbol" w:hint="default"/>
      </w:rPr>
    </w:lvl>
    <w:lvl w:ilvl="4" w:tplc="040A0003" w:tentative="1">
      <w:start w:val="1"/>
      <w:numFmt w:val="bullet"/>
      <w:lvlText w:val="o"/>
      <w:lvlJc w:val="left"/>
      <w:pPr>
        <w:ind w:left="3598" w:hanging="360"/>
      </w:pPr>
      <w:rPr>
        <w:rFonts w:ascii="Courier New" w:hAnsi="Courier New" w:cs="Courier New" w:hint="default"/>
      </w:rPr>
    </w:lvl>
    <w:lvl w:ilvl="5" w:tplc="040A0005" w:tentative="1">
      <w:start w:val="1"/>
      <w:numFmt w:val="bullet"/>
      <w:lvlText w:val=""/>
      <w:lvlJc w:val="left"/>
      <w:pPr>
        <w:ind w:left="4318" w:hanging="360"/>
      </w:pPr>
      <w:rPr>
        <w:rFonts w:ascii="Wingdings" w:hAnsi="Wingdings" w:hint="default"/>
      </w:rPr>
    </w:lvl>
    <w:lvl w:ilvl="6" w:tplc="040A0001" w:tentative="1">
      <w:start w:val="1"/>
      <w:numFmt w:val="bullet"/>
      <w:lvlText w:val=""/>
      <w:lvlJc w:val="left"/>
      <w:pPr>
        <w:ind w:left="5038" w:hanging="360"/>
      </w:pPr>
      <w:rPr>
        <w:rFonts w:ascii="Symbol" w:hAnsi="Symbol" w:hint="default"/>
      </w:rPr>
    </w:lvl>
    <w:lvl w:ilvl="7" w:tplc="040A0003" w:tentative="1">
      <w:start w:val="1"/>
      <w:numFmt w:val="bullet"/>
      <w:lvlText w:val="o"/>
      <w:lvlJc w:val="left"/>
      <w:pPr>
        <w:ind w:left="5758" w:hanging="360"/>
      </w:pPr>
      <w:rPr>
        <w:rFonts w:ascii="Courier New" w:hAnsi="Courier New" w:cs="Courier New" w:hint="default"/>
      </w:rPr>
    </w:lvl>
    <w:lvl w:ilvl="8" w:tplc="040A0005" w:tentative="1">
      <w:start w:val="1"/>
      <w:numFmt w:val="bullet"/>
      <w:lvlText w:val=""/>
      <w:lvlJc w:val="left"/>
      <w:pPr>
        <w:ind w:left="6478" w:hanging="360"/>
      </w:pPr>
      <w:rPr>
        <w:rFonts w:ascii="Wingdings" w:hAnsi="Wingdings" w:hint="default"/>
      </w:rPr>
    </w:lvl>
  </w:abstractNum>
  <w:abstractNum w:abstractNumId="5" w15:restartNumberingAfterBreak="0">
    <w:nsid w:val="6ED24EBA"/>
    <w:multiLevelType w:val="multilevel"/>
    <w:tmpl w:val="00D43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3F3013"/>
    <w:multiLevelType w:val="hybridMultilevel"/>
    <w:tmpl w:val="2BD26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99"/>
    <w:rsid w:val="00004AA9"/>
    <w:rsid w:val="00011F01"/>
    <w:rsid w:val="00017CBB"/>
    <w:rsid w:val="000278D5"/>
    <w:rsid w:val="00043E5A"/>
    <w:rsid w:val="00061065"/>
    <w:rsid w:val="00073A1F"/>
    <w:rsid w:val="00091993"/>
    <w:rsid w:val="000E5714"/>
    <w:rsid w:val="000F3F85"/>
    <w:rsid w:val="000F73FE"/>
    <w:rsid w:val="00107E9D"/>
    <w:rsid w:val="00134AB8"/>
    <w:rsid w:val="0015182E"/>
    <w:rsid w:val="001706BB"/>
    <w:rsid w:val="00174192"/>
    <w:rsid w:val="001B4D4D"/>
    <w:rsid w:val="001B62DA"/>
    <w:rsid w:val="001C4ACC"/>
    <w:rsid w:val="001C6485"/>
    <w:rsid w:val="001D7D84"/>
    <w:rsid w:val="00226EEB"/>
    <w:rsid w:val="00237A54"/>
    <w:rsid w:val="002460A9"/>
    <w:rsid w:val="00247C5A"/>
    <w:rsid w:val="00267780"/>
    <w:rsid w:val="00276DA2"/>
    <w:rsid w:val="002E2DFF"/>
    <w:rsid w:val="002E3522"/>
    <w:rsid w:val="002F50C8"/>
    <w:rsid w:val="002F7424"/>
    <w:rsid w:val="00301F06"/>
    <w:rsid w:val="00337516"/>
    <w:rsid w:val="00350F26"/>
    <w:rsid w:val="003625B6"/>
    <w:rsid w:val="003A4386"/>
    <w:rsid w:val="003B3041"/>
    <w:rsid w:val="003B4376"/>
    <w:rsid w:val="003C1D71"/>
    <w:rsid w:val="003C30CF"/>
    <w:rsid w:val="003F1944"/>
    <w:rsid w:val="003F3839"/>
    <w:rsid w:val="003F480A"/>
    <w:rsid w:val="00421671"/>
    <w:rsid w:val="00443A99"/>
    <w:rsid w:val="00447EB3"/>
    <w:rsid w:val="00457358"/>
    <w:rsid w:val="00463692"/>
    <w:rsid w:val="00481F8D"/>
    <w:rsid w:val="00485572"/>
    <w:rsid w:val="004A68AB"/>
    <w:rsid w:val="004B213F"/>
    <w:rsid w:val="004B43EB"/>
    <w:rsid w:val="004B51C5"/>
    <w:rsid w:val="004C068D"/>
    <w:rsid w:val="004C58B9"/>
    <w:rsid w:val="004D3C99"/>
    <w:rsid w:val="005021D5"/>
    <w:rsid w:val="0052008C"/>
    <w:rsid w:val="005202C8"/>
    <w:rsid w:val="005540E4"/>
    <w:rsid w:val="00571918"/>
    <w:rsid w:val="005970CB"/>
    <w:rsid w:val="005B3E4A"/>
    <w:rsid w:val="005C2CDF"/>
    <w:rsid w:val="005C53B6"/>
    <w:rsid w:val="005E4EAD"/>
    <w:rsid w:val="0061265B"/>
    <w:rsid w:val="00636AD9"/>
    <w:rsid w:val="00646E88"/>
    <w:rsid w:val="00652E91"/>
    <w:rsid w:val="00665245"/>
    <w:rsid w:val="0068305D"/>
    <w:rsid w:val="00686FB2"/>
    <w:rsid w:val="006A7C7C"/>
    <w:rsid w:val="006B6F81"/>
    <w:rsid w:val="006C205D"/>
    <w:rsid w:val="006F56F4"/>
    <w:rsid w:val="00707569"/>
    <w:rsid w:val="00724903"/>
    <w:rsid w:val="00725B68"/>
    <w:rsid w:val="00747DD8"/>
    <w:rsid w:val="007517AD"/>
    <w:rsid w:val="00762222"/>
    <w:rsid w:val="0078096C"/>
    <w:rsid w:val="00792B28"/>
    <w:rsid w:val="007B565F"/>
    <w:rsid w:val="007C35AC"/>
    <w:rsid w:val="007C5F83"/>
    <w:rsid w:val="007D176C"/>
    <w:rsid w:val="007D3FFD"/>
    <w:rsid w:val="007E711C"/>
    <w:rsid w:val="007F1CAD"/>
    <w:rsid w:val="007F59AD"/>
    <w:rsid w:val="0085089B"/>
    <w:rsid w:val="0085168B"/>
    <w:rsid w:val="00854909"/>
    <w:rsid w:val="008639CE"/>
    <w:rsid w:val="00865C1C"/>
    <w:rsid w:val="00873842"/>
    <w:rsid w:val="00897346"/>
    <w:rsid w:val="008A2E34"/>
    <w:rsid w:val="008A7C37"/>
    <w:rsid w:val="008D0E3D"/>
    <w:rsid w:val="008E023E"/>
    <w:rsid w:val="008F618C"/>
    <w:rsid w:val="0090407E"/>
    <w:rsid w:val="00955541"/>
    <w:rsid w:val="009827D5"/>
    <w:rsid w:val="00990129"/>
    <w:rsid w:val="009962D6"/>
    <w:rsid w:val="009A5315"/>
    <w:rsid w:val="009D53A1"/>
    <w:rsid w:val="00A121B8"/>
    <w:rsid w:val="00A25D74"/>
    <w:rsid w:val="00A44BA6"/>
    <w:rsid w:val="00A645A2"/>
    <w:rsid w:val="00A877E9"/>
    <w:rsid w:val="00A90EA6"/>
    <w:rsid w:val="00A96311"/>
    <w:rsid w:val="00AA768A"/>
    <w:rsid w:val="00AA7B8B"/>
    <w:rsid w:val="00AB13E8"/>
    <w:rsid w:val="00AC25A7"/>
    <w:rsid w:val="00AC32F2"/>
    <w:rsid w:val="00AE5C81"/>
    <w:rsid w:val="00AF220D"/>
    <w:rsid w:val="00AF3AB2"/>
    <w:rsid w:val="00AF5678"/>
    <w:rsid w:val="00AF6993"/>
    <w:rsid w:val="00AF7EA3"/>
    <w:rsid w:val="00B05C20"/>
    <w:rsid w:val="00B14C7B"/>
    <w:rsid w:val="00B3422E"/>
    <w:rsid w:val="00B35376"/>
    <w:rsid w:val="00BE2112"/>
    <w:rsid w:val="00BE487E"/>
    <w:rsid w:val="00BF12CB"/>
    <w:rsid w:val="00C22CE4"/>
    <w:rsid w:val="00C8198B"/>
    <w:rsid w:val="00C91F64"/>
    <w:rsid w:val="00CA4D98"/>
    <w:rsid w:val="00CA5666"/>
    <w:rsid w:val="00D02587"/>
    <w:rsid w:val="00D07D58"/>
    <w:rsid w:val="00D20AC1"/>
    <w:rsid w:val="00D544B7"/>
    <w:rsid w:val="00D763E9"/>
    <w:rsid w:val="00D86DE9"/>
    <w:rsid w:val="00D87101"/>
    <w:rsid w:val="00DD351D"/>
    <w:rsid w:val="00DD3E04"/>
    <w:rsid w:val="00DD5F5B"/>
    <w:rsid w:val="00DE211F"/>
    <w:rsid w:val="00E10817"/>
    <w:rsid w:val="00E1312F"/>
    <w:rsid w:val="00E15276"/>
    <w:rsid w:val="00E17BC2"/>
    <w:rsid w:val="00E21433"/>
    <w:rsid w:val="00E22D29"/>
    <w:rsid w:val="00E338A3"/>
    <w:rsid w:val="00E369E3"/>
    <w:rsid w:val="00E36E95"/>
    <w:rsid w:val="00E43847"/>
    <w:rsid w:val="00E50D89"/>
    <w:rsid w:val="00E6028C"/>
    <w:rsid w:val="00E61EE0"/>
    <w:rsid w:val="00E7090A"/>
    <w:rsid w:val="00E87D1A"/>
    <w:rsid w:val="00F422E4"/>
    <w:rsid w:val="00F6519B"/>
    <w:rsid w:val="00F657A9"/>
    <w:rsid w:val="00F7325A"/>
    <w:rsid w:val="00F75735"/>
    <w:rsid w:val="00FA69E3"/>
    <w:rsid w:val="00FB33EB"/>
    <w:rsid w:val="00FC379D"/>
    <w:rsid w:val="00FE674F"/>
    <w:rsid w:val="00FF1EB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A916"/>
  <w15:docId w15:val="{7E672441-98C6-6248-897F-86CAEB60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7">
    <w:name w:val="Table Normal"/>
    <w:next w:val="TableNormal6"/>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MT" w:eastAsia="Arial MT" w:hAnsi="Arial MT" w:cs="Arial MT"/>
      <w:lang w:val="es-ES"/>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rPr>
  </w:style>
  <w:style w:type="paragraph" w:customStyle="1" w:styleId="Cuadrculamedia1-nfasis21">
    <w:name w:val="Cuadrícula media 1 - Énfasis 21"/>
    <w:aliases w:val="Bullet 1,titulo"/>
    <w:basedOn w:val="Normal"/>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clara-nfasis310">
    <w:name w:val="Cuadrícula clara - Énfasis 31"/>
    <w:basedOn w:val="Normal"/>
    <w:uiPriority w:val="34"/>
    <w:qFormat/>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es-ES"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spacing w:after="0" w:line="240" w:lineRule="auto"/>
      <w:ind w:left="720"/>
      <w:contextualSpacing/>
    </w:pPr>
    <w:rPr>
      <w:rFonts w:ascii="Times New Roman" w:hAnsi="Times New Roman"/>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qFormat/>
    <w:rsid w:val="00EE1ECC"/>
    <w:pPr>
      <w:suppressAutoHyphens w:val="0"/>
      <w:spacing w:after="0" w:line="240" w:lineRule="auto"/>
      <w:ind w:leftChars="0" w:left="0" w:firstLineChars="0" w:firstLine="0"/>
      <w:textDirection w:val="lrTb"/>
      <w:textAlignment w:val="auto"/>
      <w:outlineLvl w:val="9"/>
    </w:pPr>
    <w:rPr>
      <w:rFonts w:cs="Times New Roman"/>
      <w:position w:val="0"/>
      <w:sz w:val="20"/>
      <w:szCs w:val="20"/>
    </w:rPr>
  </w:style>
  <w:style w:type="character" w:customStyle="1" w:styleId="TextonotapieCar">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qFormat/>
    <w:rsid w:val="00EE1ECC"/>
    <w:rPr>
      <w:vertAlign w:val="superscript"/>
    </w:rPr>
  </w:style>
  <w:style w:type="character" w:styleId="Refdecomentario">
    <w:name w:val="annotation reference"/>
    <w:basedOn w:val="Fuentedeprrafopredeter"/>
    <w:uiPriority w:val="99"/>
    <w:semiHidden/>
    <w:unhideWhenUsed/>
    <w:rsid w:val="00646E88"/>
    <w:rPr>
      <w:sz w:val="16"/>
      <w:szCs w:val="16"/>
    </w:rPr>
  </w:style>
  <w:style w:type="paragraph" w:styleId="Textocomentario">
    <w:name w:val="annotation text"/>
    <w:basedOn w:val="Normal"/>
    <w:link w:val="TextocomentarioCar"/>
    <w:uiPriority w:val="99"/>
    <w:unhideWhenUsed/>
    <w:rsid w:val="00646E88"/>
    <w:pPr>
      <w:spacing w:line="240" w:lineRule="auto"/>
    </w:pPr>
    <w:rPr>
      <w:sz w:val="20"/>
      <w:szCs w:val="20"/>
    </w:rPr>
  </w:style>
  <w:style w:type="character" w:customStyle="1" w:styleId="TextocomentarioCar">
    <w:name w:val="Texto comentario Car"/>
    <w:basedOn w:val="Fuentedeprrafopredeter"/>
    <w:link w:val="Textocomentario"/>
    <w:uiPriority w:val="99"/>
    <w:rsid w:val="00646E88"/>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646E88"/>
    <w:rPr>
      <w:b/>
      <w:bCs/>
    </w:rPr>
  </w:style>
  <w:style w:type="character" w:customStyle="1" w:styleId="AsuntodelcomentarioCar">
    <w:name w:val="Asunto del comentario Car"/>
    <w:basedOn w:val="TextocomentarioCar"/>
    <w:link w:val="Asuntodelcomentario"/>
    <w:uiPriority w:val="99"/>
    <w:semiHidden/>
    <w:rsid w:val="00646E88"/>
    <w:rPr>
      <w:b/>
      <w:bCs/>
      <w:position w:val="-1"/>
      <w:sz w:val="20"/>
      <w:szCs w:val="20"/>
      <w:lang w:eastAsia="en-US"/>
    </w:rPr>
  </w:style>
  <w:style w:type="paragraph" w:customStyle="1" w:styleId="Cuadrculamediana2-nfasis11">
    <w:name w:val="Cuadrícula mediana 2 - Énfasis 11"/>
    <w:uiPriority w:val="1"/>
    <w:qFormat/>
    <w:rsid w:val="00854909"/>
    <w:pPr>
      <w:spacing w:after="0" w:line="240" w:lineRule="auto"/>
      <w:ind w:firstLine="0"/>
    </w:pPr>
    <w:rPr>
      <w:rFonts w:eastAsia="Yu Mincho" w:cs="Times New Roman"/>
      <w:lang w:val="es-P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7044">
      <w:bodyDiv w:val="1"/>
      <w:marLeft w:val="0"/>
      <w:marRight w:val="0"/>
      <w:marTop w:val="0"/>
      <w:marBottom w:val="0"/>
      <w:divBdr>
        <w:top w:val="none" w:sz="0" w:space="0" w:color="auto"/>
        <w:left w:val="none" w:sz="0" w:space="0" w:color="auto"/>
        <w:bottom w:val="none" w:sz="0" w:space="0" w:color="auto"/>
        <w:right w:val="none" w:sz="0" w:space="0" w:color="auto"/>
      </w:divBdr>
    </w:div>
    <w:div w:id="468595508">
      <w:bodyDiv w:val="1"/>
      <w:marLeft w:val="0"/>
      <w:marRight w:val="0"/>
      <w:marTop w:val="0"/>
      <w:marBottom w:val="0"/>
      <w:divBdr>
        <w:top w:val="none" w:sz="0" w:space="0" w:color="auto"/>
        <w:left w:val="none" w:sz="0" w:space="0" w:color="auto"/>
        <w:bottom w:val="none" w:sz="0" w:space="0" w:color="auto"/>
        <w:right w:val="none" w:sz="0" w:space="0" w:color="auto"/>
      </w:divBdr>
      <w:divsChild>
        <w:div w:id="1919900772">
          <w:marLeft w:val="0"/>
          <w:marRight w:val="0"/>
          <w:marTop w:val="0"/>
          <w:marBottom w:val="0"/>
          <w:divBdr>
            <w:top w:val="none" w:sz="0" w:space="0" w:color="auto"/>
            <w:left w:val="none" w:sz="0" w:space="0" w:color="auto"/>
            <w:bottom w:val="none" w:sz="0" w:space="0" w:color="auto"/>
            <w:right w:val="none" w:sz="0" w:space="0" w:color="auto"/>
          </w:divBdr>
          <w:divsChild>
            <w:div w:id="1935243906">
              <w:marLeft w:val="0"/>
              <w:marRight w:val="0"/>
              <w:marTop w:val="0"/>
              <w:marBottom w:val="0"/>
              <w:divBdr>
                <w:top w:val="none" w:sz="0" w:space="0" w:color="auto"/>
                <w:left w:val="none" w:sz="0" w:space="0" w:color="auto"/>
                <w:bottom w:val="none" w:sz="0" w:space="0" w:color="auto"/>
                <w:right w:val="none" w:sz="0" w:space="0" w:color="auto"/>
              </w:divBdr>
              <w:divsChild>
                <w:div w:id="368066407">
                  <w:marLeft w:val="0"/>
                  <w:marRight w:val="0"/>
                  <w:marTop w:val="0"/>
                  <w:marBottom w:val="0"/>
                  <w:divBdr>
                    <w:top w:val="none" w:sz="0" w:space="0" w:color="auto"/>
                    <w:left w:val="none" w:sz="0" w:space="0" w:color="auto"/>
                    <w:bottom w:val="none" w:sz="0" w:space="0" w:color="auto"/>
                    <w:right w:val="none" w:sz="0" w:space="0" w:color="auto"/>
                  </w:divBdr>
                  <w:divsChild>
                    <w:div w:id="13106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6282">
      <w:bodyDiv w:val="1"/>
      <w:marLeft w:val="0"/>
      <w:marRight w:val="0"/>
      <w:marTop w:val="0"/>
      <w:marBottom w:val="0"/>
      <w:divBdr>
        <w:top w:val="none" w:sz="0" w:space="0" w:color="auto"/>
        <w:left w:val="none" w:sz="0" w:space="0" w:color="auto"/>
        <w:bottom w:val="none" w:sz="0" w:space="0" w:color="auto"/>
        <w:right w:val="none" w:sz="0" w:space="0" w:color="auto"/>
      </w:divBdr>
      <w:divsChild>
        <w:div w:id="642465030">
          <w:marLeft w:val="0"/>
          <w:marRight w:val="0"/>
          <w:marTop w:val="0"/>
          <w:marBottom w:val="0"/>
          <w:divBdr>
            <w:top w:val="none" w:sz="0" w:space="0" w:color="auto"/>
            <w:left w:val="none" w:sz="0" w:space="0" w:color="auto"/>
            <w:bottom w:val="none" w:sz="0" w:space="0" w:color="auto"/>
            <w:right w:val="none" w:sz="0" w:space="0" w:color="auto"/>
          </w:divBdr>
          <w:divsChild>
            <w:div w:id="1082485348">
              <w:marLeft w:val="0"/>
              <w:marRight w:val="0"/>
              <w:marTop w:val="0"/>
              <w:marBottom w:val="0"/>
              <w:divBdr>
                <w:top w:val="none" w:sz="0" w:space="0" w:color="auto"/>
                <w:left w:val="none" w:sz="0" w:space="0" w:color="auto"/>
                <w:bottom w:val="none" w:sz="0" w:space="0" w:color="auto"/>
                <w:right w:val="none" w:sz="0" w:space="0" w:color="auto"/>
              </w:divBdr>
              <w:divsChild>
                <w:div w:id="241914550">
                  <w:marLeft w:val="0"/>
                  <w:marRight w:val="0"/>
                  <w:marTop w:val="0"/>
                  <w:marBottom w:val="0"/>
                  <w:divBdr>
                    <w:top w:val="none" w:sz="0" w:space="0" w:color="auto"/>
                    <w:left w:val="none" w:sz="0" w:space="0" w:color="auto"/>
                    <w:bottom w:val="none" w:sz="0" w:space="0" w:color="auto"/>
                    <w:right w:val="none" w:sz="0" w:space="0" w:color="auto"/>
                  </w:divBdr>
                  <w:divsChild>
                    <w:div w:id="1525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940780">
      <w:bodyDiv w:val="1"/>
      <w:marLeft w:val="0"/>
      <w:marRight w:val="0"/>
      <w:marTop w:val="0"/>
      <w:marBottom w:val="0"/>
      <w:divBdr>
        <w:top w:val="none" w:sz="0" w:space="0" w:color="auto"/>
        <w:left w:val="none" w:sz="0" w:space="0" w:color="auto"/>
        <w:bottom w:val="none" w:sz="0" w:space="0" w:color="auto"/>
        <w:right w:val="none" w:sz="0" w:space="0" w:color="auto"/>
      </w:divBdr>
      <w:divsChild>
        <w:div w:id="338043023">
          <w:marLeft w:val="0"/>
          <w:marRight w:val="0"/>
          <w:marTop w:val="0"/>
          <w:marBottom w:val="0"/>
          <w:divBdr>
            <w:top w:val="none" w:sz="0" w:space="0" w:color="auto"/>
            <w:left w:val="none" w:sz="0" w:space="0" w:color="auto"/>
            <w:bottom w:val="none" w:sz="0" w:space="0" w:color="auto"/>
            <w:right w:val="none" w:sz="0" w:space="0" w:color="auto"/>
          </w:divBdr>
          <w:divsChild>
            <w:div w:id="1041514010">
              <w:marLeft w:val="0"/>
              <w:marRight w:val="0"/>
              <w:marTop w:val="0"/>
              <w:marBottom w:val="0"/>
              <w:divBdr>
                <w:top w:val="none" w:sz="0" w:space="0" w:color="auto"/>
                <w:left w:val="none" w:sz="0" w:space="0" w:color="auto"/>
                <w:bottom w:val="none" w:sz="0" w:space="0" w:color="auto"/>
                <w:right w:val="none" w:sz="0" w:space="0" w:color="auto"/>
              </w:divBdr>
              <w:divsChild>
                <w:div w:id="325935396">
                  <w:marLeft w:val="0"/>
                  <w:marRight w:val="0"/>
                  <w:marTop w:val="0"/>
                  <w:marBottom w:val="0"/>
                  <w:divBdr>
                    <w:top w:val="none" w:sz="0" w:space="0" w:color="auto"/>
                    <w:left w:val="none" w:sz="0" w:space="0" w:color="auto"/>
                    <w:bottom w:val="none" w:sz="0" w:space="0" w:color="auto"/>
                    <w:right w:val="none" w:sz="0" w:space="0" w:color="auto"/>
                  </w:divBdr>
                  <w:divsChild>
                    <w:div w:id="1806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7092">
      <w:bodyDiv w:val="1"/>
      <w:marLeft w:val="0"/>
      <w:marRight w:val="0"/>
      <w:marTop w:val="0"/>
      <w:marBottom w:val="0"/>
      <w:divBdr>
        <w:top w:val="none" w:sz="0" w:space="0" w:color="auto"/>
        <w:left w:val="none" w:sz="0" w:space="0" w:color="auto"/>
        <w:bottom w:val="none" w:sz="0" w:space="0" w:color="auto"/>
        <w:right w:val="none" w:sz="0" w:space="0" w:color="auto"/>
      </w:divBdr>
    </w:div>
    <w:div w:id="1005982294">
      <w:bodyDiv w:val="1"/>
      <w:marLeft w:val="0"/>
      <w:marRight w:val="0"/>
      <w:marTop w:val="0"/>
      <w:marBottom w:val="0"/>
      <w:divBdr>
        <w:top w:val="none" w:sz="0" w:space="0" w:color="auto"/>
        <w:left w:val="none" w:sz="0" w:space="0" w:color="auto"/>
        <w:bottom w:val="none" w:sz="0" w:space="0" w:color="auto"/>
        <w:right w:val="none" w:sz="0" w:space="0" w:color="auto"/>
      </w:divBdr>
      <w:divsChild>
        <w:div w:id="213322124">
          <w:marLeft w:val="0"/>
          <w:marRight w:val="0"/>
          <w:marTop w:val="0"/>
          <w:marBottom w:val="0"/>
          <w:divBdr>
            <w:top w:val="none" w:sz="0" w:space="0" w:color="auto"/>
            <w:left w:val="none" w:sz="0" w:space="0" w:color="auto"/>
            <w:bottom w:val="none" w:sz="0" w:space="0" w:color="auto"/>
            <w:right w:val="none" w:sz="0" w:space="0" w:color="auto"/>
          </w:divBdr>
          <w:divsChild>
            <w:div w:id="1119228102">
              <w:marLeft w:val="0"/>
              <w:marRight w:val="0"/>
              <w:marTop w:val="0"/>
              <w:marBottom w:val="0"/>
              <w:divBdr>
                <w:top w:val="none" w:sz="0" w:space="0" w:color="auto"/>
                <w:left w:val="none" w:sz="0" w:space="0" w:color="auto"/>
                <w:bottom w:val="none" w:sz="0" w:space="0" w:color="auto"/>
                <w:right w:val="none" w:sz="0" w:space="0" w:color="auto"/>
              </w:divBdr>
              <w:divsChild>
                <w:div w:id="1669626316">
                  <w:marLeft w:val="0"/>
                  <w:marRight w:val="0"/>
                  <w:marTop w:val="0"/>
                  <w:marBottom w:val="0"/>
                  <w:divBdr>
                    <w:top w:val="none" w:sz="0" w:space="0" w:color="auto"/>
                    <w:left w:val="none" w:sz="0" w:space="0" w:color="auto"/>
                    <w:bottom w:val="none" w:sz="0" w:space="0" w:color="auto"/>
                    <w:right w:val="none" w:sz="0" w:space="0" w:color="auto"/>
                  </w:divBdr>
                  <w:divsChild>
                    <w:div w:id="20816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45481">
      <w:bodyDiv w:val="1"/>
      <w:marLeft w:val="0"/>
      <w:marRight w:val="0"/>
      <w:marTop w:val="0"/>
      <w:marBottom w:val="0"/>
      <w:divBdr>
        <w:top w:val="none" w:sz="0" w:space="0" w:color="auto"/>
        <w:left w:val="none" w:sz="0" w:space="0" w:color="auto"/>
        <w:bottom w:val="none" w:sz="0" w:space="0" w:color="auto"/>
        <w:right w:val="none" w:sz="0" w:space="0" w:color="auto"/>
      </w:divBdr>
      <w:divsChild>
        <w:div w:id="1743796034">
          <w:marLeft w:val="0"/>
          <w:marRight w:val="0"/>
          <w:marTop w:val="0"/>
          <w:marBottom w:val="0"/>
          <w:divBdr>
            <w:top w:val="none" w:sz="0" w:space="0" w:color="auto"/>
            <w:left w:val="none" w:sz="0" w:space="0" w:color="auto"/>
            <w:bottom w:val="none" w:sz="0" w:space="0" w:color="auto"/>
            <w:right w:val="none" w:sz="0" w:space="0" w:color="auto"/>
          </w:divBdr>
          <w:divsChild>
            <w:div w:id="1151412213">
              <w:marLeft w:val="0"/>
              <w:marRight w:val="0"/>
              <w:marTop w:val="0"/>
              <w:marBottom w:val="0"/>
              <w:divBdr>
                <w:top w:val="none" w:sz="0" w:space="0" w:color="auto"/>
                <w:left w:val="none" w:sz="0" w:space="0" w:color="auto"/>
                <w:bottom w:val="none" w:sz="0" w:space="0" w:color="auto"/>
                <w:right w:val="none" w:sz="0" w:space="0" w:color="auto"/>
              </w:divBdr>
              <w:divsChild>
                <w:div w:id="1271430641">
                  <w:marLeft w:val="0"/>
                  <w:marRight w:val="0"/>
                  <w:marTop w:val="0"/>
                  <w:marBottom w:val="0"/>
                  <w:divBdr>
                    <w:top w:val="none" w:sz="0" w:space="0" w:color="auto"/>
                    <w:left w:val="none" w:sz="0" w:space="0" w:color="auto"/>
                    <w:bottom w:val="none" w:sz="0" w:space="0" w:color="auto"/>
                    <w:right w:val="none" w:sz="0" w:space="0" w:color="auto"/>
                  </w:divBdr>
                  <w:divsChild>
                    <w:div w:id="2600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wmn7HW27adkAdq0MY4GSuhNW7A==">AMUW2mU1ONS0NClGhZzJIuY+jW+sH4s3p0ItG8LwKxKCq/PJODzQezTadZ1eCxzLFfHYXjj0lG6sjAaSxfECAxxuSthbm+DfcYwo8Q8aZlhvr7pi8rtDcwmupdkxWG4GmLaExw5u8i7j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69BBB8-93FE-724D-9650-39F3B6F3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316</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Usuario de Microsoft Office</cp:lastModifiedBy>
  <cp:revision>33</cp:revision>
  <dcterms:created xsi:type="dcterms:W3CDTF">2023-07-10T21:44:00Z</dcterms:created>
  <dcterms:modified xsi:type="dcterms:W3CDTF">2023-07-26T17:12:00Z</dcterms:modified>
</cp:coreProperties>
</file>