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E529" w14:textId="77777777" w:rsidR="00D32051" w:rsidRDefault="00D32051" w:rsidP="00D32051">
      <w:pPr>
        <w:pStyle w:val="Sinespaciado"/>
        <w:jc w:val="center"/>
        <w:rPr>
          <w:rFonts w:ascii="Century Gothic" w:hAnsi="Century Gothic"/>
          <w:b/>
          <w:sz w:val="28"/>
          <w:szCs w:val="28"/>
        </w:rPr>
      </w:pPr>
    </w:p>
    <w:p w14:paraId="5C2A552A" w14:textId="6F1264D6" w:rsidR="006277C6" w:rsidRDefault="0098797D" w:rsidP="00886321">
      <w:pPr>
        <w:pStyle w:val="Sinespaciado"/>
        <w:jc w:val="center"/>
        <w:rPr>
          <w:rFonts w:ascii="Century Gothic" w:hAnsi="Century Gothic"/>
          <w:b/>
          <w:sz w:val="28"/>
          <w:szCs w:val="28"/>
        </w:rPr>
      </w:pPr>
      <w:r>
        <w:rPr>
          <w:rFonts w:ascii="Century Gothic" w:hAnsi="Century Gothic"/>
          <w:b/>
          <w:sz w:val="28"/>
          <w:szCs w:val="28"/>
        </w:rPr>
        <w:t>NOTA DE PRENSA</w:t>
      </w:r>
    </w:p>
    <w:p w14:paraId="0CB490C5" w14:textId="77777777" w:rsidR="00886321" w:rsidRDefault="00886321" w:rsidP="00886321">
      <w:pPr>
        <w:pStyle w:val="Sinespaciado"/>
        <w:jc w:val="center"/>
        <w:rPr>
          <w:rFonts w:ascii="Century Gothic" w:hAnsi="Century Gothic"/>
          <w:b/>
          <w:sz w:val="28"/>
          <w:szCs w:val="28"/>
        </w:rPr>
      </w:pPr>
    </w:p>
    <w:p w14:paraId="64961502" w14:textId="77777777" w:rsidR="002065DF" w:rsidRPr="002065DF" w:rsidRDefault="002065DF" w:rsidP="002065DF">
      <w:pPr>
        <w:pStyle w:val="Sinespaciado"/>
        <w:jc w:val="both"/>
        <w:rPr>
          <w:rFonts w:ascii="Century Gothic" w:hAnsi="Century Gothic" w:cs="Arial"/>
          <w:b/>
          <w:bCs/>
          <w:sz w:val="24"/>
          <w:szCs w:val="24"/>
        </w:rPr>
      </w:pPr>
      <w:r w:rsidRPr="002065DF">
        <w:rPr>
          <w:rFonts w:ascii="Century Gothic" w:hAnsi="Century Gothic" w:cs="Arial"/>
          <w:b/>
          <w:bCs/>
          <w:sz w:val="24"/>
          <w:szCs w:val="24"/>
        </w:rPr>
        <w:t>Emprendedoras de Caleta “La Tortuga” aprendieron a elaborar productos hidrobiológicos con valor agregado</w:t>
      </w:r>
    </w:p>
    <w:p w14:paraId="31E9BD5D" w14:textId="77777777" w:rsidR="00886321" w:rsidRDefault="00886321" w:rsidP="00886321">
      <w:pPr>
        <w:pStyle w:val="Sinespaciado"/>
        <w:jc w:val="both"/>
        <w:rPr>
          <w:rFonts w:ascii="Century Gothic" w:hAnsi="Century Gothic" w:cs="Arial"/>
          <w:bCs/>
        </w:rPr>
      </w:pPr>
    </w:p>
    <w:p w14:paraId="42B9E403" w14:textId="77777777" w:rsidR="002065DF" w:rsidRPr="002065DF" w:rsidRDefault="002065DF" w:rsidP="002065DF">
      <w:pPr>
        <w:pStyle w:val="Sinespaciado"/>
        <w:jc w:val="both"/>
        <w:rPr>
          <w:rFonts w:ascii="Century Gothic" w:hAnsi="Century Gothic" w:cs="Arial"/>
          <w:bCs/>
        </w:rPr>
      </w:pPr>
      <w:r w:rsidRPr="002065DF">
        <w:rPr>
          <w:rFonts w:ascii="Century Gothic" w:hAnsi="Century Gothic" w:cs="Arial"/>
          <w:bCs/>
        </w:rPr>
        <w:t xml:space="preserve">Mujeres emprendedoras de la caleta La Tortuga, aprendieron a dar valor agregado a la pesca del día a día, con productos como ahumado, hamburguesas y empanizado de pescado, a través del servicio de soporte productivo realizado por el CITEpesquero Piura del Instituto Tecnológico de la Producción (ITP) del Ministerio de la Producción (Produce), en alianza estratégica con la empresa </w:t>
      </w:r>
      <w:proofErr w:type="spellStart"/>
      <w:r w:rsidRPr="002065DF">
        <w:rPr>
          <w:rFonts w:ascii="Century Gothic" w:hAnsi="Century Gothic" w:cs="Arial"/>
          <w:bCs/>
        </w:rPr>
        <w:t>Olympic</w:t>
      </w:r>
      <w:proofErr w:type="spellEnd"/>
      <w:r w:rsidRPr="002065DF">
        <w:rPr>
          <w:rFonts w:ascii="Century Gothic" w:hAnsi="Century Gothic" w:cs="Arial"/>
          <w:bCs/>
        </w:rPr>
        <w:t xml:space="preserve"> Perú.</w:t>
      </w:r>
    </w:p>
    <w:p w14:paraId="706D1C5B" w14:textId="77777777" w:rsidR="002065DF" w:rsidRPr="002065DF" w:rsidRDefault="002065DF" w:rsidP="002065DF">
      <w:pPr>
        <w:pStyle w:val="Sinespaciado"/>
        <w:jc w:val="both"/>
        <w:rPr>
          <w:rFonts w:ascii="Century Gothic" w:hAnsi="Century Gothic" w:cs="Arial"/>
          <w:bCs/>
        </w:rPr>
      </w:pPr>
      <w:r w:rsidRPr="002065DF">
        <w:rPr>
          <w:rFonts w:ascii="Century Gothic" w:hAnsi="Century Gothic" w:cs="Arial"/>
          <w:bCs/>
        </w:rPr>
        <w:t xml:space="preserve"> </w:t>
      </w:r>
    </w:p>
    <w:p w14:paraId="24E5C406" w14:textId="77777777" w:rsidR="002065DF" w:rsidRPr="002065DF" w:rsidRDefault="002065DF" w:rsidP="002065DF">
      <w:pPr>
        <w:pStyle w:val="Sinespaciado"/>
        <w:jc w:val="both"/>
        <w:rPr>
          <w:rFonts w:ascii="Century Gothic" w:hAnsi="Century Gothic" w:cs="Arial"/>
          <w:bCs/>
        </w:rPr>
      </w:pPr>
      <w:r w:rsidRPr="002065DF">
        <w:rPr>
          <w:rFonts w:ascii="Century Gothic" w:hAnsi="Century Gothic" w:cs="Arial"/>
          <w:bCs/>
        </w:rPr>
        <w:t>Durante la participación, las asistentes conocieron sobre técnicas de sellado al vacío y diversas presentaciones del pescado como medallones, filete entero y eviscerado al vacío. Estas actividades se desarrollaron durante tres días en el local del Comité de las 5 millas ubicado en la Caleta La Tortuga.</w:t>
      </w:r>
    </w:p>
    <w:p w14:paraId="1D9DE27D" w14:textId="77777777" w:rsidR="002065DF" w:rsidRPr="002065DF" w:rsidRDefault="002065DF" w:rsidP="002065DF">
      <w:pPr>
        <w:pStyle w:val="Sinespaciado"/>
        <w:jc w:val="both"/>
        <w:rPr>
          <w:rFonts w:ascii="Century Gothic" w:hAnsi="Century Gothic" w:cs="Arial"/>
          <w:bCs/>
        </w:rPr>
      </w:pPr>
      <w:r w:rsidRPr="002065DF">
        <w:rPr>
          <w:rFonts w:ascii="Century Gothic" w:hAnsi="Century Gothic" w:cs="Arial"/>
          <w:bCs/>
        </w:rPr>
        <w:t xml:space="preserve"> </w:t>
      </w:r>
    </w:p>
    <w:p w14:paraId="4D0693C0" w14:textId="77777777" w:rsidR="002065DF" w:rsidRPr="002065DF" w:rsidRDefault="002065DF" w:rsidP="002065DF">
      <w:pPr>
        <w:pStyle w:val="Sinespaciado"/>
        <w:jc w:val="both"/>
        <w:rPr>
          <w:rFonts w:ascii="Century Gothic" w:hAnsi="Century Gothic" w:cs="Arial"/>
          <w:bCs/>
        </w:rPr>
      </w:pPr>
      <w:r w:rsidRPr="002065DF">
        <w:rPr>
          <w:rFonts w:ascii="Century Gothic" w:hAnsi="Century Gothic" w:cs="Arial"/>
          <w:bCs/>
        </w:rPr>
        <w:t>Los especialistas del CITEpesquero, explicaron las diversas técnicas para la elaboración de pescado ahumado (cabrilla y pámpano) así como la elaboración de hamburguesas y empanizado de pescado y el sellado al vacío.</w:t>
      </w:r>
    </w:p>
    <w:p w14:paraId="105F0B63" w14:textId="77777777" w:rsidR="002065DF" w:rsidRPr="002065DF" w:rsidRDefault="002065DF" w:rsidP="002065DF">
      <w:pPr>
        <w:pStyle w:val="Sinespaciado"/>
        <w:jc w:val="both"/>
        <w:rPr>
          <w:rFonts w:ascii="Century Gothic" w:hAnsi="Century Gothic" w:cs="Arial"/>
          <w:bCs/>
        </w:rPr>
      </w:pPr>
      <w:r w:rsidRPr="002065DF">
        <w:rPr>
          <w:rFonts w:ascii="Century Gothic" w:hAnsi="Century Gothic" w:cs="Arial"/>
          <w:bCs/>
        </w:rPr>
        <w:t xml:space="preserve"> </w:t>
      </w:r>
    </w:p>
    <w:p w14:paraId="29449841" w14:textId="77777777" w:rsidR="002065DF" w:rsidRPr="002065DF" w:rsidRDefault="002065DF" w:rsidP="002065DF">
      <w:pPr>
        <w:pStyle w:val="Sinespaciado"/>
        <w:jc w:val="both"/>
        <w:rPr>
          <w:rFonts w:ascii="Century Gothic" w:hAnsi="Century Gothic" w:cs="Arial"/>
          <w:bCs/>
        </w:rPr>
      </w:pPr>
      <w:r w:rsidRPr="002065DF">
        <w:rPr>
          <w:rFonts w:ascii="Century Gothic" w:hAnsi="Century Gothic" w:cs="Arial"/>
          <w:bCs/>
        </w:rPr>
        <w:t>“Esta capacitación es de mucha ayuda para nosotros porque a veces dependemos de nuestro esposo que trabaja de la pesca, pero ahora hemos visto la oportunidad de conformar una asociación que nos permita empoderarnos como mujeres emprendedoras”, señaló Luz Calderón Martínez.</w:t>
      </w:r>
    </w:p>
    <w:p w14:paraId="4791AD6F" w14:textId="77777777" w:rsidR="002065DF" w:rsidRPr="002065DF" w:rsidRDefault="002065DF" w:rsidP="002065DF">
      <w:pPr>
        <w:pStyle w:val="Sinespaciado"/>
        <w:jc w:val="both"/>
        <w:rPr>
          <w:rFonts w:ascii="Century Gothic" w:hAnsi="Century Gothic" w:cs="Arial"/>
          <w:bCs/>
        </w:rPr>
      </w:pPr>
      <w:r w:rsidRPr="002065DF">
        <w:rPr>
          <w:rFonts w:ascii="Century Gothic" w:hAnsi="Century Gothic" w:cs="Arial"/>
          <w:bCs/>
        </w:rPr>
        <w:t xml:space="preserve"> </w:t>
      </w:r>
    </w:p>
    <w:p w14:paraId="3AB76187" w14:textId="77777777" w:rsidR="002065DF" w:rsidRPr="002065DF" w:rsidRDefault="002065DF" w:rsidP="002065DF">
      <w:pPr>
        <w:pStyle w:val="Sinespaciado"/>
        <w:jc w:val="both"/>
        <w:rPr>
          <w:rFonts w:ascii="Century Gothic" w:hAnsi="Century Gothic" w:cs="Arial"/>
          <w:bCs/>
        </w:rPr>
      </w:pPr>
      <w:r w:rsidRPr="002065DF">
        <w:rPr>
          <w:rFonts w:ascii="Century Gothic" w:hAnsi="Century Gothic" w:cs="Arial"/>
          <w:bCs/>
        </w:rPr>
        <w:t>Por su parte, el director del CITEpesquero Piura William Rivera Peña, señaló que esta actividad se enmarca dentro de la Meta 5 de la Agenda 2030 para el desarrollo sostenible, que busca lograr la igualdad entre los géneros y</w:t>
      </w:r>
    </w:p>
    <w:p w14:paraId="28254898" w14:textId="77777777" w:rsidR="002065DF" w:rsidRPr="002065DF" w:rsidRDefault="002065DF" w:rsidP="002065DF">
      <w:pPr>
        <w:pStyle w:val="Sinespaciado"/>
        <w:jc w:val="both"/>
        <w:rPr>
          <w:rFonts w:ascii="Century Gothic" w:hAnsi="Century Gothic" w:cs="Arial"/>
          <w:bCs/>
        </w:rPr>
      </w:pPr>
      <w:r w:rsidRPr="002065DF">
        <w:rPr>
          <w:rFonts w:ascii="Century Gothic" w:hAnsi="Century Gothic" w:cs="Arial"/>
          <w:bCs/>
        </w:rPr>
        <w:t>empoderar a todas las mujeres y niñas.</w:t>
      </w:r>
    </w:p>
    <w:p w14:paraId="395EACCF" w14:textId="77777777" w:rsidR="002065DF" w:rsidRPr="002065DF" w:rsidRDefault="002065DF" w:rsidP="002065DF">
      <w:pPr>
        <w:pStyle w:val="Sinespaciado"/>
        <w:jc w:val="both"/>
        <w:rPr>
          <w:rFonts w:ascii="Century Gothic" w:hAnsi="Century Gothic" w:cs="Arial"/>
          <w:bCs/>
        </w:rPr>
      </w:pPr>
      <w:r w:rsidRPr="002065DF">
        <w:rPr>
          <w:rFonts w:ascii="Century Gothic" w:hAnsi="Century Gothic" w:cs="Arial"/>
          <w:bCs/>
        </w:rPr>
        <w:t xml:space="preserve"> </w:t>
      </w:r>
    </w:p>
    <w:p w14:paraId="001866E2" w14:textId="77777777" w:rsidR="002065DF" w:rsidRPr="002065DF" w:rsidRDefault="002065DF" w:rsidP="002065DF">
      <w:pPr>
        <w:pStyle w:val="Sinespaciado"/>
        <w:jc w:val="both"/>
        <w:rPr>
          <w:rFonts w:ascii="Century Gothic" w:hAnsi="Century Gothic" w:cs="Arial"/>
          <w:bCs/>
        </w:rPr>
      </w:pPr>
      <w:r w:rsidRPr="002065DF">
        <w:rPr>
          <w:rFonts w:ascii="Century Gothic" w:hAnsi="Century Gothic" w:cs="Arial"/>
          <w:bCs/>
        </w:rPr>
        <w:t xml:space="preserve">“Las intervenciones conjuntas del CITE junto a la empresa </w:t>
      </w:r>
      <w:proofErr w:type="spellStart"/>
      <w:r w:rsidRPr="002065DF">
        <w:rPr>
          <w:rFonts w:ascii="Century Gothic" w:hAnsi="Century Gothic" w:cs="Arial"/>
          <w:bCs/>
        </w:rPr>
        <w:t>Olympic</w:t>
      </w:r>
      <w:proofErr w:type="spellEnd"/>
      <w:r w:rsidRPr="002065DF">
        <w:rPr>
          <w:rFonts w:ascii="Century Gothic" w:hAnsi="Century Gothic" w:cs="Arial"/>
          <w:bCs/>
        </w:rPr>
        <w:t xml:space="preserve"> Perú, tienen como objetivo a través de estas capacitaciones dar las herramientas necesarias para que las mujeres logren emprender, impulsando el</w:t>
      </w:r>
    </w:p>
    <w:p w14:paraId="432F8BDF" w14:textId="77777777" w:rsidR="002065DF" w:rsidRPr="002065DF" w:rsidRDefault="002065DF" w:rsidP="002065DF">
      <w:pPr>
        <w:pStyle w:val="Sinespaciado"/>
        <w:jc w:val="both"/>
        <w:rPr>
          <w:rFonts w:ascii="Century Gothic" w:hAnsi="Century Gothic" w:cs="Arial"/>
          <w:bCs/>
        </w:rPr>
      </w:pPr>
      <w:r w:rsidRPr="002065DF">
        <w:rPr>
          <w:rFonts w:ascii="Century Gothic" w:hAnsi="Century Gothic" w:cs="Arial"/>
          <w:bCs/>
        </w:rPr>
        <w:t>empoderamiento de la mujer y buscando la participación de las mujeres de la caleta La Tortuga en igualdad de condiciones, así como promoviendo la productividad y competitividad en la pesca, con un enfoque de integración</w:t>
      </w:r>
    </w:p>
    <w:p w14:paraId="1215C474" w14:textId="77777777" w:rsidR="002065DF" w:rsidRPr="002065DF" w:rsidRDefault="002065DF" w:rsidP="002065DF">
      <w:pPr>
        <w:pStyle w:val="Sinespaciado"/>
        <w:jc w:val="both"/>
        <w:rPr>
          <w:rFonts w:ascii="Century Gothic" w:hAnsi="Century Gothic" w:cs="Arial"/>
          <w:bCs/>
        </w:rPr>
      </w:pPr>
      <w:r w:rsidRPr="002065DF">
        <w:rPr>
          <w:rFonts w:ascii="Century Gothic" w:hAnsi="Century Gothic" w:cs="Arial"/>
          <w:bCs/>
        </w:rPr>
        <w:t>desde una perspectiva de género en la gestión”, finalizó.</w:t>
      </w:r>
    </w:p>
    <w:p w14:paraId="681E6078" w14:textId="77777777" w:rsidR="002065DF" w:rsidRPr="002065DF" w:rsidRDefault="002065DF" w:rsidP="002065DF">
      <w:pPr>
        <w:pStyle w:val="Sinespaciado"/>
        <w:jc w:val="both"/>
        <w:rPr>
          <w:rFonts w:ascii="Century Gothic" w:hAnsi="Century Gothic" w:cs="Arial"/>
          <w:bCs/>
        </w:rPr>
      </w:pPr>
      <w:r w:rsidRPr="002065DF">
        <w:rPr>
          <w:rFonts w:ascii="Century Gothic" w:hAnsi="Century Gothic" w:cs="Arial"/>
          <w:bCs/>
        </w:rPr>
        <w:t xml:space="preserve"> </w:t>
      </w:r>
    </w:p>
    <w:p w14:paraId="7067BCA0" w14:textId="77777777" w:rsidR="002065DF" w:rsidRPr="002065DF" w:rsidRDefault="002065DF" w:rsidP="002065DF">
      <w:pPr>
        <w:pStyle w:val="Sinespaciado"/>
        <w:jc w:val="both"/>
        <w:rPr>
          <w:rFonts w:ascii="Century Gothic" w:hAnsi="Century Gothic" w:cs="Arial"/>
          <w:bCs/>
        </w:rPr>
      </w:pPr>
      <w:r w:rsidRPr="002065DF">
        <w:rPr>
          <w:rFonts w:ascii="Century Gothic" w:hAnsi="Century Gothic" w:cs="Arial"/>
          <w:bCs/>
        </w:rPr>
        <w:t>Cabe resaltar que el CITEpesquero Piura, contribuye a la mejora de la productividad y competitividad del sector pesquero y acuícola a través de sus servicios de transferencia tecnológica, soporte productivo y desarrollo de</w:t>
      </w:r>
    </w:p>
    <w:p w14:paraId="1041395D" w14:textId="56BC2894" w:rsidR="002065DF" w:rsidRDefault="002065DF" w:rsidP="002065DF">
      <w:pPr>
        <w:pStyle w:val="Sinespaciado"/>
        <w:jc w:val="both"/>
        <w:rPr>
          <w:rFonts w:ascii="Century Gothic" w:hAnsi="Century Gothic" w:cs="Arial"/>
          <w:bCs/>
        </w:rPr>
      </w:pPr>
      <w:r w:rsidRPr="002065DF">
        <w:rPr>
          <w:rFonts w:ascii="Century Gothic" w:hAnsi="Century Gothic" w:cs="Arial"/>
          <w:bCs/>
        </w:rPr>
        <w:t>nuevos productos.</w:t>
      </w:r>
    </w:p>
    <w:sectPr w:rsidR="002065D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8FC5" w14:textId="77777777" w:rsidR="004B58D0" w:rsidRDefault="004B58D0" w:rsidP="007C2E18">
      <w:r>
        <w:separator/>
      </w:r>
    </w:p>
  </w:endnote>
  <w:endnote w:type="continuationSeparator" w:id="0">
    <w:p w14:paraId="64BF6451" w14:textId="77777777" w:rsidR="004B58D0" w:rsidRDefault="004B58D0" w:rsidP="007C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A5D9" w14:textId="0DB8AEF5" w:rsidR="007C2E18" w:rsidRPr="007C2E18" w:rsidRDefault="008908E0" w:rsidP="00227CE8">
    <w:pPr>
      <w:pStyle w:val="Piedepgina"/>
      <w:tabs>
        <w:tab w:val="left" w:pos="4872"/>
        <w:tab w:val="right" w:pos="5696"/>
      </w:tabs>
      <w:rPr>
        <w:sz w:val="16"/>
        <w:szCs w:val="16"/>
      </w:rPr>
    </w:pPr>
    <w:r>
      <w:rPr>
        <w:noProof/>
        <w:sz w:val="16"/>
        <w:szCs w:val="16"/>
        <w:lang w:val="es-PE" w:eastAsia="es-PE"/>
      </w:rPr>
      <w:drawing>
        <wp:anchor distT="0" distB="0" distL="114300" distR="114300" simplePos="0" relativeHeight="251662336" behindDoc="1" locked="0" layoutInCell="1" allowOverlap="1" wp14:anchorId="45D9B44A" wp14:editId="5B266272">
          <wp:simplePos x="0" y="0"/>
          <wp:positionH relativeFrom="column">
            <wp:posOffset>3098664</wp:posOffset>
          </wp:positionH>
          <wp:positionV relativeFrom="paragraph">
            <wp:posOffset>-262466</wp:posOffset>
          </wp:positionV>
          <wp:extent cx="1479550" cy="680720"/>
          <wp:effectExtent l="0" t="0" r="635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80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3360" behindDoc="0" locked="0" layoutInCell="1" allowOverlap="1" wp14:anchorId="67542A77" wp14:editId="4A81CA5A">
          <wp:simplePos x="0" y="0"/>
          <wp:positionH relativeFrom="column">
            <wp:posOffset>4993005</wp:posOffset>
          </wp:positionH>
          <wp:positionV relativeFrom="paragraph">
            <wp:posOffset>-238760</wp:posOffset>
          </wp:positionV>
          <wp:extent cx="981075" cy="572770"/>
          <wp:effectExtent l="0" t="0" r="9525" b="0"/>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81075" cy="572770"/>
                  </a:xfrm>
                  <a:prstGeom prst="rect">
                    <a:avLst/>
                  </a:prstGeom>
                </pic:spPr>
              </pic:pic>
            </a:graphicData>
          </a:graphic>
          <wp14:sizeRelH relativeFrom="page">
            <wp14:pctWidth>0</wp14:pctWidth>
          </wp14:sizeRelH>
          <wp14:sizeRelV relativeFrom="page">
            <wp14:pctHeight>0</wp14:pctHeight>
          </wp14:sizeRelV>
        </wp:anchor>
      </w:drawing>
    </w:r>
    <w:r w:rsidRPr="00983ED5">
      <w:rPr>
        <w:noProof/>
        <w:sz w:val="16"/>
        <w:szCs w:val="16"/>
        <w:lang w:val="es-PE" w:eastAsia="es-PE"/>
      </w:rPr>
      <mc:AlternateContent>
        <mc:Choice Requires="wps">
          <w:drawing>
            <wp:anchor distT="45720" distB="45720" distL="114300" distR="114300" simplePos="0" relativeHeight="251661312" behindDoc="0" locked="0" layoutInCell="1" allowOverlap="1" wp14:anchorId="727A35C4" wp14:editId="5F3334E9">
              <wp:simplePos x="0" y="0"/>
              <wp:positionH relativeFrom="column">
                <wp:posOffset>-864870</wp:posOffset>
              </wp:positionH>
              <wp:positionV relativeFrom="paragraph">
                <wp:posOffset>-141605</wp:posOffset>
              </wp:positionV>
              <wp:extent cx="2470150" cy="511175"/>
              <wp:effectExtent l="0" t="0" r="635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511175"/>
                      </a:xfrm>
                      <a:prstGeom prst="rect">
                        <a:avLst/>
                      </a:prstGeom>
                      <a:solidFill>
                        <a:srgbClr val="FFFFFF"/>
                      </a:solidFill>
                      <a:ln w="9525">
                        <a:noFill/>
                        <a:miter lim="800000"/>
                        <a:headEnd/>
                        <a:tailEnd/>
                      </a:ln>
                    </wps:spPr>
                    <wps:txbx>
                      <w:txbxContent>
                        <w:p w14:paraId="5A043442" w14:textId="0E4223C9" w:rsidR="00983ED5" w:rsidRPr="00983ED5" w:rsidRDefault="00983ED5" w:rsidP="00983ED5">
                          <w:pPr>
                            <w:pStyle w:val="Piedepgina"/>
                            <w:jc w:val="right"/>
                            <w:rPr>
                              <w:sz w:val="16"/>
                              <w:szCs w:val="16"/>
                            </w:rPr>
                          </w:pPr>
                          <w:r w:rsidRPr="00983ED5">
                            <w:rPr>
                              <w:sz w:val="16"/>
                              <w:szCs w:val="16"/>
                            </w:rPr>
                            <w:t xml:space="preserve">Instituto Tecnológico de la Producción </w:t>
                          </w:r>
                        </w:p>
                        <w:p w14:paraId="6E55A8DB" w14:textId="76D847BB" w:rsidR="00983ED5" w:rsidRPr="00983ED5" w:rsidRDefault="00983ED5" w:rsidP="00983ED5">
                          <w:pPr>
                            <w:pStyle w:val="Piedepgina"/>
                            <w:jc w:val="right"/>
                            <w:rPr>
                              <w:sz w:val="16"/>
                              <w:szCs w:val="16"/>
                            </w:rPr>
                          </w:pPr>
                          <w:r w:rsidRPr="00983ED5">
                            <w:rPr>
                              <w:sz w:val="16"/>
                              <w:szCs w:val="16"/>
                            </w:rPr>
                            <w:t>Av. República de Panamá 3418 - San Isidro, Lima</w:t>
                          </w:r>
                        </w:p>
                        <w:p w14:paraId="673BD470" w14:textId="77777777" w:rsidR="00983ED5" w:rsidRPr="00983ED5" w:rsidRDefault="00983ED5" w:rsidP="00983ED5">
                          <w:pPr>
                            <w:pStyle w:val="Piedepgina"/>
                            <w:jc w:val="right"/>
                            <w:rPr>
                              <w:sz w:val="16"/>
                              <w:szCs w:val="16"/>
                            </w:rPr>
                          </w:pPr>
                          <w:r w:rsidRPr="00983ED5">
                            <w:rPr>
                              <w:sz w:val="16"/>
                              <w:szCs w:val="16"/>
                            </w:rPr>
                            <w:t xml:space="preserve"> T. (511) 680 2150 | www.itp.gob.pe</w:t>
                          </w:r>
                        </w:p>
                        <w:p w14:paraId="359C1A91" w14:textId="08189072" w:rsidR="00983ED5" w:rsidRPr="00983ED5" w:rsidRDefault="00983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A35C4" id="_x0000_t202" coordsize="21600,21600" o:spt="202" path="m,l,21600r21600,l21600,xe">
              <v:stroke joinstyle="miter"/>
              <v:path gradientshapeok="t" o:connecttype="rect"/>
            </v:shapetype>
            <v:shape id="Cuadro de texto 2" o:spid="_x0000_s1026" type="#_x0000_t202" style="position:absolute;margin-left:-68.1pt;margin-top:-11.15pt;width:194.5pt;height:4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" stroked="f">
              <v:textbox>
                <w:txbxContent>
                  <w:p w14:paraId="5A043442" w14:textId="0E4223C9" w:rsidR="00983ED5" w:rsidRPr="00983ED5" w:rsidRDefault="00983ED5" w:rsidP="00983ED5">
                    <w:pPr>
                      <w:pStyle w:val="Piedepgina"/>
                      <w:jc w:val="right"/>
                      <w:rPr>
                        <w:sz w:val="16"/>
                        <w:szCs w:val="16"/>
                      </w:rPr>
                    </w:pPr>
                    <w:r w:rsidRPr="00983ED5">
                      <w:rPr>
                        <w:sz w:val="16"/>
                        <w:szCs w:val="16"/>
                      </w:rPr>
                      <w:t xml:space="preserve">Instituto Tecnológico de la Producción </w:t>
                    </w:r>
                  </w:p>
                  <w:p w14:paraId="6E55A8DB" w14:textId="76D847BB" w:rsidR="00983ED5" w:rsidRPr="00983ED5" w:rsidRDefault="00983ED5" w:rsidP="00983ED5">
                    <w:pPr>
                      <w:pStyle w:val="Piedepgina"/>
                      <w:jc w:val="right"/>
                      <w:rPr>
                        <w:sz w:val="16"/>
                        <w:szCs w:val="16"/>
                      </w:rPr>
                    </w:pPr>
                    <w:r w:rsidRPr="00983ED5">
                      <w:rPr>
                        <w:sz w:val="16"/>
                        <w:szCs w:val="16"/>
                      </w:rPr>
                      <w:t>Av. República de Panamá 3418 - San Isidro, Lima</w:t>
                    </w:r>
                  </w:p>
                  <w:p w14:paraId="673BD470" w14:textId="77777777" w:rsidR="00983ED5" w:rsidRPr="00983ED5" w:rsidRDefault="00983ED5" w:rsidP="00983ED5">
                    <w:pPr>
                      <w:pStyle w:val="Piedepgina"/>
                      <w:jc w:val="right"/>
                      <w:rPr>
                        <w:sz w:val="16"/>
                        <w:szCs w:val="16"/>
                      </w:rPr>
                    </w:pPr>
                    <w:r w:rsidRPr="00983ED5">
                      <w:rPr>
                        <w:sz w:val="16"/>
                        <w:szCs w:val="16"/>
                      </w:rPr>
                      <w:t xml:space="preserve"> T. (511) 680 2150 | www.itp.gob.pe</w:t>
                    </w:r>
                  </w:p>
                  <w:p w14:paraId="359C1A91" w14:textId="08189072" w:rsidR="00983ED5" w:rsidRPr="00983ED5" w:rsidRDefault="00983ED5"/>
                </w:txbxContent>
              </v:textbox>
              <w10:wrap type="square"/>
            </v:shape>
          </w:pict>
        </mc:Fallback>
      </mc:AlternateContent>
    </w:r>
    <w:r w:rsidR="00227CE8">
      <w:rPr>
        <w:sz w:val="16"/>
        <w:szCs w:val="16"/>
      </w:rPr>
      <w:tab/>
    </w:r>
    <w:r w:rsidR="00227CE8">
      <w:rPr>
        <w:sz w:val="16"/>
        <w:szCs w:val="16"/>
      </w:rPr>
      <w:tab/>
    </w:r>
    <w:r w:rsidR="00227CE8">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9C20" w14:textId="77777777" w:rsidR="004B58D0" w:rsidRDefault="004B58D0" w:rsidP="007C2E18">
      <w:r>
        <w:separator/>
      </w:r>
    </w:p>
  </w:footnote>
  <w:footnote w:type="continuationSeparator" w:id="0">
    <w:p w14:paraId="560EFB04" w14:textId="77777777" w:rsidR="004B58D0" w:rsidRDefault="004B58D0" w:rsidP="007C2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FB26" w14:textId="1B8CF194" w:rsidR="007C2E18" w:rsidRDefault="007C2E18">
    <w:pPr>
      <w:pStyle w:val="Encabezado"/>
    </w:pPr>
    <w:r>
      <w:rPr>
        <w:noProof/>
        <w:lang w:val="es-PE" w:eastAsia="es-PE"/>
      </w:rPr>
      <w:drawing>
        <wp:anchor distT="0" distB="0" distL="114300" distR="114300" simplePos="0" relativeHeight="251655168" behindDoc="1" locked="0" layoutInCell="1" allowOverlap="1" wp14:anchorId="7DC82174" wp14:editId="682A43F7">
          <wp:simplePos x="0" y="0"/>
          <wp:positionH relativeFrom="column">
            <wp:posOffset>4406265</wp:posOffset>
          </wp:positionH>
          <wp:positionV relativeFrom="paragraph">
            <wp:posOffset>-211455</wp:posOffset>
          </wp:positionV>
          <wp:extent cx="1589743" cy="67409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577" cy="6757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54144" behindDoc="1" locked="0" layoutInCell="1" allowOverlap="1" wp14:anchorId="1A08FAE4" wp14:editId="658DB087">
          <wp:simplePos x="0" y="0"/>
          <wp:positionH relativeFrom="column">
            <wp:posOffset>-527685</wp:posOffset>
          </wp:positionH>
          <wp:positionV relativeFrom="paragraph">
            <wp:posOffset>-144780</wp:posOffset>
          </wp:positionV>
          <wp:extent cx="2298028" cy="46609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8028"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AABF70" w14:textId="2A91FBB1" w:rsidR="007C2E18" w:rsidRDefault="007C2E18">
    <w:pPr>
      <w:pStyle w:val="Encabezado"/>
    </w:pPr>
  </w:p>
  <w:p w14:paraId="577F1556" w14:textId="77777777" w:rsidR="007C2E18" w:rsidRDefault="007C2E18">
    <w:pPr>
      <w:pStyle w:val="Encabezado"/>
    </w:pPr>
  </w:p>
  <w:p w14:paraId="4162626D" w14:textId="6D95D5E5" w:rsidR="007C2E18" w:rsidRDefault="007C2E18" w:rsidP="00443AE4">
    <w:pPr>
      <w:spacing w:line="276" w:lineRule="auto"/>
      <w:jc w:val="center"/>
    </w:pPr>
    <w:r w:rsidRPr="007C2E18">
      <w:t>“Decenio de la Igualdad de Oportunidades para mujeres y hombres”</w:t>
    </w:r>
  </w:p>
  <w:p w14:paraId="7666D5CC" w14:textId="68B07088" w:rsidR="007C2E18" w:rsidRPr="007C2E18" w:rsidRDefault="006A26C7" w:rsidP="00443AE4">
    <w:pPr>
      <w:spacing w:line="276" w:lineRule="auto"/>
      <w:jc w:val="center"/>
    </w:pPr>
    <w:r w:rsidRPr="006A26C7">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A77"/>
    <w:multiLevelType w:val="hybridMultilevel"/>
    <w:tmpl w:val="6FB86F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09E3857"/>
    <w:multiLevelType w:val="hybridMultilevel"/>
    <w:tmpl w:val="4BCC65B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1702196"/>
    <w:multiLevelType w:val="hybridMultilevel"/>
    <w:tmpl w:val="483C8A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883122B"/>
    <w:multiLevelType w:val="hybridMultilevel"/>
    <w:tmpl w:val="4EDCAF00"/>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E611B64"/>
    <w:multiLevelType w:val="hybridMultilevel"/>
    <w:tmpl w:val="FF4EF826"/>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2047EC1"/>
    <w:multiLevelType w:val="hybridMultilevel"/>
    <w:tmpl w:val="29C852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55C52D7"/>
    <w:multiLevelType w:val="hybridMultilevel"/>
    <w:tmpl w:val="B9BCFA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7A97BC7"/>
    <w:multiLevelType w:val="hybridMultilevel"/>
    <w:tmpl w:val="B99C21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38CF245E"/>
    <w:multiLevelType w:val="hybridMultilevel"/>
    <w:tmpl w:val="A2228D2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04C4620"/>
    <w:multiLevelType w:val="hybridMultilevel"/>
    <w:tmpl w:val="E5A0B5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577C7BA0"/>
    <w:multiLevelType w:val="hybridMultilevel"/>
    <w:tmpl w:val="D8640C0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7A652A7"/>
    <w:multiLevelType w:val="hybridMultilevel"/>
    <w:tmpl w:val="534049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8F62343"/>
    <w:multiLevelType w:val="hybridMultilevel"/>
    <w:tmpl w:val="F74EF9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59235B67"/>
    <w:multiLevelType w:val="hybridMultilevel"/>
    <w:tmpl w:val="781665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D4733F5"/>
    <w:multiLevelType w:val="hybridMultilevel"/>
    <w:tmpl w:val="D35036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71B1740"/>
    <w:multiLevelType w:val="hybridMultilevel"/>
    <w:tmpl w:val="555894C8"/>
    <w:lvl w:ilvl="0" w:tplc="280A0001">
      <w:start w:val="1"/>
      <w:numFmt w:val="bullet"/>
      <w:lvlText w:val=""/>
      <w:lvlJc w:val="left"/>
      <w:pPr>
        <w:ind w:left="360" w:hanging="360"/>
      </w:pPr>
      <w:rPr>
        <w:rFonts w:ascii="Symbol" w:hAnsi="Symbol" w:hint="default"/>
        <w:b/>
        <w:b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7DAD1C02"/>
    <w:multiLevelType w:val="hybridMultilevel"/>
    <w:tmpl w:val="0628A274"/>
    <w:lvl w:ilvl="0" w:tplc="D130CD12">
      <w:start w:val="1"/>
      <w:numFmt w:val="decimal"/>
      <w:lvlText w:val="%1."/>
      <w:lvlJc w:val="left"/>
      <w:pPr>
        <w:ind w:left="360" w:hanging="360"/>
      </w:pPr>
      <w:rPr>
        <w:rFonts w:hint="default"/>
        <w:b/>
        <w:b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16cid:durableId="873032975">
    <w:abstractNumId w:val="16"/>
  </w:num>
  <w:num w:numId="2" w16cid:durableId="1899902463">
    <w:abstractNumId w:val="3"/>
  </w:num>
  <w:num w:numId="3" w16cid:durableId="1474249532">
    <w:abstractNumId w:val="4"/>
  </w:num>
  <w:num w:numId="4" w16cid:durableId="1237545826">
    <w:abstractNumId w:val="15"/>
  </w:num>
  <w:num w:numId="5" w16cid:durableId="1238400923">
    <w:abstractNumId w:val="2"/>
  </w:num>
  <w:num w:numId="6" w16cid:durableId="158035113">
    <w:abstractNumId w:val="5"/>
  </w:num>
  <w:num w:numId="7" w16cid:durableId="1198351937">
    <w:abstractNumId w:val="11"/>
  </w:num>
  <w:num w:numId="8" w16cid:durableId="705371626">
    <w:abstractNumId w:val="6"/>
  </w:num>
  <w:num w:numId="9" w16cid:durableId="912742500">
    <w:abstractNumId w:val="0"/>
  </w:num>
  <w:num w:numId="10" w16cid:durableId="264076023">
    <w:abstractNumId w:val="14"/>
  </w:num>
  <w:num w:numId="11" w16cid:durableId="1243031765">
    <w:abstractNumId w:val="7"/>
  </w:num>
  <w:num w:numId="12" w16cid:durableId="1835027639">
    <w:abstractNumId w:val="9"/>
  </w:num>
  <w:num w:numId="13" w16cid:durableId="484783220">
    <w:abstractNumId w:val="1"/>
  </w:num>
  <w:num w:numId="14" w16cid:durableId="2136440611">
    <w:abstractNumId w:val="8"/>
  </w:num>
  <w:num w:numId="15" w16cid:durableId="1581141265">
    <w:abstractNumId w:val="10"/>
  </w:num>
  <w:num w:numId="16" w16cid:durableId="322896003">
    <w:abstractNumId w:val="13"/>
  </w:num>
  <w:num w:numId="17" w16cid:durableId="9993146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18"/>
    <w:rsid w:val="00007C4E"/>
    <w:rsid w:val="00023A58"/>
    <w:rsid w:val="000603CB"/>
    <w:rsid w:val="00061F2D"/>
    <w:rsid w:val="000648FA"/>
    <w:rsid w:val="00084EEF"/>
    <w:rsid w:val="000920BE"/>
    <w:rsid w:val="00095915"/>
    <w:rsid w:val="000A4B59"/>
    <w:rsid w:val="000E51DD"/>
    <w:rsid w:val="000F1D27"/>
    <w:rsid w:val="000F3B90"/>
    <w:rsid w:val="00101E5C"/>
    <w:rsid w:val="00125702"/>
    <w:rsid w:val="00140810"/>
    <w:rsid w:val="00142956"/>
    <w:rsid w:val="0017719F"/>
    <w:rsid w:val="00180A0D"/>
    <w:rsid w:val="0019747C"/>
    <w:rsid w:val="001A346B"/>
    <w:rsid w:val="001B3523"/>
    <w:rsid w:val="001C6C7F"/>
    <w:rsid w:val="001D7ED5"/>
    <w:rsid w:val="001F4163"/>
    <w:rsid w:val="002065DF"/>
    <w:rsid w:val="00223205"/>
    <w:rsid w:val="002272F6"/>
    <w:rsid w:val="00227CE8"/>
    <w:rsid w:val="00257156"/>
    <w:rsid w:val="002729F5"/>
    <w:rsid w:val="002B3100"/>
    <w:rsid w:val="002B6194"/>
    <w:rsid w:val="002C4985"/>
    <w:rsid w:val="002D5FE4"/>
    <w:rsid w:val="00300F0E"/>
    <w:rsid w:val="00321F1A"/>
    <w:rsid w:val="00323408"/>
    <w:rsid w:val="00332AFC"/>
    <w:rsid w:val="00341807"/>
    <w:rsid w:val="003646E2"/>
    <w:rsid w:val="003678A3"/>
    <w:rsid w:val="003B5D70"/>
    <w:rsid w:val="003B7EED"/>
    <w:rsid w:val="003E2291"/>
    <w:rsid w:val="003F13A2"/>
    <w:rsid w:val="003F6B79"/>
    <w:rsid w:val="00406B00"/>
    <w:rsid w:val="00411A9A"/>
    <w:rsid w:val="004217FD"/>
    <w:rsid w:val="00423B9E"/>
    <w:rsid w:val="0043093A"/>
    <w:rsid w:val="00443AE4"/>
    <w:rsid w:val="00467617"/>
    <w:rsid w:val="00476091"/>
    <w:rsid w:val="004851E8"/>
    <w:rsid w:val="004A5D0A"/>
    <w:rsid w:val="004A6561"/>
    <w:rsid w:val="004B5108"/>
    <w:rsid w:val="004B58D0"/>
    <w:rsid w:val="004C3DAA"/>
    <w:rsid w:val="004D710D"/>
    <w:rsid w:val="00511B73"/>
    <w:rsid w:val="00520629"/>
    <w:rsid w:val="00525405"/>
    <w:rsid w:val="00555CB2"/>
    <w:rsid w:val="00555EB0"/>
    <w:rsid w:val="00563237"/>
    <w:rsid w:val="0059399B"/>
    <w:rsid w:val="00594BBA"/>
    <w:rsid w:val="005A2BF7"/>
    <w:rsid w:val="005A734D"/>
    <w:rsid w:val="005D3A47"/>
    <w:rsid w:val="006052CE"/>
    <w:rsid w:val="006148F7"/>
    <w:rsid w:val="00615014"/>
    <w:rsid w:val="006277C6"/>
    <w:rsid w:val="006456B8"/>
    <w:rsid w:val="00660998"/>
    <w:rsid w:val="006855E3"/>
    <w:rsid w:val="006A26C7"/>
    <w:rsid w:val="006D666B"/>
    <w:rsid w:val="006F222E"/>
    <w:rsid w:val="00727072"/>
    <w:rsid w:val="007355FB"/>
    <w:rsid w:val="00744D5F"/>
    <w:rsid w:val="007543D0"/>
    <w:rsid w:val="007679A1"/>
    <w:rsid w:val="00774015"/>
    <w:rsid w:val="00774908"/>
    <w:rsid w:val="00793621"/>
    <w:rsid w:val="0079480B"/>
    <w:rsid w:val="007C2E18"/>
    <w:rsid w:val="007E7F21"/>
    <w:rsid w:val="007F4242"/>
    <w:rsid w:val="007F7E96"/>
    <w:rsid w:val="008172D7"/>
    <w:rsid w:val="00825D8F"/>
    <w:rsid w:val="00827CA9"/>
    <w:rsid w:val="008600A6"/>
    <w:rsid w:val="0086539F"/>
    <w:rsid w:val="00882C4E"/>
    <w:rsid w:val="0088347A"/>
    <w:rsid w:val="00884B6E"/>
    <w:rsid w:val="00886321"/>
    <w:rsid w:val="008908E0"/>
    <w:rsid w:val="0089229E"/>
    <w:rsid w:val="008A7AA6"/>
    <w:rsid w:val="008F029D"/>
    <w:rsid w:val="008F1079"/>
    <w:rsid w:val="008F3132"/>
    <w:rsid w:val="00901795"/>
    <w:rsid w:val="00910FDE"/>
    <w:rsid w:val="009132B0"/>
    <w:rsid w:val="00924233"/>
    <w:rsid w:val="009338C6"/>
    <w:rsid w:val="00945AE4"/>
    <w:rsid w:val="00945F3E"/>
    <w:rsid w:val="00956351"/>
    <w:rsid w:val="00957368"/>
    <w:rsid w:val="009763B8"/>
    <w:rsid w:val="00983ED5"/>
    <w:rsid w:val="0098797D"/>
    <w:rsid w:val="00994B6A"/>
    <w:rsid w:val="009A5B9F"/>
    <w:rsid w:val="009C042C"/>
    <w:rsid w:val="009C0565"/>
    <w:rsid w:val="009D372E"/>
    <w:rsid w:val="00A13D44"/>
    <w:rsid w:val="00A15D38"/>
    <w:rsid w:val="00A36920"/>
    <w:rsid w:val="00A65D44"/>
    <w:rsid w:val="00A67722"/>
    <w:rsid w:val="00A93529"/>
    <w:rsid w:val="00AB1744"/>
    <w:rsid w:val="00AB2EF1"/>
    <w:rsid w:val="00B12A80"/>
    <w:rsid w:val="00B41709"/>
    <w:rsid w:val="00B549B2"/>
    <w:rsid w:val="00B94588"/>
    <w:rsid w:val="00BC42B4"/>
    <w:rsid w:val="00BF4692"/>
    <w:rsid w:val="00BF6BBF"/>
    <w:rsid w:val="00C119CA"/>
    <w:rsid w:val="00C4424C"/>
    <w:rsid w:val="00C52E8D"/>
    <w:rsid w:val="00C66624"/>
    <w:rsid w:val="00C86FF3"/>
    <w:rsid w:val="00C94A32"/>
    <w:rsid w:val="00CA72A0"/>
    <w:rsid w:val="00CD7407"/>
    <w:rsid w:val="00CF2948"/>
    <w:rsid w:val="00D012B8"/>
    <w:rsid w:val="00D32051"/>
    <w:rsid w:val="00D34F59"/>
    <w:rsid w:val="00D40712"/>
    <w:rsid w:val="00D52034"/>
    <w:rsid w:val="00D55CBF"/>
    <w:rsid w:val="00D72CE8"/>
    <w:rsid w:val="00D73696"/>
    <w:rsid w:val="00D92FEA"/>
    <w:rsid w:val="00D94C56"/>
    <w:rsid w:val="00DB2AE5"/>
    <w:rsid w:val="00DE303D"/>
    <w:rsid w:val="00DE3BA8"/>
    <w:rsid w:val="00DE55A9"/>
    <w:rsid w:val="00E0461F"/>
    <w:rsid w:val="00E16E98"/>
    <w:rsid w:val="00E567B8"/>
    <w:rsid w:val="00E57D25"/>
    <w:rsid w:val="00E82BBE"/>
    <w:rsid w:val="00E85639"/>
    <w:rsid w:val="00E97AB8"/>
    <w:rsid w:val="00EB13EA"/>
    <w:rsid w:val="00EC2E51"/>
    <w:rsid w:val="00EC351A"/>
    <w:rsid w:val="00ED13BA"/>
    <w:rsid w:val="00ED68D4"/>
    <w:rsid w:val="00ED7284"/>
    <w:rsid w:val="00EE03E7"/>
    <w:rsid w:val="00EE5C18"/>
    <w:rsid w:val="00F02668"/>
    <w:rsid w:val="00F0335C"/>
    <w:rsid w:val="00F077BB"/>
    <w:rsid w:val="00F247F9"/>
    <w:rsid w:val="00F25F7A"/>
    <w:rsid w:val="00F3241A"/>
    <w:rsid w:val="00F3325C"/>
    <w:rsid w:val="00F41308"/>
    <w:rsid w:val="00F41CFA"/>
    <w:rsid w:val="00F72A11"/>
    <w:rsid w:val="00F82918"/>
    <w:rsid w:val="00F92FC7"/>
    <w:rsid w:val="00FB2266"/>
    <w:rsid w:val="00FD422B"/>
    <w:rsid w:val="00FD4577"/>
    <w:rsid w:val="00FF1A19"/>
  </w:rsids>
  <m:mathPr>
    <m:mathFont m:val="Cambria Math"/>
    <m:brkBin m:val="before"/>
    <m:brkBinSub m:val="--"/>
    <m:smallFrac m:val="0"/>
    <m:dispDef/>
    <m:lMargin m:val="0"/>
    <m:rMargin m:val="0"/>
    <m:defJc m:val="centerGroup"/>
    <m:wrapIndent m:val="1440"/>
    <m:intLim m:val="subSup"/>
    <m:naryLim m:val="undOvr"/>
  </m:mathPr>
  <w:themeFontLang w:val="es-P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54617"/>
  <w15:chartTrackingRefBased/>
  <w15:docId w15:val="{1F18F230-A5EE-4BE2-AADB-9C4A41A5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D38"/>
    <w:pPr>
      <w:spacing w:after="0" w:line="240" w:lineRule="auto"/>
    </w:pPr>
    <w:rPr>
      <w:rFonts w:eastAsiaTheme="minorEastAsia"/>
      <w:sz w:val="20"/>
      <w:szCs w:val="20"/>
      <w:lang w:val="en-US" w:eastAsia="zh-CN"/>
    </w:rPr>
  </w:style>
  <w:style w:type="paragraph" w:styleId="Ttulo1">
    <w:name w:val="heading 1"/>
    <w:basedOn w:val="Normal"/>
    <w:link w:val="Ttulo1Car"/>
    <w:uiPriority w:val="9"/>
    <w:qFormat/>
    <w:rsid w:val="007C2E18"/>
    <w:pPr>
      <w:spacing w:before="100" w:beforeAutospacing="1" w:after="100" w:afterAutospacing="1"/>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semiHidden/>
    <w:unhideWhenUsed/>
    <w:qFormat/>
    <w:rsid w:val="007C2E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E18"/>
    <w:pPr>
      <w:tabs>
        <w:tab w:val="center" w:pos="4252"/>
        <w:tab w:val="right" w:pos="8504"/>
      </w:tabs>
    </w:pPr>
  </w:style>
  <w:style w:type="character" w:customStyle="1" w:styleId="EncabezadoCar">
    <w:name w:val="Encabezado Car"/>
    <w:basedOn w:val="Fuentedeprrafopredeter"/>
    <w:link w:val="Encabezado"/>
    <w:uiPriority w:val="99"/>
    <w:rsid w:val="007C2E18"/>
  </w:style>
  <w:style w:type="paragraph" w:styleId="Piedepgina">
    <w:name w:val="footer"/>
    <w:basedOn w:val="Normal"/>
    <w:link w:val="PiedepginaCar"/>
    <w:uiPriority w:val="99"/>
    <w:unhideWhenUsed/>
    <w:rsid w:val="007C2E18"/>
    <w:pPr>
      <w:tabs>
        <w:tab w:val="center" w:pos="4252"/>
        <w:tab w:val="right" w:pos="8504"/>
      </w:tabs>
    </w:pPr>
  </w:style>
  <w:style w:type="character" w:customStyle="1" w:styleId="PiedepginaCar">
    <w:name w:val="Pie de página Car"/>
    <w:basedOn w:val="Fuentedeprrafopredeter"/>
    <w:link w:val="Piedepgina"/>
    <w:uiPriority w:val="99"/>
    <w:rsid w:val="007C2E18"/>
  </w:style>
  <w:style w:type="character" w:customStyle="1" w:styleId="Ttulo1Car">
    <w:name w:val="Título 1 Car"/>
    <w:basedOn w:val="Fuentedeprrafopredeter"/>
    <w:link w:val="Ttulo1"/>
    <w:uiPriority w:val="9"/>
    <w:rsid w:val="007C2E18"/>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semiHidden/>
    <w:rsid w:val="007C2E18"/>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7C2E18"/>
    <w:pPr>
      <w:ind w:left="720"/>
      <w:contextualSpacing/>
    </w:pPr>
  </w:style>
  <w:style w:type="table" w:styleId="Tablaconcuadrcula">
    <w:name w:val="Table Grid"/>
    <w:basedOn w:val="Tablanormal"/>
    <w:uiPriority w:val="39"/>
    <w:rsid w:val="008F0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93621"/>
    <w:rPr>
      <w:color w:val="0563C1" w:themeColor="hyperlink"/>
      <w:u w:val="single"/>
    </w:rPr>
  </w:style>
  <w:style w:type="character" w:customStyle="1" w:styleId="Mencinsinresolver1">
    <w:name w:val="Mención sin resolver1"/>
    <w:basedOn w:val="Fuentedeprrafopredeter"/>
    <w:uiPriority w:val="99"/>
    <w:semiHidden/>
    <w:unhideWhenUsed/>
    <w:rsid w:val="00793621"/>
    <w:rPr>
      <w:color w:val="605E5C"/>
      <w:shd w:val="clear" w:color="auto" w:fill="E1DFDD"/>
    </w:rPr>
  </w:style>
  <w:style w:type="paragraph" w:styleId="Sinespaciado">
    <w:name w:val="No Spacing"/>
    <w:uiPriority w:val="1"/>
    <w:qFormat/>
    <w:rsid w:val="00D32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824">
      <w:bodyDiv w:val="1"/>
      <w:marLeft w:val="0"/>
      <w:marRight w:val="0"/>
      <w:marTop w:val="0"/>
      <w:marBottom w:val="0"/>
      <w:divBdr>
        <w:top w:val="none" w:sz="0" w:space="0" w:color="auto"/>
        <w:left w:val="none" w:sz="0" w:space="0" w:color="auto"/>
        <w:bottom w:val="none" w:sz="0" w:space="0" w:color="auto"/>
        <w:right w:val="none" w:sz="0" w:space="0" w:color="auto"/>
      </w:divBdr>
    </w:div>
    <w:div w:id="134837877">
      <w:bodyDiv w:val="1"/>
      <w:marLeft w:val="0"/>
      <w:marRight w:val="0"/>
      <w:marTop w:val="0"/>
      <w:marBottom w:val="0"/>
      <w:divBdr>
        <w:top w:val="none" w:sz="0" w:space="0" w:color="auto"/>
        <w:left w:val="none" w:sz="0" w:space="0" w:color="auto"/>
        <w:bottom w:val="none" w:sz="0" w:space="0" w:color="auto"/>
        <w:right w:val="none" w:sz="0" w:space="0" w:color="auto"/>
      </w:divBdr>
      <w:divsChild>
        <w:div w:id="1004823261">
          <w:marLeft w:val="0"/>
          <w:marRight w:val="0"/>
          <w:marTop w:val="0"/>
          <w:marBottom w:val="0"/>
          <w:divBdr>
            <w:top w:val="single" w:sz="2" w:space="0" w:color="E5E5E5"/>
            <w:left w:val="single" w:sz="2" w:space="0" w:color="E5E5E5"/>
            <w:bottom w:val="single" w:sz="2" w:space="0" w:color="E5E5E5"/>
            <w:right w:val="single" w:sz="2" w:space="0" w:color="E5E5E5"/>
          </w:divBdr>
        </w:div>
        <w:div w:id="1780564155">
          <w:marLeft w:val="0"/>
          <w:marRight w:val="0"/>
          <w:marTop w:val="0"/>
          <w:marBottom w:val="0"/>
          <w:divBdr>
            <w:top w:val="single" w:sz="2" w:space="0" w:color="E5E5E5"/>
            <w:left w:val="single" w:sz="2" w:space="0" w:color="E5E5E5"/>
            <w:bottom w:val="single" w:sz="2" w:space="0" w:color="E5E5E5"/>
            <w:right w:val="single" w:sz="2" w:space="0" w:color="E5E5E5"/>
          </w:divBdr>
        </w:div>
        <w:div w:id="1913154341">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348724493">
      <w:bodyDiv w:val="1"/>
      <w:marLeft w:val="0"/>
      <w:marRight w:val="0"/>
      <w:marTop w:val="0"/>
      <w:marBottom w:val="0"/>
      <w:divBdr>
        <w:top w:val="none" w:sz="0" w:space="0" w:color="auto"/>
        <w:left w:val="none" w:sz="0" w:space="0" w:color="auto"/>
        <w:bottom w:val="none" w:sz="0" w:space="0" w:color="auto"/>
        <w:right w:val="none" w:sz="0" w:space="0" w:color="auto"/>
      </w:divBdr>
    </w:div>
    <w:div w:id="415176214">
      <w:bodyDiv w:val="1"/>
      <w:marLeft w:val="0"/>
      <w:marRight w:val="0"/>
      <w:marTop w:val="0"/>
      <w:marBottom w:val="0"/>
      <w:divBdr>
        <w:top w:val="none" w:sz="0" w:space="0" w:color="auto"/>
        <w:left w:val="none" w:sz="0" w:space="0" w:color="auto"/>
        <w:bottom w:val="none" w:sz="0" w:space="0" w:color="auto"/>
        <w:right w:val="none" w:sz="0" w:space="0" w:color="auto"/>
      </w:divBdr>
    </w:div>
    <w:div w:id="978918543">
      <w:bodyDiv w:val="1"/>
      <w:marLeft w:val="0"/>
      <w:marRight w:val="0"/>
      <w:marTop w:val="0"/>
      <w:marBottom w:val="0"/>
      <w:divBdr>
        <w:top w:val="none" w:sz="0" w:space="0" w:color="auto"/>
        <w:left w:val="none" w:sz="0" w:space="0" w:color="auto"/>
        <w:bottom w:val="none" w:sz="0" w:space="0" w:color="auto"/>
        <w:right w:val="none" w:sz="0" w:space="0" w:color="auto"/>
      </w:divBdr>
    </w:div>
    <w:div w:id="10432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48E0-BCCF-47BF-86F6-330991B4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Miguel Rosales Santos</dc:creator>
  <cp:keywords/>
  <dc:description/>
  <cp:lastModifiedBy>Nioma Merly Manrique Puelles</cp:lastModifiedBy>
  <cp:revision>2</cp:revision>
  <cp:lastPrinted>2023-06-14T17:27:00Z</cp:lastPrinted>
  <dcterms:created xsi:type="dcterms:W3CDTF">2023-09-18T14:15:00Z</dcterms:created>
  <dcterms:modified xsi:type="dcterms:W3CDTF">2023-09-18T14:15:00Z</dcterms:modified>
</cp:coreProperties>
</file>