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9CBA" w14:textId="77777777" w:rsidR="00651C34" w:rsidRDefault="00651C34" w:rsidP="0072761B">
      <w:pPr>
        <w:tabs>
          <w:tab w:val="left" w:pos="2540"/>
        </w:tabs>
        <w:jc w:val="center"/>
        <w:rPr>
          <w:rFonts w:ascii="Arial" w:hAnsi="Arial" w:cs="Arial"/>
          <w:b/>
          <w:bCs/>
          <w:u w:val="single"/>
        </w:rPr>
      </w:pPr>
    </w:p>
    <w:p w14:paraId="211DAD96" w14:textId="25E4288D" w:rsidR="005A00D6" w:rsidRDefault="005A00D6" w:rsidP="0072761B">
      <w:pPr>
        <w:tabs>
          <w:tab w:val="left" w:pos="2540"/>
        </w:tabs>
        <w:jc w:val="center"/>
        <w:rPr>
          <w:rFonts w:ascii="Arial" w:hAnsi="Arial" w:cs="Arial"/>
          <w:b/>
          <w:bCs/>
          <w:u w:val="single"/>
        </w:rPr>
      </w:pPr>
      <w:r w:rsidRPr="005A00D6">
        <w:rPr>
          <w:rFonts w:ascii="Arial" w:hAnsi="Arial" w:cs="Arial"/>
          <w:b/>
          <w:bCs/>
          <w:u w:val="single"/>
        </w:rPr>
        <w:t>NOTA DE PRENSA</w:t>
      </w:r>
    </w:p>
    <w:p w14:paraId="7720228D" w14:textId="0B7C7265" w:rsidR="005A00D6" w:rsidRDefault="00F36890" w:rsidP="00FE1A75">
      <w:pPr>
        <w:pStyle w:val="cuerpo"/>
        <w:shd w:val="clear" w:color="auto" w:fill="FFFFFF"/>
        <w:spacing w:before="0" w:beforeAutospacing="0" w:after="0" w:afterAutospacing="0"/>
        <w:jc w:val="center"/>
        <w:rPr>
          <w:rStyle w:val="no-style-override-2"/>
          <w:rFonts w:ascii="Arial" w:hAnsi="Arial" w:cs="Arial"/>
          <w:b/>
          <w:bCs/>
          <w:color w:val="000000"/>
          <w:sz w:val="32"/>
          <w:szCs w:val="32"/>
        </w:rPr>
      </w:pPr>
      <w:r w:rsidRPr="00F36890">
        <w:rPr>
          <w:rStyle w:val="no-style-override-2"/>
          <w:rFonts w:ascii="Arial" w:hAnsi="Arial" w:cs="Arial"/>
          <w:b/>
          <w:bCs/>
          <w:color w:val="000000"/>
          <w:sz w:val="32"/>
          <w:szCs w:val="32"/>
        </w:rPr>
        <w:t>Fenómeno El Niño: Produce autoriza pesca</w:t>
      </w:r>
      <w:r w:rsidR="00FE1A75">
        <w:rPr>
          <w:rStyle w:val="no-style-override-2"/>
          <w:rFonts w:ascii="Arial" w:hAnsi="Arial" w:cs="Arial"/>
          <w:b/>
          <w:bCs/>
          <w:color w:val="000000"/>
          <w:sz w:val="32"/>
          <w:szCs w:val="32"/>
        </w:rPr>
        <w:t xml:space="preserve"> </w:t>
      </w:r>
      <w:r w:rsidRPr="00F36890">
        <w:rPr>
          <w:rStyle w:val="no-style-override-2"/>
          <w:rFonts w:ascii="Arial" w:hAnsi="Arial" w:cs="Arial"/>
          <w:b/>
          <w:bCs/>
          <w:color w:val="000000"/>
          <w:sz w:val="32"/>
          <w:szCs w:val="32"/>
        </w:rPr>
        <w:t xml:space="preserve">exploratoria de pota frente a posibles </w:t>
      </w:r>
      <w:r>
        <w:rPr>
          <w:rStyle w:val="no-style-override-2"/>
          <w:rFonts w:ascii="Arial" w:hAnsi="Arial" w:cs="Arial"/>
          <w:b/>
          <w:bCs/>
          <w:color w:val="000000"/>
          <w:sz w:val="32"/>
          <w:szCs w:val="32"/>
        </w:rPr>
        <w:t>efectos ambientales</w:t>
      </w:r>
    </w:p>
    <w:p w14:paraId="762BC223" w14:textId="77777777" w:rsidR="00482528" w:rsidRPr="005A00D6" w:rsidRDefault="00482528" w:rsidP="005A00D6">
      <w:pPr>
        <w:pStyle w:val="cuerpo"/>
        <w:shd w:val="clear" w:color="auto" w:fill="FFFFFF"/>
        <w:spacing w:before="0" w:beforeAutospacing="0" w:after="0" w:afterAutospacing="0"/>
        <w:jc w:val="center"/>
        <w:rPr>
          <w:rStyle w:val="no-style-override-2"/>
          <w:rFonts w:ascii="Arial" w:hAnsi="Arial" w:cs="Arial"/>
          <w:b/>
          <w:bCs/>
          <w:color w:val="000000"/>
          <w:sz w:val="10"/>
          <w:szCs w:val="10"/>
        </w:rPr>
      </w:pPr>
    </w:p>
    <w:p w14:paraId="67E879C0" w14:textId="1715EA70" w:rsidR="00F36890" w:rsidRDefault="00F36890" w:rsidP="00F36890">
      <w:pPr>
        <w:pStyle w:val="cuerpo"/>
        <w:numPr>
          <w:ilvl w:val="0"/>
          <w:numId w:val="1"/>
        </w:numPr>
        <w:shd w:val="clear" w:color="auto" w:fill="FFFFFF"/>
        <w:spacing w:before="0" w:beforeAutospacing="0" w:after="0" w:afterAutospacing="0"/>
        <w:jc w:val="both"/>
        <w:rPr>
          <w:rStyle w:val="no-style-override-2"/>
          <w:rFonts w:ascii="Arial" w:hAnsi="Arial" w:cs="Arial"/>
          <w:color w:val="000000"/>
        </w:rPr>
      </w:pPr>
      <w:r>
        <w:rPr>
          <w:rStyle w:val="no-style-override-2"/>
          <w:rFonts w:ascii="Arial" w:hAnsi="Arial" w:cs="Arial"/>
          <w:color w:val="000000"/>
        </w:rPr>
        <w:t xml:space="preserve">Medida </w:t>
      </w:r>
      <w:r w:rsidRPr="00F36890">
        <w:rPr>
          <w:rStyle w:val="no-style-override-2"/>
          <w:rFonts w:ascii="Arial" w:hAnsi="Arial" w:cs="Arial"/>
          <w:color w:val="000000"/>
        </w:rPr>
        <w:t>se encontrará vigente hasta el 31 de diciembre del presente</w:t>
      </w:r>
      <w:r>
        <w:rPr>
          <w:rStyle w:val="no-style-override-2"/>
          <w:rFonts w:ascii="Arial" w:hAnsi="Arial" w:cs="Arial"/>
          <w:color w:val="000000"/>
        </w:rPr>
        <w:t xml:space="preserve"> </w:t>
      </w:r>
      <w:r w:rsidRPr="00F36890">
        <w:rPr>
          <w:rStyle w:val="no-style-override-2"/>
          <w:rFonts w:ascii="Arial" w:hAnsi="Arial" w:cs="Arial"/>
          <w:color w:val="000000"/>
        </w:rPr>
        <w:t>año.</w:t>
      </w:r>
    </w:p>
    <w:p w14:paraId="577DFB13" w14:textId="77777777" w:rsidR="00F36890" w:rsidRPr="00F36890" w:rsidRDefault="00F36890" w:rsidP="00F36890">
      <w:pPr>
        <w:pStyle w:val="cuerpo"/>
        <w:shd w:val="clear" w:color="auto" w:fill="FFFFFF"/>
        <w:spacing w:before="0" w:beforeAutospacing="0" w:after="0" w:afterAutospacing="0"/>
        <w:ind w:left="720"/>
        <w:jc w:val="both"/>
        <w:rPr>
          <w:rStyle w:val="no-style-override-2"/>
          <w:rFonts w:ascii="Arial" w:hAnsi="Arial" w:cs="Arial"/>
          <w:color w:val="000000"/>
        </w:rPr>
      </w:pPr>
    </w:p>
    <w:p w14:paraId="10B5C68C" w14:textId="05325CD6" w:rsidR="00FE1A75" w:rsidRDefault="00FE1A75" w:rsidP="00F36890">
      <w:pPr>
        <w:pStyle w:val="cuerpo"/>
        <w:shd w:val="clear" w:color="auto" w:fill="FFFFFF"/>
        <w:spacing w:after="0"/>
        <w:jc w:val="both"/>
        <w:rPr>
          <w:rStyle w:val="no-style-override-2"/>
          <w:rFonts w:ascii="Arial" w:hAnsi="Arial" w:cs="Arial"/>
          <w:color w:val="000000"/>
          <w:sz w:val="22"/>
          <w:szCs w:val="22"/>
        </w:rPr>
      </w:pPr>
      <w:r w:rsidRPr="00FE1A75">
        <w:rPr>
          <w:rStyle w:val="no-style-override-2"/>
          <w:rFonts w:ascii="Arial" w:hAnsi="Arial" w:cs="Arial"/>
          <w:color w:val="000000"/>
          <w:sz w:val="22"/>
          <w:szCs w:val="22"/>
        </w:rPr>
        <w:t>A modo de prevención frente a los posibles efectos del fenómeno El Niño en la actividad pesquera, el Ministerio de la Producción (Produce) autorizó, hasta el 31 de diciembre de 2023, la pesca exploratoria del recurso calamar gigante o pota (dosidicus gigas) dirigida a la flota artesanal</w:t>
      </w:r>
      <w:r>
        <w:rPr>
          <w:rStyle w:val="no-style-override-2"/>
          <w:rFonts w:ascii="Arial" w:hAnsi="Arial" w:cs="Arial"/>
          <w:color w:val="000000"/>
          <w:sz w:val="22"/>
          <w:szCs w:val="22"/>
        </w:rPr>
        <w:t>.</w:t>
      </w:r>
    </w:p>
    <w:p w14:paraId="689AEA01" w14:textId="20C71678" w:rsidR="00BD524D" w:rsidRPr="00F36890" w:rsidRDefault="00F36890" w:rsidP="00F36890">
      <w:pPr>
        <w:pStyle w:val="cuerpo"/>
        <w:shd w:val="clear" w:color="auto" w:fill="FFFFFF"/>
        <w:spacing w:after="0"/>
        <w:jc w:val="both"/>
        <w:rPr>
          <w:rStyle w:val="no-style-override-2"/>
          <w:rFonts w:ascii="Arial" w:hAnsi="Arial" w:cs="Arial"/>
          <w:color w:val="000000"/>
          <w:sz w:val="22"/>
          <w:szCs w:val="22"/>
        </w:rPr>
      </w:pPr>
      <w:r>
        <w:rPr>
          <w:rStyle w:val="no-style-override-2"/>
          <w:rFonts w:ascii="Arial" w:hAnsi="Arial" w:cs="Arial"/>
          <w:color w:val="000000"/>
          <w:sz w:val="22"/>
          <w:szCs w:val="22"/>
        </w:rPr>
        <w:t>La</w:t>
      </w:r>
      <w:r w:rsidRPr="00F36890">
        <w:rPr>
          <w:rStyle w:val="no-style-override-2"/>
          <w:rFonts w:ascii="Arial" w:hAnsi="Arial" w:cs="Arial"/>
          <w:color w:val="000000"/>
          <w:sz w:val="22"/>
          <w:szCs w:val="22"/>
        </w:rPr>
        <w:t xml:space="preserve"> medida, oficializada mediante Resolución Ministerial 000391-2023-PRODUCE, tiene como objetivo principal obtener información valiosa sobre el estado del recurso en medio de las condiciones ambientales inciertas que prevalecen</w:t>
      </w:r>
      <w:r w:rsidR="008166AA">
        <w:rPr>
          <w:rStyle w:val="no-style-override-2"/>
          <w:rFonts w:ascii="Arial" w:hAnsi="Arial" w:cs="Arial"/>
          <w:color w:val="000000"/>
          <w:sz w:val="22"/>
          <w:szCs w:val="22"/>
        </w:rPr>
        <w:t xml:space="preserve"> </w:t>
      </w:r>
      <w:r w:rsidR="008166AA" w:rsidRPr="00F36890">
        <w:rPr>
          <w:rStyle w:val="no-style-override-2"/>
          <w:rFonts w:ascii="Arial" w:hAnsi="Arial" w:cs="Arial"/>
          <w:color w:val="000000"/>
          <w:sz w:val="22"/>
          <w:szCs w:val="22"/>
        </w:rPr>
        <w:t>para promover una gestión sostenible de la pesquería en el año 2024</w:t>
      </w:r>
      <w:r w:rsidRPr="00F36890">
        <w:rPr>
          <w:rStyle w:val="no-style-override-2"/>
          <w:rFonts w:ascii="Arial" w:hAnsi="Arial" w:cs="Arial"/>
          <w:color w:val="000000"/>
          <w:sz w:val="22"/>
          <w:szCs w:val="22"/>
        </w:rPr>
        <w:t>.</w:t>
      </w:r>
    </w:p>
    <w:p w14:paraId="4A8A865D" w14:textId="02766AAD" w:rsidR="00F36890" w:rsidRPr="00F36890" w:rsidRDefault="00F36890" w:rsidP="00F36890">
      <w:pPr>
        <w:pStyle w:val="cuerpo"/>
        <w:shd w:val="clear" w:color="auto" w:fill="FFFFFF"/>
        <w:spacing w:after="0"/>
        <w:jc w:val="both"/>
        <w:rPr>
          <w:rStyle w:val="no-style-override-2"/>
          <w:rFonts w:ascii="Arial" w:hAnsi="Arial" w:cs="Arial"/>
          <w:color w:val="000000"/>
          <w:sz w:val="22"/>
          <w:szCs w:val="22"/>
        </w:rPr>
      </w:pPr>
      <w:r w:rsidRPr="00F36890">
        <w:rPr>
          <w:rStyle w:val="no-style-override-2"/>
          <w:rFonts w:ascii="Arial" w:hAnsi="Arial" w:cs="Arial"/>
          <w:color w:val="000000"/>
          <w:sz w:val="22"/>
          <w:szCs w:val="22"/>
        </w:rPr>
        <w:t>En el contexto de las condiciones actuales, el Instituto del Mar del Perú (Imarpe) ha identificado una dispersión del calamar gigante, un fenómeno que guarda similitudes con eventos climáticos anteriores.</w:t>
      </w:r>
    </w:p>
    <w:p w14:paraId="1EA7FD7A" w14:textId="13E7331C" w:rsidR="00BD524D" w:rsidRPr="00F36890" w:rsidRDefault="008166AA" w:rsidP="008166AA">
      <w:pPr>
        <w:pStyle w:val="cuerpo"/>
        <w:shd w:val="clear" w:color="auto" w:fill="FFFFFF"/>
        <w:spacing w:after="0"/>
        <w:jc w:val="both"/>
        <w:rPr>
          <w:rStyle w:val="no-style-override-2"/>
          <w:rFonts w:ascii="Arial" w:hAnsi="Arial" w:cs="Arial"/>
          <w:color w:val="000000"/>
          <w:sz w:val="22"/>
          <w:szCs w:val="22"/>
        </w:rPr>
      </w:pPr>
      <w:r w:rsidRPr="00F36890">
        <w:rPr>
          <w:rStyle w:val="no-style-override-2"/>
          <w:rFonts w:ascii="Arial" w:hAnsi="Arial" w:cs="Arial"/>
          <w:color w:val="000000"/>
          <w:sz w:val="22"/>
          <w:szCs w:val="22"/>
        </w:rPr>
        <w:t>Es crucial resaltar que las capturas realizadas durante esta exploración se mantendrán dentro de los límites de sostenibilidad recomendados por el Imarpe. Este enfoque garantiza una actividad pesquera responsable, estableciendo un equilibrio necesario entre la preservación del recurso y las necesidades de la flota artesanal.</w:t>
      </w:r>
    </w:p>
    <w:p w14:paraId="6C6274FD" w14:textId="27A07EDC" w:rsidR="00BD524D" w:rsidRDefault="008166AA" w:rsidP="00F36890">
      <w:pPr>
        <w:pStyle w:val="cuerpo"/>
        <w:shd w:val="clear" w:color="auto" w:fill="FFFFFF"/>
        <w:spacing w:after="0"/>
        <w:jc w:val="both"/>
        <w:rPr>
          <w:rStyle w:val="no-style-override-2"/>
          <w:rFonts w:ascii="Arial" w:hAnsi="Arial" w:cs="Arial"/>
          <w:color w:val="000000"/>
          <w:sz w:val="22"/>
          <w:szCs w:val="22"/>
        </w:rPr>
      </w:pPr>
      <w:r w:rsidRPr="008166AA">
        <w:rPr>
          <w:rStyle w:val="no-style-override-2"/>
          <w:rFonts w:ascii="Arial" w:hAnsi="Arial" w:cs="Arial"/>
          <w:color w:val="000000"/>
          <w:sz w:val="22"/>
          <w:szCs w:val="22"/>
        </w:rPr>
        <w:t>La</w:t>
      </w:r>
      <w:r>
        <w:rPr>
          <w:rStyle w:val="no-style-override-2"/>
          <w:rFonts w:ascii="Arial" w:hAnsi="Arial" w:cs="Arial"/>
          <w:color w:val="000000"/>
          <w:sz w:val="22"/>
          <w:szCs w:val="22"/>
        </w:rPr>
        <w:t>s</w:t>
      </w:r>
      <w:r w:rsidRPr="008166AA">
        <w:rPr>
          <w:rStyle w:val="no-style-override-2"/>
          <w:rFonts w:ascii="Arial" w:hAnsi="Arial" w:cs="Arial"/>
          <w:color w:val="000000"/>
          <w:sz w:val="22"/>
          <w:szCs w:val="22"/>
        </w:rPr>
        <w:t xml:space="preserve"> embarcaciones artesanales que deseen participar deberán cumplir con condiciones específicas. Esto incluye la posesión de permisos de pesca vigentes, el uso de líneas poteras y la obligación de seguir las directrices proporcionadas por el Imarpe.</w:t>
      </w:r>
    </w:p>
    <w:p w14:paraId="60C45A47" w14:textId="532F858D" w:rsidR="00BD524D" w:rsidRPr="00F36890" w:rsidRDefault="00F36890" w:rsidP="00F36890">
      <w:pPr>
        <w:pStyle w:val="cuerpo"/>
        <w:shd w:val="clear" w:color="auto" w:fill="FFFFFF"/>
        <w:spacing w:after="0"/>
        <w:jc w:val="both"/>
        <w:rPr>
          <w:rStyle w:val="no-style-override-2"/>
          <w:rFonts w:ascii="Arial" w:hAnsi="Arial" w:cs="Arial"/>
          <w:color w:val="000000"/>
          <w:sz w:val="22"/>
          <w:szCs w:val="22"/>
        </w:rPr>
      </w:pPr>
      <w:r w:rsidRPr="00F36890">
        <w:rPr>
          <w:rStyle w:val="no-style-override-2"/>
          <w:rFonts w:ascii="Arial" w:hAnsi="Arial" w:cs="Arial"/>
          <w:color w:val="000000"/>
          <w:sz w:val="22"/>
          <w:szCs w:val="22"/>
        </w:rPr>
        <w:t xml:space="preserve">La Dirección General de Supervisión, Fiscalización y Sanción asumirá la responsabilidad del control y </w:t>
      </w:r>
      <w:r w:rsidR="008166AA" w:rsidRPr="00F36890">
        <w:rPr>
          <w:rStyle w:val="no-style-override-2"/>
          <w:rFonts w:ascii="Arial" w:hAnsi="Arial" w:cs="Arial"/>
          <w:color w:val="000000"/>
          <w:sz w:val="22"/>
          <w:szCs w:val="22"/>
        </w:rPr>
        <w:t>seguimiento de la pesca exploratoria</w:t>
      </w:r>
      <w:r w:rsidRPr="00F36890">
        <w:rPr>
          <w:rStyle w:val="no-style-override-2"/>
          <w:rFonts w:ascii="Arial" w:hAnsi="Arial" w:cs="Arial"/>
          <w:color w:val="000000"/>
          <w:sz w:val="22"/>
          <w:szCs w:val="22"/>
        </w:rPr>
        <w:t>. La información recopilada durante este período será fundamental para evaluar el estado del recurso y respaldar decisiones informadas sobre su gestión futura.</w:t>
      </w:r>
    </w:p>
    <w:p w14:paraId="01193557" w14:textId="7EA2E20B" w:rsidR="006A7803" w:rsidRDefault="00F36890" w:rsidP="00F36890">
      <w:pPr>
        <w:pStyle w:val="cuerpo"/>
        <w:shd w:val="clear" w:color="auto" w:fill="FFFFFF"/>
        <w:spacing w:before="0" w:beforeAutospacing="0" w:after="0" w:afterAutospacing="0"/>
        <w:jc w:val="both"/>
        <w:rPr>
          <w:rStyle w:val="no-style-override-2"/>
          <w:rFonts w:ascii="Arial" w:hAnsi="Arial" w:cs="Arial"/>
          <w:color w:val="000000"/>
          <w:sz w:val="22"/>
          <w:szCs w:val="22"/>
        </w:rPr>
      </w:pPr>
      <w:r w:rsidRPr="00F36890">
        <w:rPr>
          <w:rStyle w:val="no-style-override-2"/>
          <w:rFonts w:ascii="Arial" w:hAnsi="Arial" w:cs="Arial"/>
          <w:color w:val="000000"/>
          <w:sz w:val="22"/>
          <w:szCs w:val="22"/>
        </w:rPr>
        <w:t>Produce enfatiza su compromiso con la gestión sostenible de los recursos marinos</w:t>
      </w:r>
      <w:r w:rsidR="00BD524D">
        <w:rPr>
          <w:rStyle w:val="no-style-override-2"/>
          <w:rFonts w:ascii="Arial" w:hAnsi="Arial" w:cs="Arial"/>
          <w:color w:val="000000"/>
          <w:sz w:val="22"/>
          <w:szCs w:val="22"/>
        </w:rPr>
        <w:t>, l</w:t>
      </w:r>
      <w:r w:rsidRPr="00F36890">
        <w:rPr>
          <w:rStyle w:val="no-style-override-2"/>
          <w:rFonts w:ascii="Arial" w:hAnsi="Arial" w:cs="Arial"/>
          <w:color w:val="000000"/>
          <w:sz w:val="22"/>
          <w:szCs w:val="22"/>
        </w:rPr>
        <w:t>a colaboración activa de la flota artesanal y el diálogo continuo</w:t>
      </w:r>
      <w:r w:rsidR="00BD524D">
        <w:rPr>
          <w:rStyle w:val="no-style-override-2"/>
          <w:rFonts w:ascii="Arial" w:hAnsi="Arial" w:cs="Arial"/>
          <w:color w:val="000000"/>
          <w:sz w:val="22"/>
          <w:szCs w:val="22"/>
        </w:rPr>
        <w:t xml:space="preserve"> para</w:t>
      </w:r>
      <w:r w:rsidRPr="00F36890">
        <w:rPr>
          <w:rStyle w:val="no-style-override-2"/>
          <w:rFonts w:ascii="Arial" w:hAnsi="Arial" w:cs="Arial"/>
          <w:color w:val="000000"/>
          <w:sz w:val="22"/>
          <w:szCs w:val="22"/>
        </w:rPr>
        <w:t xml:space="preserve"> marca</w:t>
      </w:r>
      <w:r w:rsidR="00BD524D">
        <w:rPr>
          <w:rStyle w:val="no-style-override-2"/>
          <w:rFonts w:ascii="Arial" w:hAnsi="Arial" w:cs="Arial"/>
          <w:color w:val="000000"/>
          <w:sz w:val="22"/>
          <w:szCs w:val="22"/>
        </w:rPr>
        <w:t>r</w:t>
      </w:r>
      <w:r w:rsidRPr="00F36890">
        <w:rPr>
          <w:rStyle w:val="no-style-override-2"/>
          <w:rFonts w:ascii="Arial" w:hAnsi="Arial" w:cs="Arial"/>
          <w:color w:val="000000"/>
          <w:sz w:val="22"/>
          <w:szCs w:val="22"/>
        </w:rPr>
        <w:t xml:space="preserve"> el camino hacia un manejo responsable de nuestras aguas, asegurando un futuro marino equilibrado y sostenible.</w:t>
      </w:r>
    </w:p>
    <w:p w14:paraId="0795B77B" w14:textId="77777777" w:rsidR="00BD524D" w:rsidRPr="00F36890" w:rsidRDefault="00BD524D" w:rsidP="00F36890">
      <w:pPr>
        <w:pStyle w:val="cuerpo"/>
        <w:shd w:val="clear" w:color="auto" w:fill="FFFFFF"/>
        <w:spacing w:before="0" w:beforeAutospacing="0" w:after="0" w:afterAutospacing="0"/>
        <w:jc w:val="both"/>
        <w:rPr>
          <w:rStyle w:val="no-style-override-2"/>
          <w:rFonts w:ascii="Arial" w:hAnsi="Arial" w:cs="Arial"/>
          <w:color w:val="000000"/>
          <w:sz w:val="22"/>
          <w:szCs w:val="22"/>
        </w:rPr>
      </w:pPr>
    </w:p>
    <w:p w14:paraId="4E4FF20B" w14:textId="13D6BBCF" w:rsidR="00851A98" w:rsidRPr="00851A98" w:rsidRDefault="001A42B0" w:rsidP="00851A98">
      <w:pPr>
        <w:pStyle w:val="cuerpo"/>
        <w:shd w:val="clear" w:color="auto" w:fill="FFFFFF"/>
        <w:spacing w:before="0" w:beforeAutospacing="0" w:after="0" w:afterAutospacing="0"/>
        <w:jc w:val="right"/>
        <w:rPr>
          <w:rFonts w:ascii="Arial" w:hAnsi="Arial" w:cs="Arial"/>
          <w:b/>
          <w:bCs/>
          <w:u w:val="single"/>
        </w:rPr>
      </w:pPr>
      <w:r>
        <w:rPr>
          <w:rStyle w:val="no-style-override-2"/>
          <w:rFonts w:ascii="Arial" w:hAnsi="Arial" w:cs="Arial"/>
          <w:b/>
          <w:bCs/>
          <w:color w:val="000000"/>
        </w:rPr>
        <w:t>*</w:t>
      </w:r>
      <w:r w:rsidR="00FE1A75">
        <w:rPr>
          <w:rStyle w:val="no-style-override-2"/>
          <w:rFonts w:ascii="Arial" w:hAnsi="Arial" w:cs="Arial"/>
          <w:b/>
          <w:bCs/>
          <w:color w:val="000000"/>
        </w:rPr>
        <w:t>18 de n</w:t>
      </w:r>
      <w:r w:rsidR="00F36890">
        <w:rPr>
          <w:rStyle w:val="no-style-override-2"/>
          <w:rFonts w:ascii="Arial" w:hAnsi="Arial" w:cs="Arial"/>
          <w:b/>
          <w:bCs/>
          <w:color w:val="000000"/>
        </w:rPr>
        <w:t>oviembre</w:t>
      </w:r>
      <w:r w:rsidR="00851A98" w:rsidRPr="00851A98">
        <w:rPr>
          <w:rStyle w:val="no-style-override-2"/>
          <w:rFonts w:ascii="Arial" w:hAnsi="Arial" w:cs="Arial"/>
          <w:b/>
          <w:bCs/>
          <w:color w:val="000000"/>
        </w:rPr>
        <w:t xml:space="preserve"> de 2023</w:t>
      </w:r>
      <w:r>
        <w:rPr>
          <w:rStyle w:val="no-style-override-2"/>
          <w:rFonts w:ascii="Arial" w:hAnsi="Arial" w:cs="Arial"/>
          <w:b/>
          <w:bCs/>
          <w:color w:val="000000"/>
        </w:rPr>
        <w:t>*</w:t>
      </w:r>
    </w:p>
    <w:sectPr w:rsidR="00851A98" w:rsidRPr="00851A9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A877" w14:textId="77777777" w:rsidR="00220543" w:rsidRDefault="00220543" w:rsidP="005A00D6">
      <w:pPr>
        <w:spacing w:after="0" w:line="240" w:lineRule="auto"/>
      </w:pPr>
      <w:r>
        <w:separator/>
      </w:r>
    </w:p>
  </w:endnote>
  <w:endnote w:type="continuationSeparator" w:id="0">
    <w:p w14:paraId="6D5A3714" w14:textId="77777777" w:rsidR="00220543" w:rsidRDefault="00220543" w:rsidP="005A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809A" w14:textId="77777777" w:rsidR="00220543" w:rsidRDefault="00220543" w:rsidP="005A00D6">
      <w:pPr>
        <w:spacing w:after="0" w:line="240" w:lineRule="auto"/>
      </w:pPr>
      <w:r>
        <w:separator/>
      </w:r>
    </w:p>
  </w:footnote>
  <w:footnote w:type="continuationSeparator" w:id="0">
    <w:p w14:paraId="38FE2E9C" w14:textId="77777777" w:rsidR="00220543" w:rsidRDefault="00220543" w:rsidP="005A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7281" w14:textId="5DA4F84B" w:rsidR="005A00D6" w:rsidRPr="005A00D6" w:rsidRDefault="005A00D6" w:rsidP="005A00D6">
    <w:pPr>
      <w:pStyle w:val="Encabezado"/>
    </w:pPr>
    <w:r>
      <w:rPr>
        <w:noProof/>
      </w:rPr>
      <w:drawing>
        <wp:inline distT="0" distB="0" distL="0" distR="0" wp14:anchorId="1CD63E27" wp14:editId="621B0DAC">
          <wp:extent cx="2196465" cy="5715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465"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0F3"/>
    <w:multiLevelType w:val="multilevel"/>
    <w:tmpl w:val="2312AE04"/>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793A1A"/>
    <w:multiLevelType w:val="hybridMultilevel"/>
    <w:tmpl w:val="84005A2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069695060">
    <w:abstractNumId w:val="1"/>
  </w:num>
  <w:num w:numId="2" w16cid:durableId="91470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68"/>
    <w:rsid w:val="00035F18"/>
    <w:rsid w:val="001A42B0"/>
    <w:rsid w:val="001C3FB3"/>
    <w:rsid w:val="00220543"/>
    <w:rsid w:val="00242C41"/>
    <w:rsid w:val="00283EEC"/>
    <w:rsid w:val="00396EFA"/>
    <w:rsid w:val="00482528"/>
    <w:rsid w:val="0048684F"/>
    <w:rsid w:val="00527558"/>
    <w:rsid w:val="00555C68"/>
    <w:rsid w:val="005A00D6"/>
    <w:rsid w:val="00651C34"/>
    <w:rsid w:val="00672F05"/>
    <w:rsid w:val="00684A5B"/>
    <w:rsid w:val="006A5009"/>
    <w:rsid w:val="006A7803"/>
    <w:rsid w:val="0072761B"/>
    <w:rsid w:val="008166AA"/>
    <w:rsid w:val="00851A98"/>
    <w:rsid w:val="00921A6E"/>
    <w:rsid w:val="00922FC6"/>
    <w:rsid w:val="009A69E3"/>
    <w:rsid w:val="00A87066"/>
    <w:rsid w:val="00AE007F"/>
    <w:rsid w:val="00AE3C7D"/>
    <w:rsid w:val="00B3410F"/>
    <w:rsid w:val="00B7067F"/>
    <w:rsid w:val="00B81627"/>
    <w:rsid w:val="00B86BC4"/>
    <w:rsid w:val="00BD524D"/>
    <w:rsid w:val="00DB28FA"/>
    <w:rsid w:val="00EF29AD"/>
    <w:rsid w:val="00F36890"/>
    <w:rsid w:val="00F809D7"/>
    <w:rsid w:val="00FC6D78"/>
    <w:rsid w:val="00FE1A75"/>
    <w:rsid w:val="00FF3C7F"/>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A4F8"/>
  <w15:chartTrackingRefBased/>
  <w15:docId w15:val="{E4465C62-A096-4FED-9D0E-D183882E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00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00D6"/>
  </w:style>
  <w:style w:type="paragraph" w:styleId="Piedepgina">
    <w:name w:val="footer"/>
    <w:basedOn w:val="Normal"/>
    <w:link w:val="PiedepginaCar"/>
    <w:uiPriority w:val="99"/>
    <w:unhideWhenUsed/>
    <w:rsid w:val="005A00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00D6"/>
  </w:style>
  <w:style w:type="paragraph" w:customStyle="1" w:styleId="cuerpo">
    <w:name w:val="cuerpo"/>
    <w:basedOn w:val="Normal"/>
    <w:rsid w:val="005A00D6"/>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character" w:customStyle="1" w:styleId="no-style-override-2">
    <w:name w:val="no-style-override-2"/>
    <w:basedOn w:val="Fuentedeprrafopredeter"/>
    <w:rsid w:val="005A00D6"/>
  </w:style>
  <w:style w:type="character" w:customStyle="1" w:styleId="no-style-override-3">
    <w:name w:val="no-style-override-3"/>
    <w:basedOn w:val="Fuentedeprrafopredeter"/>
    <w:rsid w:val="005A00D6"/>
  </w:style>
  <w:style w:type="character" w:customStyle="1" w:styleId="no-style-override-1">
    <w:name w:val="no-style-override-1"/>
    <w:basedOn w:val="Fuentedeprrafopredeter"/>
    <w:rsid w:val="005A00D6"/>
  </w:style>
  <w:style w:type="character" w:customStyle="1" w:styleId="no-style-override">
    <w:name w:val="no-style-override"/>
    <w:basedOn w:val="Fuentedeprrafopredeter"/>
    <w:rsid w:val="005A00D6"/>
  </w:style>
  <w:style w:type="paragraph" w:styleId="Revisin">
    <w:name w:val="Revision"/>
    <w:hidden/>
    <w:uiPriority w:val="99"/>
    <w:semiHidden/>
    <w:rsid w:val="001C3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0650">
      <w:bodyDiv w:val="1"/>
      <w:marLeft w:val="0"/>
      <w:marRight w:val="0"/>
      <w:marTop w:val="0"/>
      <w:marBottom w:val="0"/>
      <w:divBdr>
        <w:top w:val="none" w:sz="0" w:space="0" w:color="auto"/>
        <w:left w:val="none" w:sz="0" w:space="0" w:color="auto"/>
        <w:bottom w:val="none" w:sz="0" w:space="0" w:color="auto"/>
        <w:right w:val="none" w:sz="0" w:space="0" w:color="auto"/>
      </w:divBdr>
    </w:div>
    <w:div w:id="688608271">
      <w:bodyDiv w:val="1"/>
      <w:marLeft w:val="0"/>
      <w:marRight w:val="0"/>
      <w:marTop w:val="0"/>
      <w:marBottom w:val="0"/>
      <w:divBdr>
        <w:top w:val="none" w:sz="0" w:space="0" w:color="auto"/>
        <w:left w:val="none" w:sz="0" w:space="0" w:color="auto"/>
        <w:bottom w:val="none" w:sz="0" w:space="0" w:color="auto"/>
        <w:right w:val="none" w:sz="0" w:space="0" w:color="auto"/>
      </w:divBdr>
    </w:div>
    <w:div w:id="1347094007">
      <w:bodyDiv w:val="1"/>
      <w:marLeft w:val="0"/>
      <w:marRight w:val="0"/>
      <w:marTop w:val="0"/>
      <w:marBottom w:val="0"/>
      <w:divBdr>
        <w:top w:val="none" w:sz="0" w:space="0" w:color="auto"/>
        <w:left w:val="none" w:sz="0" w:space="0" w:color="auto"/>
        <w:bottom w:val="none" w:sz="0" w:space="0" w:color="auto"/>
        <w:right w:val="none" w:sz="0" w:space="0" w:color="auto"/>
      </w:divBdr>
    </w:div>
    <w:div w:id="18426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331</Words>
  <Characters>1824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Yojana Caterine Huarcaya Pantoja - O/S</cp:lastModifiedBy>
  <cp:revision>9</cp:revision>
  <dcterms:created xsi:type="dcterms:W3CDTF">2023-10-22T04:00:00Z</dcterms:created>
  <dcterms:modified xsi:type="dcterms:W3CDTF">2023-11-18T23:45:00Z</dcterms:modified>
</cp:coreProperties>
</file>