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37F" w14:textId="22B2352A" w:rsidR="00EC3D30" w:rsidRPr="008F7DB1" w:rsidRDefault="00EC3D30" w:rsidP="00EC3D30">
      <w:pPr>
        <w:spacing w:after="0" w:line="276" w:lineRule="auto"/>
        <w:jc w:val="center"/>
        <w:rPr>
          <w:rFonts w:ascii="Arial" w:hAnsi="Arial" w:cs="Arial"/>
          <w:b/>
          <w:bCs/>
          <w:sz w:val="28"/>
          <w:szCs w:val="28"/>
          <w:lang w:val="es-MX"/>
        </w:rPr>
      </w:pPr>
      <w:r w:rsidRPr="008F7DB1">
        <w:rPr>
          <w:rFonts w:ascii="Arial" w:hAnsi="Arial" w:cs="Arial"/>
          <w:b/>
          <w:bCs/>
          <w:sz w:val="28"/>
          <w:szCs w:val="28"/>
          <w:lang w:val="es-MX"/>
        </w:rPr>
        <w:t>NOTA DE PRENSA</w:t>
      </w:r>
    </w:p>
    <w:p w14:paraId="0FA40FEC" w14:textId="77777777" w:rsidR="00EC3D30" w:rsidRPr="008F7DB1" w:rsidRDefault="00EC3D30" w:rsidP="00EC3D30">
      <w:pPr>
        <w:spacing w:after="0" w:line="276" w:lineRule="auto"/>
        <w:jc w:val="center"/>
        <w:rPr>
          <w:rFonts w:ascii="Arial" w:hAnsi="Arial" w:cs="Arial"/>
          <w:b/>
          <w:bCs/>
          <w:sz w:val="28"/>
          <w:szCs w:val="28"/>
          <w:lang w:val="es-MX"/>
        </w:rPr>
      </w:pPr>
    </w:p>
    <w:p w14:paraId="7CA2CB72" w14:textId="2485626B" w:rsidR="00EC3D30" w:rsidRDefault="008F7DB1" w:rsidP="00EC3D30">
      <w:pPr>
        <w:spacing w:after="0" w:line="276" w:lineRule="auto"/>
        <w:jc w:val="center"/>
        <w:rPr>
          <w:rFonts w:ascii="Arial" w:hAnsi="Arial" w:cs="Arial"/>
          <w:b/>
          <w:bCs/>
          <w:sz w:val="28"/>
          <w:szCs w:val="28"/>
          <w:lang w:val="es-MX"/>
        </w:rPr>
      </w:pPr>
      <w:r>
        <w:rPr>
          <w:rFonts w:ascii="Arial" w:hAnsi="Arial" w:cs="Arial"/>
          <w:b/>
          <w:bCs/>
          <w:sz w:val="28"/>
          <w:szCs w:val="28"/>
          <w:lang w:val="es-MX"/>
        </w:rPr>
        <w:t>Produce: Autorizan</w:t>
      </w:r>
      <w:r w:rsidRPr="008F7DB1">
        <w:rPr>
          <w:rFonts w:ascii="Arial" w:hAnsi="Arial" w:cs="Arial"/>
          <w:b/>
          <w:bCs/>
          <w:sz w:val="28"/>
          <w:szCs w:val="28"/>
          <w:lang w:val="es-MX"/>
        </w:rPr>
        <w:t xml:space="preserve"> extracción de</w:t>
      </w:r>
      <w:r>
        <w:rPr>
          <w:rFonts w:ascii="Arial" w:hAnsi="Arial" w:cs="Arial"/>
          <w:b/>
          <w:bCs/>
          <w:sz w:val="28"/>
          <w:szCs w:val="28"/>
          <w:lang w:val="es-MX"/>
        </w:rPr>
        <w:t xml:space="preserve"> </w:t>
      </w:r>
      <w:r w:rsidRPr="008F7DB1">
        <w:rPr>
          <w:rFonts w:ascii="Arial" w:hAnsi="Arial" w:cs="Arial"/>
          <w:b/>
          <w:bCs/>
          <w:sz w:val="28"/>
          <w:szCs w:val="28"/>
          <w:lang w:val="es-MX"/>
        </w:rPr>
        <w:t>erizo rojo</w:t>
      </w:r>
      <w:r>
        <w:rPr>
          <w:rFonts w:ascii="Arial" w:hAnsi="Arial" w:cs="Arial"/>
          <w:b/>
          <w:bCs/>
          <w:sz w:val="28"/>
          <w:szCs w:val="28"/>
          <w:lang w:val="es-MX"/>
        </w:rPr>
        <w:t xml:space="preserve"> </w:t>
      </w:r>
      <w:r w:rsidRPr="008F7DB1">
        <w:rPr>
          <w:rFonts w:ascii="Arial" w:hAnsi="Arial" w:cs="Arial"/>
          <w:b/>
          <w:bCs/>
          <w:sz w:val="28"/>
          <w:szCs w:val="28"/>
          <w:lang w:val="es-MX"/>
        </w:rPr>
        <w:t>para el periodo 2023-2024</w:t>
      </w:r>
    </w:p>
    <w:p w14:paraId="2CCA0F94" w14:textId="77777777" w:rsidR="002A1DF5" w:rsidRPr="008F7DB1" w:rsidRDefault="002A1DF5" w:rsidP="00EC3D30">
      <w:pPr>
        <w:spacing w:after="0" w:line="276" w:lineRule="auto"/>
        <w:jc w:val="center"/>
        <w:rPr>
          <w:rFonts w:ascii="Arial" w:hAnsi="Arial" w:cs="Arial"/>
          <w:b/>
          <w:bCs/>
          <w:sz w:val="28"/>
          <w:szCs w:val="28"/>
        </w:rPr>
      </w:pPr>
    </w:p>
    <w:p w14:paraId="0C63D06D" w14:textId="6ECF9D2D" w:rsidR="00EC3D30" w:rsidRPr="002A1DF5" w:rsidRDefault="002A1DF5" w:rsidP="002A1DF5">
      <w:pPr>
        <w:pStyle w:val="Prrafodelista"/>
        <w:numPr>
          <w:ilvl w:val="0"/>
          <w:numId w:val="5"/>
        </w:numPr>
        <w:spacing w:after="0" w:line="276" w:lineRule="auto"/>
        <w:jc w:val="both"/>
        <w:rPr>
          <w:rFonts w:ascii="Arial" w:hAnsi="Arial" w:cs="Arial"/>
          <w:lang w:val="es-MX"/>
        </w:rPr>
      </w:pPr>
      <w:r w:rsidRPr="002A1DF5">
        <w:rPr>
          <w:rFonts w:ascii="Arial" w:hAnsi="Arial" w:cs="Arial"/>
          <w:lang w:val="es-MX"/>
        </w:rPr>
        <w:t>Asimismo, la norma estableció en 489,95 toneladas el límite máximo de captura total permisible del recurso</w:t>
      </w:r>
      <w:r>
        <w:rPr>
          <w:rFonts w:ascii="Arial" w:hAnsi="Arial" w:cs="Arial"/>
          <w:lang w:val="es-MX"/>
        </w:rPr>
        <w:t>.</w:t>
      </w:r>
    </w:p>
    <w:p w14:paraId="3B5D6BD4" w14:textId="77777777" w:rsidR="002A1DF5" w:rsidRPr="00C87AB3" w:rsidRDefault="002A1DF5" w:rsidP="00EC3D30">
      <w:pPr>
        <w:spacing w:after="0" w:line="276" w:lineRule="auto"/>
        <w:jc w:val="both"/>
        <w:rPr>
          <w:rFonts w:cstheme="minorHAnsi"/>
          <w:b/>
          <w:bCs/>
          <w:lang w:val="es-MX"/>
        </w:rPr>
      </w:pPr>
    </w:p>
    <w:p w14:paraId="2C74212F" w14:textId="48DC2D46" w:rsidR="00FC3045" w:rsidRPr="002A1DF5" w:rsidRDefault="00FC3045" w:rsidP="00FC3045">
      <w:pPr>
        <w:spacing w:after="0" w:line="276" w:lineRule="auto"/>
        <w:jc w:val="both"/>
        <w:rPr>
          <w:rFonts w:ascii="Arial" w:hAnsi="Arial" w:cs="Arial"/>
        </w:rPr>
      </w:pPr>
      <w:r w:rsidRPr="002A1DF5">
        <w:rPr>
          <w:rFonts w:ascii="Arial" w:hAnsi="Arial" w:cs="Arial"/>
        </w:rPr>
        <w:t>El ministerio de la Producción (Produce) autorizó</w:t>
      </w:r>
      <w:r w:rsidR="002A1DF5">
        <w:rPr>
          <w:rFonts w:ascii="Arial" w:hAnsi="Arial" w:cs="Arial"/>
        </w:rPr>
        <w:t>,</w:t>
      </w:r>
      <w:r w:rsidRPr="002A1DF5">
        <w:rPr>
          <w:rFonts w:ascii="Arial" w:hAnsi="Arial" w:cs="Arial"/>
        </w:rPr>
        <w:t xml:space="preserve"> </w:t>
      </w:r>
      <w:r w:rsidR="002A1DF5" w:rsidRPr="002A1DF5">
        <w:rPr>
          <w:rFonts w:ascii="Arial" w:hAnsi="Arial" w:cs="Arial"/>
        </w:rPr>
        <w:t>hasta el 30 de junio de 2024</w:t>
      </w:r>
      <w:r w:rsidR="002A1DF5">
        <w:rPr>
          <w:rFonts w:ascii="Arial" w:hAnsi="Arial" w:cs="Arial"/>
        </w:rPr>
        <w:t>,</w:t>
      </w:r>
      <w:r w:rsidR="002A1DF5" w:rsidRPr="002A1DF5">
        <w:rPr>
          <w:rFonts w:ascii="Arial" w:hAnsi="Arial" w:cs="Arial"/>
        </w:rPr>
        <w:t xml:space="preserve"> </w:t>
      </w:r>
      <w:r w:rsidRPr="002A1DF5">
        <w:rPr>
          <w:rFonts w:ascii="Arial" w:hAnsi="Arial" w:cs="Arial"/>
        </w:rPr>
        <w:t xml:space="preserve">la extracción del recurso erizo rojo </w:t>
      </w:r>
      <w:r w:rsidR="002A1DF5" w:rsidRPr="002A1DF5">
        <w:rPr>
          <w:rFonts w:ascii="Arial" w:hAnsi="Arial" w:cs="Arial"/>
        </w:rPr>
        <w:t>(</w:t>
      </w:r>
      <w:r w:rsidRPr="002A1DF5">
        <w:rPr>
          <w:rFonts w:ascii="Arial" w:hAnsi="Arial" w:cs="Arial"/>
          <w:i/>
          <w:iCs/>
        </w:rPr>
        <w:t>Loxechinus albus</w:t>
      </w:r>
      <w:r w:rsidR="002A1DF5" w:rsidRPr="002A1DF5">
        <w:rPr>
          <w:rFonts w:ascii="Arial" w:hAnsi="Arial" w:cs="Arial"/>
          <w:i/>
          <w:iCs/>
        </w:rPr>
        <w:t>)</w:t>
      </w:r>
      <w:r w:rsidRPr="002A1DF5">
        <w:rPr>
          <w:rFonts w:ascii="Arial" w:hAnsi="Arial" w:cs="Arial"/>
        </w:rPr>
        <w:t xml:space="preserve"> en el área marítima comprendida entre los -15.0613° LS, -75.4095° LO; y -15.4583° LS, -75.0238° LO.</w:t>
      </w:r>
    </w:p>
    <w:p w14:paraId="64B4BC14" w14:textId="77777777" w:rsidR="00FC3045" w:rsidRPr="002A1DF5" w:rsidRDefault="00FC3045" w:rsidP="00FC3045">
      <w:pPr>
        <w:spacing w:after="0" w:line="276" w:lineRule="auto"/>
        <w:jc w:val="both"/>
        <w:rPr>
          <w:rFonts w:ascii="Arial" w:hAnsi="Arial" w:cs="Arial"/>
        </w:rPr>
      </w:pPr>
    </w:p>
    <w:p w14:paraId="77DC3C33" w14:textId="7DC167C1" w:rsidR="00FC3045" w:rsidRPr="002A1DF5" w:rsidRDefault="00FC3045" w:rsidP="00FC3045">
      <w:pPr>
        <w:spacing w:after="0" w:line="276" w:lineRule="auto"/>
        <w:jc w:val="both"/>
        <w:rPr>
          <w:rFonts w:ascii="Arial" w:hAnsi="Arial" w:cs="Arial"/>
        </w:rPr>
      </w:pPr>
      <w:r w:rsidRPr="002A1DF5">
        <w:rPr>
          <w:rFonts w:ascii="Arial" w:hAnsi="Arial" w:cs="Arial"/>
        </w:rPr>
        <w:t xml:space="preserve">Mediante la Resolución Ministerial Nº 000399-2023-PRODUCE, publicada en </w:t>
      </w:r>
      <w:r w:rsidR="002A1DF5">
        <w:rPr>
          <w:rFonts w:ascii="Arial" w:hAnsi="Arial" w:cs="Arial"/>
        </w:rPr>
        <w:t>el</w:t>
      </w:r>
      <w:r w:rsidRPr="002A1DF5">
        <w:rPr>
          <w:rFonts w:ascii="Arial" w:hAnsi="Arial" w:cs="Arial"/>
        </w:rPr>
        <w:t xml:space="preserve"> Diario Oficial El Peruano, se detalla que </w:t>
      </w:r>
      <w:r w:rsidR="0035669D">
        <w:rPr>
          <w:rFonts w:ascii="Arial" w:hAnsi="Arial" w:cs="Arial"/>
        </w:rPr>
        <w:t>el</w:t>
      </w:r>
      <w:r w:rsidRPr="002A1DF5">
        <w:rPr>
          <w:rFonts w:ascii="Arial" w:hAnsi="Arial" w:cs="Arial"/>
        </w:rPr>
        <w:t xml:space="preserve"> Gobierno Regional respectivo publica</w:t>
      </w:r>
      <w:r w:rsidR="002A1DF5" w:rsidRPr="002A1DF5">
        <w:rPr>
          <w:rFonts w:ascii="Arial" w:hAnsi="Arial" w:cs="Arial"/>
        </w:rPr>
        <w:t>,</w:t>
      </w:r>
      <w:r w:rsidRPr="002A1DF5">
        <w:rPr>
          <w:rFonts w:ascii="Arial" w:hAnsi="Arial" w:cs="Arial"/>
        </w:rPr>
        <w:t xml:space="preserve"> dentro de los tres días calendario</w:t>
      </w:r>
      <w:r w:rsidR="002A1DF5" w:rsidRPr="002A1DF5">
        <w:rPr>
          <w:rFonts w:ascii="Arial" w:hAnsi="Arial" w:cs="Arial"/>
        </w:rPr>
        <w:t>,</w:t>
      </w:r>
      <w:r w:rsidRPr="002A1DF5">
        <w:rPr>
          <w:rFonts w:ascii="Arial" w:hAnsi="Arial" w:cs="Arial"/>
        </w:rPr>
        <w:t xml:space="preserve"> contados </w:t>
      </w:r>
      <w:r w:rsidR="005A6498">
        <w:rPr>
          <w:rFonts w:ascii="Arial" w:hAnsi="Arial" w:cs="Arial"/>
        </w:rPr>
        <w:t xml:space="preserve">desde </w:t>
      </w:r>
      <w:r w:rsidR="002A1DF5" w:rsidRPr="002A1DF5">
        <w:rPr>
          <w:rFonts w:ascii="Arial" w:hAnsi="Arial" w:cs="Arial"/>
        </w:rPr>
        <w:t>hoy</w:t>
      </w:r>
      <w:r w:rsidRPr="002A1DF5">
        <w:rPr>
          <w:rFonts w:ascii="Arial" w:hAnsi="Arial" w:cs="Arial"/>
        </w:rPr>
        <w:t>, el listado de embarcaciones pesqueras artesanales y de pescadores artesanales no embarcados que participan en la extracción autorizada</w:t>
      </w:r>
      <w:r w:rsidR="002A1DF5" w:rsidRPr="002A1DF5">
        <w:rPr>
          <w:rFonts w:ascii="Arial" w:hAnsi="Arial" w:cs="Arial"/>
        </w:rPr>
        <w:t>.</w:t>
      </w:r>
    </w:p>
    <w:p w14:paraId="21FA7BB3" w14:textId="77777777" w:rsidR="002A1DF5" w:rsidRPr="002A1DF5" w:rsidRDefault="002A1DF5" w:rsidP="00FC3045">
      <w:pPr>
        <w:spacing w:after="0" w:line="276" w:lineRule="auto"/>
        <w:jc w:val="both"/>
        <w:rPr>
          <w:rFonts w:ascii="Arial" w:hAnsi="Arial" w:cs="Arial"/>
        </w:rPr>
      </w:pPr>
    </w:p>
    <w:p w14:paraId="35C54871" w14:textId="45CAD406" w:rsidR="002A1DF5" w:rsidRPr="002A1DF5" w:rsidRDefault="002A1DF5" w:rsidP="00FC3045">
      <w:pPr>
        <w:spacing w:after="0" w:line="276" w:lineRule="auto"/>
        <w:jc w:val="both"/>
        <w:rPr>
          <w:rFonts w:ascii="Arial" w:hAnsi="Arial" w:cs="Arial"/>
        </w:rPr>
      </w:pPr>
      <w:r w:rsidRPr="002A1DF5">
        <w:rPr>
          <w:rFonts w:ascii="Arial" w:hAnsi="Arial" w:cs="Arial"/>
        </w:rPr>
        <w:t>Es decir, el inicio de la extracción del recurso erizo rojo comenzará a partir de las 00:00 horas del día siguiente de publicado el listado y para ello los pescadores que participen de la faena deberán contar, entre otros requisitos, con permiso de pesca vigente, ser miembros de Organizaciones Sociales de Pescadores Artesanales (OSPAS), contar con la Declaración de Extracción o Recolección – DER.</w:t>
      </w:r>
    </w:p>
    <w:p w14:paraId="0BE17D43" w14:textId="77777777" w:rsidR="00FC3045" w:rsidRDefault="00FC3045" w:rsidP="00FC3045">
      <w:pPr>
        <w:spacing w:after="0" w:line="276" w:lineRule="auto"/>
        <w:jc w:val="both"/>
        <w:rPr>
          <w:rFonts w:ascii="Arial" w:hAnsi="Arial" w:cs="Arial"/>
        </w:rPr>
      </w:pPr>
    </w:p>
    <w:p w14:paraId="0CF8FAAC" w14:textId="0D35F2EF" w:rsidR="0035669D" w:rsidRPr="0035669D" w:rsidRDefault="0035669D" w:rsidP="00FC3045">
      <w:pPr>
        <w:spacing w:after="0" w:line="276" w:lineRule="auto"/>
        <w:jc w:val="both"/>
        <w:rPr>
          <w:rFonts w:ascii="Arial" w:hAnsi="Arial" w:cs="Arial"/>
          <w:b/>
          <w:bCs/>
        </w:rPr>
      </w:pPr>
      <w:r w:rsidRPr="0035669D">
        <w:rPr>
          <w:rFonts w:ascii="Arial" w:hAnsi="Arial" w:cs="Arial"/>
          <w:b/>
          <w:bCs/>
        </w:rPr>
        <w:t>Límite máximo de captura total permisible (LMCTP)</w:t>
      </w:r>
    </w:p>
    <w:p w14:paraId="63E7C50D" w14:textId="67DFC45E" w:rsidR="00FC3045" w:rsidRPr="002A1DF5" w:rsidRDefault="00FC3045" w:rsidP="00FC3045">
      <w:pPr>
        <w:spacing w:after="0" w:line="276" w:lineRule="auto"/>
        <w:jc w:val="both"/>
        <w:rPr>
          <w:rFonts w:ascii="Arial" w:hAnsi="Arial" w:cs="Arial"/>
        </w:rPr>
      </w:pPr>
      <w:r w:rsidRPr="002A1DF5">
        <w:rPr>
          <w:rFonts w:ascii="Arial" w:hAnsi="Arial" w:cs="Arial"/>
        </w:rPr>
        <w:t xml:space="preserve">Asimismo, </w:t>
      </w:r>
      <w:r w:rsidR="002A1DF5" w:rsidRPr="002A1DF5">
        <w:rPr>
          <w:rFonts w:ascii="Arial" w:hAnsi="Arial" w:cs="Arial"/>
        </w:rPr>
        <w:t xml:space="preserve">la norma estableció en 489,95 toneladas </w:t>
      </w:r>
      <w:r w:rsidRPr="002A1DF5">
        <w:rPr>
          <w:rFonts w:ascii="Arial" w:hAnsi="Arial" w:cs="Arial"/>
        </w:rPr>
        <w:t>el límite máximo de captura total permisible del recurso erizo rojo</w:t>
      </w:r>
      <w:r w:rsidR="002A1DF5" w:rsidRPr="002A1DF5">
        <w:rPr>
          <w:rFonts w:ascii="Arial" w:hAnsi="Arial" w:cs="Arial"/>
        </w:rPr>
        <w:t>. Sin embargo, este podrá modificarse en función a factores biológicos - pesqueros y/o ambientales que estime el Instituto del Mar del Perú (Imarpe).</w:t>
      </w:r>
    </w:p>
    <w:p w14:paraId="66E82874" w14:textId="77777777" w:rsidR="002A1DF5" w:rsidRPr="002A1DF5" w:rsidRDefault="002A1DF5" w:rsidP="00FC3045">
      <w:pPr>
        <w:spacing w:after="0" w:line="276" w:lineRule="auto"/>
        <w:jc w:val="both"/>
        <w:rPr>
          <w:rFonts w:ascii="Arial" w:hAnsi="Arial" w:cs="Arial"/>
        </w:rPr>
      </w:pPr>
    </w:p>
    <w:p w14:paraId="5570AA90" w14:textId="549A3645" w:rsidR="00FC3045" w:rsidRDefault="002A1DF5" w:rsidP="00FC3045">
      <w:pPr>
        <w:spacing w:after="0" w:line="276" w:lineRule="auto"/>
        <w:jc w:val="both"/>
        <w:rPr>
          <w:rFonts w:ascii="Arial" w:hAnsi="Arial" w:cs="Arial"/>
        </w:rPr>
      </w:pPr>
      <w:r w:rsidRPr="002A1DF5">
        <w:rPr>
          <w:rFonts w:ascii="Arial" w:hAnsi="Arial" w:cs="Arial"/>
        </w:rPr>
        <w:t>El incumplimiento de lo dispuesto en la presente Resolución Ministerial es sancionado conforme a lo establecido en la Ley General de Pesca, Decreto Ley Nº 25977, su Reglamento aprobado por Decreto Supremo Nº 012-2001-PE, el Reglamento de Fiscalización y Sanción de las Actividades Pesqueras y Acuícolas, aprobado por Decreto Supremo Nº 017-2017-PRODUCE, y demás disposiciones legales aplicables.</w:t>
      </w:r>
    </w:p>
    <w:p w14:paraId="31FF6539" w14:textId="77777777" w:rsidR="002A1DF5" w:rsidRPr="002A1DF5" w:rsidRDefault="002A1DF5" w:rsidP="00FC3045">
      <w:pPr>
        <w:spacing w:after="0" w:line="276" w:lineRule="auto"/>
        <w:jc w:val="both"/>
        <w:rPr>
          <w:rFonts w:ascii="Arial" w:hAnsi="Arial" w:cs="Arial"/>
        </w:rPr>
      </w:pPr>
    </w:p>
    <w:p w14:paraId="2DB35A41" w14:textId="77777777" w:rsidR="002A1DF5" w:rsidRPr="002A1DF5" w:rsidRDefault="002A1DF5" w:rsidP="00FC3045">
      <w:pPr>
        <w:spacing w:after="0" w:line="276" w:lineRule="auto"/>
        <w:jc w:val="both"/>
        <w:rPr>
          <w:rFonts w:ascii="Arial" w:hAnsi="Arial" w:cs="Arial"/>
        </w:rPr>
      </w:pPr>
    </w:p>
    <w:p w14:paraId="42A93B26" w14:textId="2D0D85D4" w:rsidR="00773E52" w:rsidRPr="002A1DF5" w:rsidRDefault="00643E14" w:rsidP="00643E14">
      <w:pPr>
        <w:spacing w:after="0"/>
        <w:jc w:val="right"/>
        <w:rPr>
          <w:rFonts w:ascii="Arial" w:hAnsi="Arial" w:cs="Arial"/>
          <w:b/>
          <w:bCs/>
        </w:rPr>
      </w:pPr>
      <w:r w:rsidRPr="002A1DF5">
        <w:rPr>
          <w:rFonts w:ascii="Arial" w:hAnsi="Arial" w:cs="Arial"/>
          <w:b/>
          <w:bCs/>
        </w:rPr>
        <w:t xml:space="preserve">Lima, </w:t>
      </w:r>
      <w:r w:rsidR="008F7DB1" w:rsidRPr="002A1DF5">
        <w:rPr>
          <w:rFonts w:ascii="Arial" w:hAnsi="Arial" w:cs="Arial"/>
          <w:b/>
          <w:bCs/>
        </w:rPr>
        <w:t>26</w:t>
      </w:r>
      <w:r w:rsidR="002568D9" w:rsidRPr="002A1DF5">
        <w:rPr>
          <w:rFonts w:ascii="Arial" w:hAnsi="Arial" w:cs="Arial"/>
          <w:b/>
          <w:bCs/>
        </w:rPr>
        <w:t xml:space="preserve"> de noviembre</w:t>
      </w:r>
      <w:r w:rsidRPr="002A1DF5">
        <w:rPr>
          <w:rFonts w:ascii="Arial" w:hAnsi="Arial" w:cs="Arial"/>
          <w:b/>
          <w:bCs/>
        </w:rPr>
        <w:t xml:space="preserve"> del 2023</w:t>
      </w:r>
    </w:p>
    <w:sectPr w:rsidR="00773E52" w:rsidRPr="002A1D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B6F0" w14:textId="77777777" w:rsidR="00DD43D2" w:rsidRDefault="00DD43D2" w:rsidP="00643E14">
      <w:pPr>
        <w:spacing w:after="0" w:line="240" w:lineRule="auto"/>
      </w:pPr>
      <w:r>
        <w:separator/>
      </w:r>
    </w:p>
  </w:endnote>
  <w:endnote w:type="continuationSeparator" w:id="0">
    <w:p w14:paraId="480D4490" w14:textId="77777777" w:rsidR="00DD43D2" w:rsidRDefault="00DD43D2" w:rsidP="0064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17B7" w14:textId="77777777" w:rsidR="00DD43D2" w:rsidRDefault="00DD43D2" w:rsidP="00643E14">
      <w:pPr>
        <w:spacing w:after="0" w:line="240" w:lineRule="auto"/>
      </w:pPr>
      <w:r>
        <w:separator/>
      </w:r>
    </w:p>
  </w:footnote>
  <w:footnote w:type="continuationSeparator" w:id="0">
    <w:p w14:paraId="5700FCE0" w14:textId="77777777" w:rsidR="00DD43D2" w:rsidRDefault="00DD43D2" w:rsidP="0064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ECB" w14:textId="2F0A5890" w:rsidR="00643E14" w:rsidRDefault="00643E14">
    <w:pPr>
      <w:pStyle w:val="Encabezado"/>
    </w:pPr>
    <w:r>
      <w:rPr>
        <w:noProof/>
      </w:rPr>
      <w:drawing>
        <wp:anchor distT="0" distB="0" distL="114300" distR="114300" simplePos="0" relativeHeight="251658240" behindDoc="0" locked="0" layoutInCell="1" allowOverlap="1" wp14:anchorId="2CCC4532" wp14:editId="3AF451B2">
          <wp:simplePos x="0" y="0"/>
          <wp:positionH relativeFrom="margin">
            <wp:align>left</wp:align>
          </wp:positionH>
          <wp:positionV relativeFrom="paragraph">
            <wp:posOffset>5080</wp:posOffset>
          </wp:positionV>
          <wp:extent cx="1885950" cy="381635"/>
          <wp:effectExtent l="0" t="0" r="0" b="0"/>
          <wp:wrapSquare wrapText="bothSides"/>
          <wp:docPr id="2589627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62765" name="Imagen 258962765"/>
                  <pic:cNvPicPr/>
                </pic:nvPicPr>
                <pic:blipFill>
                  <a:blip r:embed="rId1">
                    <a:extLst>
                      <a:ext uri="{28A0092B-C50C-407E-A947-70E740481C1C}">
                        <a14:useLocalDpi xmlns:a14="http://schemas.microsoft.com/office/drawing/2010/main" val="0"/>
                      </a:ext>
                    </a:extLst>
                  </a:blip>
                  <a:stretch>
                    <a:fillRect/>
                  </a:stretch>
                </pic:blipFill>
                <pic:spPr>
                  <a:xfrm>
                    <a:off x="0" y="0"/>
                    <a:ext cx="1885950" cy="381635"/>
                  </a:xfrm>
                  <a:prstGeom prst="rect">
                    <a:avLst/>
                  </a:prstGeom>
                </pic:spPr>
              </pic:pic>
            </a:graphicData>
          </a:graphic>
        </wp:anchor>
      </w:drawing>
    </w:r>
  </w:p>
  <w:p w14:paraId="23250D9B" w14:textId="77777777" w:rsidR="00643E14" w:rsidRDefault="00643E14">
    <w:pPr>
      <w:pStyle w:val="Encabezado"/>
    </w:pPr>
  </w:p>
  <w:p w14:paraId="770705C9" w14:textId="37492833" w:rsidR="00643E14" w:rsidRDefault="00643E14">
    <w:pPr>
      <w:pStyle w:val="Encabezado"/>
    </w:pPr>
  </w:p>
  <w:p w14:paraId="04F810A3" w14:textId="5E014B79" w:rsidR="00643E14" w:rsidRDefault="00643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3B"/>
    <w:multiLevelType w:val="hybridMultilevel"/>
    <w:tmpl w:val="769E1130"/>
    <w:lvl w:ilvl="0" w:tplc="F33E4DD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230BF3"/>
    <w:multiLevelType w:val="hybridMultilevel"/>
    <w:tmpl w:val="33941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6AA7C0E"/>
    <w:multiLevelType w:val="hybridMultilevel"/>
    <w:tmpl w:val="14AEA9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D5B0DB4"/>
    <w:multiLevelType w:val="hybridMultilevel"/>
    <w:tmpl w:val="D3BEA38A"/>
    <w:lvl w:ilvl="0" w:tplc="78EC73EE">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6846949"/>
    <w:multiLevelType w:val="hybridMultilevel"/>
    <w:tmpl w:val="EC02C398"/>
    <w:lvl w:ilvl="0" w:tplc="2C74A3BC">
      <w:numFmt w:val="bullet"/>
      <w:lvlText w:val="•"/>
      <w:lvlJc w:val="left"/>
      <w:pPr>
        <w:ind w:left="1068" w:hanging="708"/>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621456501">
    <w:abstractNumId w:val="1"/>
  </w:num>
  <w:num w:numId="2" w16cid:durableId="1914509967">
    <w:abstractNumId w:val="4"/>
  </w:num>
  <w:num w:numId="3" w16cid:durableId="261374783">
    <w:abstractNumId w:val="0"/>
  </w:num>
  <w:num w:numId="4" w16cid:durableId="620841949">
    <w:abstractNumId w:val="2"/>
  </w:num>
  <w:num w:numId="5" w16cid:durableId="1261525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7"/>
    <w:rsid w:val="002568D9"/>
    <w:rsid w:val="00274EBB"/>
    <w:rsid w:val="002A1DF5"/>
    <w:rsid w:val="0035669D"/>
    <w:rsid w:val="00443750"/>
    <w:rsid w:val="00461EFE"/>
    <w:rsid w:val="005A6498"/>
    <w:rsid w:val="00643E14"/>
    <w:rsid w:val="00750A8C"/>
    <w:rsid w:val="00773E52"/>
    <w:rsid w:val="00897E98"/>
    <w:rsid w:val="008F7DB1"/>
    <w:rsid w:val="00983400"/>
    <w:rsid w:val="00A10A71"/>
    <w:rsid w:val="00A67509"/>
    <w:rsid w:val="00A93E2F"/>
    <w:rsid w:val="00A958F8"/>
    <w:rsid w:val="00BE2D41"/>
    <w:rsid w:val="00CA7711"/>
    <w:rsid w:val="00D41857"/>
    <w:rsid w:val="00D73642"/>
    <w:rsid w:val="00DD43D2"/>
    <w:rsid w:val="00E12EE9"/>
    <w:rsid w:val="00EC3D30"/>
    <w:rsid w:val="00FB5C20"/>
    <w:rsid w:val="00FC30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E8CD"/>
  <w15:chartTrackingRefBased/>
  <w15:docId w15:val="{DA875116-968B-4255-83D0-9C7D87D4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UBTITU MEMO,Dot pt,No Spacing1,List Paragraph Char Char Char,Indicator Text,List Paragraph1,Numbered Para 1,Colorful List - Accent 11,Bullet 1,F5 List Paragraph,Bullet Points,Number List 1,Fundamentacion,titulo 3,Ha,HOJA,Bulleted List"/>
    <w:basedOn w:val="Normal"/>
    <w:link w:val="PrrafodelistaCar"/>
    <w:uiPriority w:val="34"/>
    <w:qFormat/>
    <w:rsid w:val="00D41857"/>
    <w:pPr>
      <w:ind w:left="720"/>
      <w:contextualSpacing/>
    </w:pPr>
  </w:style>
  <w:style w:type="paragraph" w:styleId="Sinespaciado">
    <w:name w:val="No Spacing"/>
    <w:uiPriority w:val="1"/>
    <w:qFormat/>
    <w:rsid w:val="00D41857"/>
    <w:pPr>
      <w:spacing w:after="0" w:line="240" w:lineRule="auto"/>
    </w:pPr>
    <w:rPr>
      <w:kern w:val="0"/>
      <w14:ligatures w14:val="none"/>
    </w:rPr>
  </w:style>
  <w:style w:type="paragraph" w:styleId="Encabezado">
    <w:name w:val="header"/>
    <w:basedOn w:val="Normal"/>
    <w:link w:val="EncabezadoCar"/>
    <w:uiPriority w:val="99"/>
    <w:unhideWhenUsed/>
    <w:rsid w:val="00643E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E14"/>
  </w:style>
  <w:style w:type="paragraph" w:styleId="Piedepgina">
    <w:name w:val="footer"/>
    <w:basedOn w:val="Normal"/>
    <w:link w:val="PiedepginaCar"/>
    <w:uiPriority w:val="99"/>
    <w:unhideWhenUsed/>
    <w:rsid w:val="00643E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E14"/>
  </w:style>
  <w:style w:type="character" w:styleId="Textoennegrita">
    <w:name w:val="Strong"/>
    <w:basedOn w:val="Fuentedeprrafopredeter"/>
    <w:uiPriority w:val="22"/>
    <w:qFormat/>
    <w:rsid w:val="00EC3D30"/>
    <w:rPr>
      <w:b/>
      <w:bCs/>
    </w:rPr>
  </w:style>
  <w:style w:type="character" w:customStyle="1" w:styleId="PrrafodelistaCar">
    <w:name w:val="Párrafo de lista Car"/>
    <w:aliases w:val="SUBTITU MEMO Car,Dot pt Car,No Spacing1 Car,List Paragraph Char Char Char Car,Indicator Text Car,List Paragraph1 Car,Numbered Para 1 Car,Colorful List - Accent 11 Car,Bullet 1 Car,F5 List Paragraph Car,Bullet Points Car,titulo 3 Car"/>
    <w:link w:val="Prrafodelista"/>
    <w:uiPriority w:val="34"/>
    <w:qFormat/>
    <w:rsid w:val="00EC3D30"/>
  </w:style>
  <w:style w:type="paragraph" w:styleId="NormalWeb">
    <w:name w:val="Normal (Web)"/>
    <w:basedOn w:val="Normal"/>
    <w:uiPriority w:val="99"/>
    <w:unhideWhenUsed/>
    <w:rsid w:val="00EC3D30"/>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dc:creator>
  <cp:keywords/>
  <dc:description/>
  <cp:lastModifiedBy>Yojana Caterine Huarcaya Pantoja - O/S</cp:lastModifiedBy>
  <cp:revision>5</cp:revision>
  <dcterms:created xsi:type="dcterms:W3CDTF">2023-11-17T18:26:00Z</dcterms:created>
  <dcterms:modified xsi:type="dcterms:W3CDTF">2023-11-26T14:26:00Z</dcterms:modified>
</cp:coreProperties>
</file>