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D843" w14:textId="77777777" w:rsidR="002D750D" w:rsidRPr="002D750D" w:rsidRDefault="002D750D" w:rsidP="002D75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750D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74025D71" w14:textId="0DAC7AF7" w:rsidR="004A069E" w:rsidRDefault="004A069E" w:rsidP="00696B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PRODUCE anuncia acciones de monitoreo y prevención ante llegada del Fenómeno El Niño</w:t>
      </w:r>
    </w:p>
    <w:p w14:paraId="1F982FE4" w14:textId="78E84419" w:rsidR="002D750D" w:rsidRPr="00696BB5" w:rsidRDefault="002D750D" w:rsidP="00696BB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BB5">
        <w:rPr>
          <w:rFonts w:ascii="Arial" w:hAnsi="Arial" w:cs="Arial"/>
          <w:sz w:val="24"/>
          <w:szCs w:val="24"/>
        </w:rPr>
        <w:t>Ministra Ana María Choquehuanca</w:t>
      </w:r>
      <w:r w:rsidR="00732371">
        <w:rPr>
          <w:rFonts w:ascii="Arial" w:hAnsi="Arial" w:cs="Arial"/>
          <w:sz w:val="24"/>
          <w:szCs w:val="24"/>
        </w:rPr>
        <w:t xml:space="preserve"> resaltó que Gobierno seguirá trabajando en prevención</w:t>
      </w:r>
      <w:r w:rsidR="000F0A14">
        <w:rPr>
          <w:rFonts w:ascii="Arial" w:hAnsi="Arial" w:cs="Arial"/>
          <w:sz w:val="24"/>
          <w:szCs w:val="24"/>
        </w:rPr>
        <w:t xml:space="preserve"> y continuará el monitoreo permanente </w:t>
      </w:r>
      <w:r w:rsidR="00307DB6">
        <w:rPr>
          <w:rFonts w:ascii="Arial" w:hAnsi="Arial" w:cs="Arial"/>
          <w:sz w:val="24"/>
          <w:szCs w:val="24"/>
        </w:rPr>
        <w:t>con los organismos científicos.</w:t>
      </w:r>
    </w:p>
    <w:p w14:paraId="2C72095B" w14:textId="77777777" w:rsidR="002D750D" w:rsidRDefault="002D750D" w:rsidP="002D750D">
      <w:pPr>
        <w:jc w:val="both"/>
        <w:rPr>
          <w:rFonts w:ascii="Arial" w:hAnsi="Arial" w:cs="Arial"/>
          <w:sz w:val="24"/>
          <w:szCs w:val="24"/>
        </w:rPr>
      </w:pPr>
      <w:r w:rsidRPr="002D750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m</w:t>
      </w:r>
      <w:r w:rsidRPr="002D750D">
        <w:rPr>
          <w:rFonts w:ascii="Arial" w:hAnsi="Arial" w:cs="Arial"/>
          <w:sz w:val="24"/>
          <w:szCs w:val="24"/>
        </w:rPr>
        <w:t>inistra de la Pro</w:t>
      </w:r>
      <w:r>
        <w:rPr>
          <w:rFonts w:ascii="Arial" w:hAnsi="Arial" w:cs="Arial"/>
          <w:sz w:val="24"/>
          <w:szCs w:val="24"/>
        </w:rPr>
        <w:t>ducción, Ana María Choquehuanca</w:t>
      </w:r>
      <w:r w:rsidRPr="002D750D">
        <w:rPr>
          <w:rFonts w:ascii="Arial" w:hAnsi="Arial" w:cs="Arial"/>
          <w:sz w:val="24"/>
          <w:szCs w:val="24"/>
        </w:rPr>
        <w:t xml:space="preserve">, y el </w:t>
      </w:r>
      <w:r>
        <w:rPr>
          <w:rFonts w:ascii="Arial" w:hAnsi="Arial" w:cs="Arial"/>
          <w:sz w:val="24"/>
          <w:szCs w:val="24"/>
        </w:rPr>
        <w:t>j</w:t>
      </w:r>
      <w:r w:rsidRPr="002D750D">
        <w:rPr>
          <w:rFonts w:ascii="Arial" w:hAnsi="Arial" w:cs="Arial"/>
          <w:sz w:val="24"/>
          <w:szCs w:val="24"/>
        </w:rPr>
        <w:t>efe de la Autoridad Nacional del Agua (ANA), Juan Carlos Castro Vargas, integrantes del grupo de trabajo Fuerza de</w:t>
      </w:r>
      <w:r>
        <w:rPr>
          <w:rFonts w:ascii="Arial" w:hAnsi="Arial" w:cs="Arial"/>
          <w:sz w:val="24"/>
          <w:szCs w:val="24"/>
        </w:rPr>
        <w:t xml:space="preserve"> Tarea Multisectorial, participaron en</w:t>
      </w:r>
      <w:r w:rsidRPr="002D750D">
        <w:rPr>
          <w:rFonts w:ascii="Arial" w:hAnsi="Arial" w:cs="Arial"/>
          <w:sz w:val="24"/>
          <w:szCs w:val="24"/>
        </w:rPr>
        <w:t xml:space="preserve"> una conferencia de prensa para dar alcances de las acciones de prevención</w:t>
      </w:r>
      <w:r>
        <w:rPr>
          <w:rFonts w:ascii="Arial" w:hAnsi="Arial" w:cs="Arial"/>
          <w:sz w:val="24"/>
          <w:szCs w:val="24"/>
        </w:rPr>
        <w:t xml:space="preserve"> </w:t>
      </w:r>
      <w:r w:rsidRPr="002D750D">
        <w:rPr>
          <w:rFonts w:ascii="Arial" w:hAnsi="Arial" w:cs="Arial"/>
          <w:sz w:val="24"/>
          <w:szCs w:val="24"/>
        </w:rPr>
        <w:t>que se viene</w:t>
      </w:r>
      <w:r>
        <w:rPr>
          <w:rFonts w:ascii="Arial" w:hAnsi="Arial" w:cs="Arial"/>
          <w:sz w:val="24"/>
          <w:szCs w:val="24"/>
        </w:rPr>
        <w:t>n</w:t>
      </w:r>
      <w:r w:rsidRPr="002D750D">
        <w:rPr>
          <w:rFonts w:ascii="Arial" w:hAnsi="Arial" w:cs="Arial"/>
          <w:sz w:val="24"/>
          <w:szCs w:val="24"/>
        </w:rPr>
        <w:t xml:space="preserve"> ejecutando ante la ocurrencia del Fenómeno El Niño</w:t>
      </w:r>
      <w:r w:rsidR="00965106">
        <w:rPr>
          <w:rFonts w:ascii="Arial" w:hAnsi="Arial" w:cs="Arial"/>
          <w:sz w:val="24"/>
          <w:szCs w:val="24"/>
        </w:rPr>
        <w:t xml:space="preserve"> (FEN)</w:t>
      </w:r>
      <w:r>
        <w:rPr>
          <w:rFonts w:ascii="Arial" w:hAnsi="Arial" w:cs="Arial"/>
          <w:sz w:val="24"/>
          <w:szCs w:val="24"/>
        </w:rPr>
        <w:t>.</w:t>
      </w:r>
    </w:p>
    <w:p w14:paraId="0081B401" w14:textId="201852B0" w:rsidR="00732371" w:rsidRDefault="00732371" w:rsidP="002D750D">
      <w:pPr>
        <w:jc w:val="both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"Según el ENFEN, el Fenómeno El Niño será débil y generará impactos menores</w:t>
      </w:r>
      <w:r w:rsidR="00C927B1">
        <w:rPr>
          <w:rFonts w:ascii="Arial" w:hAnsi="Arial" w:cs="Arial"/>
          <w:sz w:val="24"/>
          <w:szCs w:val="24"/>
        </w:rPr>
        <w:t>,</w:t>
      </w:r>
      <w:r w:rsidRPr="00732371">
        <w:rPr>
          <w:rFonts w:ascii="Arial" w:hAnsi="Arial" w:cs="Arial"/>
          <w:sz w:val="24"/>
          <w:szCs w:val="24"/>
        </w:rPr>
        <w:t xml:space="preserve"> en comparación a lo que se estimaba</w:t>
      </w:r>
      <w:r w:rsidR="00C927B1">
        <w:rPr>
          <w:rFonts w:ascii="Arial" w:hAnsi="Arial" w:cs="Arial"/>
          <w:sz w:val="24"/>
          <w:szCs w:val="24"/>
        </w:rPr>
        <w:t>,</w:t>
      </w:r>
      <w:r w:rsidR="00747158" w:rsidRPr="00747158">
        <w:rPr>
          <w:rFonts w:ascii="Arial" w:hAnsi="Arial" w:cs="Arial"/>
          <w:sz w:val="24"/>
          <w:szCs w:val="24"/>
        </w:rPr>
        <w:t xml:space="preserve"> </w:t>
      </w:r>
      <w:r w:rsidR="00747158" w:rsidRPr="00965106">
        <w:rPr>
          <w:rFonts w:ascii="Arial" w:hAnsi="Arial" w:cs="Arial"/>
          <w:sz w:val="24"/>
          <w:szCs w:val="24"/>
        </w:rPr>
        <w:t>debido al Anticiclón del Pacífico Sur</w:t>
      </w:r>
      <w:r w:rsidRPr="00732371">
        <w:rPr>
          <w:rFonts w:ascii="Arial" w:hAnsi="Arial" w:cs="Arial"/>
          <w:sz w:val="24"/>
          <w:szCs w:val="24"/>
        </w:rPr>
        <w:t>. Sin embargo, se continuará con el monitoreo permanente</w:t>
      </w:r>
      <w:r w:rsidR="00747158" w:rsidRPr="00732371">
        <w:rPr>
          <w:rFonts w:ascii="Arial" w:hAnsi="Arial" w:cs="Arial"/>
          <w:sz w:val="24"/>
          <w:szCs w:val="24"/>
        </w:rPr>
        <w:t xml:space="preserve"> </w:t>
      </w:r>
      <w:r w:rsidRPr="00732371">
        <w:rPr>
          <w:rFonts w:ascii="Arial" w:hAnsi="Arial" w:cs="Arial"/>
          <w:sz w:val="24"/>
          <w:szCs w:val="24"/>
        </w:rPr>
        <w:t>", aseguró la ministra.</w:t>
      </w:r>
    </w:p>
    <w:p w14:paraId="2FEE6005" w14:textId="77777777" w:rsidR="00901B23" w:rsidRDefault="00965106" w:rsidP="002D7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tanto, </w:t>
      </w:r>
      <w:r w:rsidR="00AF4928">
        <w:rPr>
          <w:rFonts w:ascii="Arial" w:hAnsi="Arial" w:cs="Arial"/>
          <w:sz w:val="24"/>
          <w:szCs w:val="24"/>
        </w:rPr>
        <w:t>la titular del sector Producción</w:t>
      </w:r>
      <w:r>
        <w:rPr>
          <w:rFonts w:ascii="Arial" w:hAnsi="Arial" w:cs="Arial"/>
          <w:sz w:val="24"/>
          <w:szCs w:val="24"/>
        </w:rPr>
        <w:t xml:space="preserve"> </w:t>
      </w:r>
      <w:r w:rsidR="00AF4928">
        <w:rPr>
          <w:rFonts w:ascii="Arial" w:hAnsi="Arial" w:cs="Arial"/>
          <w:sz w:val="24"/>
          <w:szCs w:val="24"/>
        </w:rPr>
        <w:t>agregó</w:t>
      </w:r>
      <w:r>
        <w:rPr>
          <w:rFonts w:ascii="Arial" w:hAnsi="Arial" w:cs="Arial"/>
          <w:sz w:val="24"/>
          <w:szCs w:val="24"/>
        </w:rPr>
        <w:t xml:space="preserve"> que la pesca estaría regresando a sus condiciones normales de manera progresiva</w:t>
      </w:r>
      <w:r w:rsidR="00901B23">
        <w:rPr>
          <w:rFonts w:ascii="Arial" w:hAnsi="Arial" w:cs="Arial"/>
          <w:sz w:val="24"/>
          <w:szCs w:val="24"/>
        </w:rPr>
        <w:t xml:space="preserve"> para beneficio de todos los actores involucrados en esta actividad.</w:t>
      </w:r>
    </w:p>
    <w:p w14:paraId="66E67336" w14:textId="1F6907A4" w:rsidR="00901B23" w:rsidRPr="00901B23" w:rsidRDefault="00901B23" w:rsidP="002D750D">
      <w:pPr>
        <w:jc w:val="both"/>
        <w:rPr>
          <w:rFonts w:ascii="Arial" w:hAnsi="Arial" w:cs="Arial"/>
          <w:b/>
          <w:sz w:val="24"/>
          <w:szCs w:val="24"/>
        </w:rPr>
      </w:pPr>
      <w:r w:rsidRPr="00901B23">
        <w:rPr>
          <w:rFonts w:ascii="Arial" w:hAnsi="Arial" w:cs="Arial"/>
          <w:b/>
          <w:sz w:val="24"/>
          <w:szCs w:val="24"/>
        </w:rPr>
        <w:t>Acciones a favor de</w:t>
      </w:r>
      <w:r w:rsidR="001A0E1F">
        <w:rPr>
          <w:rFonts w:ascii="Arial" w:hAnsi="Arial" w:cs="Arial"/>
          <w:b/>
          <w:sz w:val="24"/>
          <w:szCs w:val="24"/>
        </w:rPr>
        <w:t>l sector</w:t>
      </w:r>
      <w:r w:rsidRPr="00901B23">
        <w:rPr>
          <w:rFonts w:ascii="Arial" w:hAnsi="Arial" w:cs="Arial"/>
          <w:b/>
          <w:sz w:val="24"/>
          <w:szCs w:val="24"/>
        </w:rPr>
        <w:t xml:space="preserve"> </w:t>
      </w:r>
      <w:r w:rsidR="001A0E1F">
        <w:rPr>
          <w:rFonts w:ascii="Arial" w:hAnsi="Arial" w:cs="Arial"/>
          <w:b/>
          <w:sz w:val="24"/>
          <w:szCs w:val="24"/>
        </w:rPr>
        <w:t>pesca y acuicultura</w:t>
      </w:r>
    </w:p>
    <w:p w14:paraId="31DEBED4" w14:textId="21537A66" w:rsidR="00965106" w:rsidRDefault="001A0E1F" w:rsidP="002D7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901B23">
        <w:rPr>
          <w:rFonts w:ascii="Arial" w:hAnsi="Arial" w:cs="Arial"/>
          <w:sz w:val="24"/>
          <w:szCs w:val="24"/>
        </w:rPr>
        <w:t xml:space="preserve"> ministra Choquehuanca indicó que el</w:t>
      </w:r>
      <w:r w:rsidR="00965106" w:rsidRPr="002D750D">
        <w:rPr>
          <w:rFonts w:ascii="Arial" w:hAnsi="Arial" w:cs="Arial"/>
          <w:sz w:val="24"/>
          <w:szCs w:val="24"/>
        </w:rPr>
        <w:t xml:space="preserve"> Instituto del Mar del Perú</w:t>
      </w:r>
      <w:r w:rsidR="00965106">
        <w:rPr>
          <w:rFonts w:ascii="Arial" w:hAnsi="Arial" w:cs="Arial"/>
          <w:sz w:val="24"/>
          <w:szCs w:val="24"/>
        </w:rPr>
        <w:t xml:space="preserve"> (IMARPE)</w:t>
      </w:r>
      <w:r w:rsidR="00965106" w:rsidRPr="002D750D">
        <w:rPr>
          <w:rFonts w:ascii="Arial" w:hAnsi="Arial" w:cs="Arial"/>
          <w:sz w:val="24"/>
          <w:szCs w:val="24"/>
        </w:rPr>
        <w:t xml:space="preserve"> eje</w:t>
      </w:r>
      <w:r w:rsidR="00965106">
        <w:rPr>
          <w:rFonts w:ascii="Arial" w:hAnsi="Arial" w:cs="Arial"/>
          <w:sz w:val="24"/>
          <w:szCs w:val="24"/>
        </w:rPr>
        <w:t>cutará cinco cruceros de evaluación</w:t>
      </w:r>
      <w:r w:rsidR="00965106" w:rsidRPr="002D750D">
        <w:rPr>
          <w:rFonts w:ascii="Arial" w:hAnsi="Arial" w:cs="Arial"/>
          <w:sz w:val="24"/>
          <w:szCs w:val="24"/>
        </w:rPr>
        <w:t xml:space="preserve"> para estimar la abundancia, biomasa, distribución y aspectos biológico-pesqueros de los principales recursos hidrobiológicos de importancia comercial</w:t>
      </w:r>
      <w:r w:rsidR="008D51F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94B872F" w14:textId="2EEC34E1" w:rsidR="008C1B9C" w:rsidRDefault="008C1B9C" w:rsidP="002D7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7A77">
        <w:rPr>
          <w:rFonts w:ascii="Arial" w:hAnsi="Arial" w:cs="Arial"/>
          <w:sz w:val="24"/>
          <w:szCs w:val="24"/>
        </w:rPr>
        <w:t>El primer</w:t>
      </w:r>
      <w:r w:rsidRPr="002D750D">
        <w:rPr>
          <w:rFonts w:ascii="Arial" w:hAnsi="Arial" w:cs="Arial"/>
          <w:sz w:val="24"/>
          <w:szCs w:val="24"/>
        </w:rPr>
        <w:t xml:space="preserve"> crucero será de evaluación hidroacústica de anchoveta y otros recursos pelágicos entre el 15 de febrero y el 1 de abril</w:t>
      </w:r>
      <w:r w:rsidR="00304309">
        <w:rPr>
          <w:rFonts w:ascii="Arial" w:hAnsi="Arial" w:cs="Arial"/>
          <w:sz w:val="24"/>
          <w:szCs w:val="24"/>
        </w:rPr>
        <w:t xml:space="preserve">. </w:t>
      </w:r>
      <w:r w:rsidR="00304309" w:rsidRPr="00FB4CF5">
        <w:rPr>
          <w:rFonts w:ascii="Arial" w:hAnsi="Arial" w:cs="Arial"/>
          <w:sz w:val="24"/>
          <w:szCs w:val="24"/>
        </w:rPr>
        <w:t>De esta manera, con investigación científica y responsabilidad, se contribu</w:t>
      </w:r>
      <w:r w:rsidR="00304309">
        <w:rPr>
          <w:rFonts w:ascii="Arial" w:hAnsi="Arial" w:cs="Arial"/>
          <w:sz w:val="24"/>
          <w:szCs w:val="24"/>
        </w:rPr>
        <w:t xml:space="preserve">irá </w:t>
      </w:r>
      <w:r w:rsidR="00304309" w:rsidRPr="00FB4CF5">
        <w:rPr>
          <w:rFonts w:ascii="Arial" w:hAnsi="Arial" w:cs="Arial"/>
          <w:sz w:val="24"/>
          <w:szCs w:val="24"/>
        </w:rPr>
        <w:t xml:space="preserve">con la recuperación económica del país, </w:t>
      </w:r>
      <w:r w:rsidR="00304309">
        <w:rPr>
          <w:rFonts w:ascii="Arial" w:hAnsi="Arial" w:cs="Arial"/>
          <w:sz w:val="24"/>
          <w:szCs w:val="24"/>
        </w:rPr>
        <w:t>garantizándose</w:t>
      </w:r>
      <w:r w:rsidR="00304309" w:rsidRPr="00FB4CF5">
        <w:rPr>
          <w:rFonts w:ascii="Arial" w:hAnsi="Arial" w:cs="Arial"/>
          <w:sz w:val="24"/>
          <w:szCs w:val="24"/>
        </w:rPr>
        <w:t xml:space="preserve"> la sostenibilidad de nuestros recursos y las actividades pesqueras a nivel nacional</w:t>
      </w:r>
      <w:r>
        <w:rPr>
          <w:rFonts w:ascii="Arial" w:hAnsi="Arial" w:cs="Arial"/>
          <w:sz w:val="24"/>
          <w:szCs w:val="24"/>
        </w:rPr>
        <w:t>”, agregó.</w:t>
      </w:r>
    </w:p>
    <w:p w14:paraId="718DEA71" w14:textId="4B701102" w:rsidR="00965106" w:rsidRDefault="00901B23" w:rsidP="002D7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sentido, la titular de Produce</w:t>
      </w:r>
      <w:r w:rsidR="000C23C8">
        <w:rPr>
          <w:rFonts w:ascii="Arial" w:hAnsi="Arial" w:cs="Arial"/>
          <w:sz w:val="24"/>
          <w:szCs w:val="24"/>
        </w:rPr>
        <w:t xml:space="preserve"> indicó que la segunda tempor</w:t>
      </w:r>
      <w:r>
        <w:rPr>
          <w:rFonts w:ascii="Arial" w:hAnsi="Arial" w:cs="Arial"/>
          <w:sz w:val="24"/>
          <w:szCs w:val="24"/>
        </w:rPr>
        <w:t xml:space="preserve">ada de pesca de anchoveta </w:t>
      </w:r>
      <w:r w:rsidR="00D95E23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generó</w:t>
      </w:r>
      <w:r w:rsidR="000C23C8">
        <w:rPr>
          <w:rFonts w:ascii="Arial" w:hAnsi="Arial" w:cs="Arial"/>
          <w:sz w:val="24"/>
          <w:szCs w:val="24"/>
        </w:rPr>
        <w:t xml:space="preserve"> un aporte de 16.01% al PBI del sector </w:t>
      </w:r>
      <w:r w:rsidR="00A85F69">
        <w:rPr>
          <w:rFonts w:ascii="Arial" w:hAnsi="Arial" w:cs="Arial"/>
          <w:sz w:val="24"/>
          <w:szCs w:val="24"/>
        </w:rPr>
        <w:t xml:space="preserve">pesca </w:t>
      </w:r>
      <w:r w:rsidR="000C23C8" w:rsidRPr="000C23C8">
        <w:rPr>
          <w:rFonts w:ascii="Arial" w:hAnsi="Arial" w:cs="Arial"/>
          <w:sz w:val="24"/>
          <w:szCs w:val="24"/>
        </w:rPr>
        <w:t>y generó más de 10 mil puestos de trabajos directos y 31 mil indirectos en la actividad extractiva</w:t>
      </w:r>
      <w:r w:rsidR="000C23C8">
        <w:rPr>
          <w:rFonts w:ascii="Arial" w:hAnsi="Arial" w:cs="Arial"/>
          <w:sz w:val="24"/>
          <w:szCs w:val="24"/>
        </w:rPr>
        <w:t>.</w:t>
      </w:r>
    </w:p>
    <w:p w14:paraId="6C67DF1E" w14:textId="595B1A0A" w:rsidR="008C1B9C" w:rsidRDefault="008C1B9C" w:rsidP="002D750D">
      <w:pPr>
        <w:jc w:val="both"/>
        <w:rPr>
          <w:rFonts w:ascii="Arial" w:hAnsi="Arial" w:cs="Arial"/>
          <w:sz w:val="24"/>
          <w:szCs w:val="24"/>
        </w:rPr>
      </w:pPr>
      <w:r w:rsidRPr="008C1B9C">
        <w:rPr>
          <w:rFonts w:ascii="Arial" w:hAnsi="Arial" w:cs="Arial"/>
          <w:sz w:val="24"/>
          <w:szCs w:val="24"/>
        </w:rPr>
        <w:t xml:space="preserve">Asimismo, </w:t>
      </w:r>
      <w:r w:rsidR="00304309">
        <w:rPr>
          <w:rFonts w:ascii="Arial" w:hAnsi="Arial" w:cs="Arial"/>
          <w:sz w:val="24"/>
          <w:szCs w:val="24"/>
        </w:rPr>
        <w:t>comentó</w:t>
      </w:r>
      <w:r w:rsidR="00AF4928">
        <w:rPr>
          <w:rFonts w:ascii="Arial" w:hAnsi="Arial" w:cs="Arial"/>
          <w:sz w:val="24"/>
          <w:szCs w:val="24"/>
        </w:rPr>
        <w:t xml:space="preserve">, que, </w:t>
      </w:r>
      <w:r w:rsidRPr="008C1B9C">
        <w:rPr>
          <w:rFonts w:ascii="Arial" w:hAnsi="Arial" w:cs="Arial"/>
          <w:sz w:val="24"/>
          <w:szCs w:val="24"/>
        </w:rPr>
        <w:t>a través de</w:t>
      </w:r>
      <w:r w:rsidR="00304309">
        <w:rPr>
          <w:rFonts w:ascii="Arial" w:hAnsi="Arial" w:cs="Arial"/>
          <w:sz w:val="24"/>
          <w:szCs w:val="24"/>
        </w:rPr>
        <w:t>l</w:t>
      </w:r>
      <w:r w:rsidRPr="008C1B9C">
        <w:rPr>
          <w:rFonts w:ascii="Arial" w:hAnsi="Arial" w:cs="Arial"/>
          <w:sz w:val="24"/>
          <w:szCs w:val="24"/>
        </w:rPr>
        <w:t xml:space="preserve"> </w:t>
      </w:r>
      <w:r w:rsidR="00304309" w:rsidRPr="00304309">
        <w:rPr>
          <w:rFonts w:ascii="Arial" w:hAnsi="Arial" w:cs="Arial"/>
          <w:sz w:val="24"/>
          <w:szCs w:val="24"/>
        </w:rPr>
        <w:t xml:space="preserve">Fondo Nacional de Desarrollo Pesquero </w:t>
      </w:r>
      <w:r w:rsidR="00304309">
        <w:rPr>
          <w:rFonts w:ascii="Arial" w:hAnsi="Arial" w:cs="Arial"/>
          <w:sz w:val="24"/>
          <w:szCs w:val="24"/>
        </w:rPr>
        <w:t>–</w:t>
      </w:r>
      <w:r w:rsidR="00304309" w:rsidRPr="00304309">
        <w:rPr>
          <w:rFonts w:ascii="Arial" w:hAnsi="Arial" w:cs="Arial"/>
          <w:sz w:val="24"/>
          <w:szCs w:val="24"/>
        </w:rPr>
        <w:t xml:space="preserve"> </w:t>
      </w:r>
      <w:r w:rsidR="00304309">
        <w:rPr>
          <w:rFonts w:ascii="Arial" w:hAnsi="Arial" w:cs="Arial"/>
          <w:sz w:val="24"/>
          <w:szCs w:val="24"/>
        </w:rPr>
        <w:t>(</w:t>
      </w:r>
      <w:r w:rsidR="00304309" w:rsidRPr="00304309">
        <w:rPr>
          <w:rFonts w:ascii="Arial" w:hAnsi="Arial" w:cs="Arial"/>
          <w:sz w:val="24"/>
          <w:szCs w:val="24"/>
        </w:rPr>
        <w:t>FONDEPES</w:t>
      </w:r>
      <w:r w:rsidR="00304309">
        <w:rPr>
          <w:rFonts w:ascii="Arial" w:hAnsi="Arial" w:cs="Arial"/>
          <w:sz w:val="24"/>
          <w:szCs w:val="24"/>
        </w:rPr>
        <w:t>)</w:t>
      </w:r>
      <w:r w:rsidRPr="008C1B9C">
        <w:rPr>
          <w:rFonts w:ascii="Arial" w:hAnsi="Arial" w:cs="Arial"/>
          <w:sz w:val="24"/>
          <w:szCs w:val="24"/>
        </w:rPr>
        <w:t xml:space="preserve">, se prevé el otorgamiento de 638 créditos a favor de pescadores y acuicultores </w:t>
      </w:r>
      <w:r w:rsidR="00A85F69">
        <w:rPr>
          <w:rFonts w:ascii="Arial" w:hAnsi="Arial" w:cs="Arial"/>
          <w:sz w:val="24"/>
          <w:szCs w:val="24"/>
        </w:rPr>
        <w:t>en el</w:t>
      </w:r>
      <w:r w:rsidRPr="008C1B9C">
        <w:rPr>
          <w:rFonts w:ascii="Arial" w:hAnsi="Arial" w:cs="Arial"/>
          <w:sz w:val="24"/>
          <w:szCs w:val="24"/>
        </w:rPr>
        <w:t xml:space="preserve"> 2024 con un presupuesto de más de S/15 millones.  </w:t>
      </w:r>
    </w:p>
    <w:p w14:paraId="67E77BA8" w14:textId="1D230301" w:rsidR="00696BB5" w:rsidRDefault="00CF4223" w:rsidP="002D750D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 igual manera, </w:t>
      </w:r>
      <w:r w:rsidR="00901B23">
        <w:rPr>
          <w:rFonts w:ascii="Arial" w:eastAsia="Times New Roman" w:hAnsi="Arial" w:cs="Arial"/>
          <w:sz w:val="24"/>
          <w:szCs w:val="24"/>
        </w:rPr>
        <w:t xml:space="preserve">continuando con </w:t>
      </w:r>
      <w:r w:rsidR="002D750D" w:rsidRPr="002D750D">
        <w:rPr>
          <w:rFonts w:ascii="Arial" w:eastAsia="Times New Roman" w:hAnsi="Arial" w:cs="Arial"/>
          <w:sz w:val="24"/>
          <w:szCs w:val="24"/>
        </w:rPr>
        <w:t xml:space="preserve">la campaña “De día y de noche, rico pescadito. Por un Perú sin anemia” </w:t>
      </w:r>
      <w:r w:rsidR="00901B23">
        <w:rPr>
          <w:rFonts w:ascii="Arial" w:eastAsia="Times New Roman" w:hAnsi="Arial" w:cs="Arial"/>
          <w:sz w:val="24"/>
          <w:szCs w:val="24"/>
        </w:rPr>
        <w:t>se cuenta con un</w:t>
      </w:r>
      <w:r w:rsidR="00901B23" w:rsidRPr="00901B23">
        <w:rPr>
          <w:rFonts w:ascii="Arial" w:eastAsia="Times New Roman" w:hAnsi="Arial" w:cs="Arial"/>
          <w:sz w:val="24"/>
          <w:szCs w:val="24"/>
        </w:rPr>
        <w:t xml:space="preserve"> presupuesto S/16.4 millones </w:t>
      </w:r>
      <w:r w:rsidR="00901B23">
        <w:rPr>
          <w:rFonts w:ascii="Arial" w:eastAsia="Times New Roman" w:hAnsi="Arial" w:cs="Arial"/>
          <w:sz w:val="24"/>
          <w:szCs w:val="24"/>
        </w:rPr>
        <w:t>que beneficiarán</w:t>
      </w:r>
      <w:r w:rsidR="00901B23" w:rsidRPr="00901B23">
        <w:rPr>
          <w:rFonts w:ascii="Arial" w:eastAsia="Times New Roman" w:hAnsi="Arial" w:cs="Arial"/>
          <w:sz w:val="24"/>
          <w:szCs w:val="24"/>
        </w:rPr>
        <w:t xml:space="preserve"> a más de 2.3 millones de familias de menores recursos</w:t>
      </w:r>
      <w:r w:rsidR="002D750D" w:rsidRPr="00CF4223">
        <w:rPr>
          <w:rFonts w:ascii="Arial" w:eastAsia="Times New Roman" w:hAnsi="Arial" w:cs="Arial"/>
          <w:sz w:val="24"/>
          <w:szCs w:val="24"/>
        </w:rPr>
        <w:t>, a través de ferias de promoción y comercialización a nivel nacional</w:t>
      </w:r>
      <w:r w:rsidR="00696BB5">
        <w:rPr>
          <w:rFonts w:ascii="Arial" w:eastAsia="Times New Roman" w:hAnsi="Arial" w:cs="Arial"/>
          <w:sz w:val="24"/>
          <w:szCs w:val="24"/>
        </w:rPr>
        <w:t>.</w:t>
      </w:r>
    </w:p>
    <w:p w14:paraId="367FBC51" w14:textId="1702CC99" w:rsidR="00901B23" w:rsidRDefault="00901B23" w:rsidP="002D750D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6FD0B0" w14:textId="77777777" w:rsidR="00304309" w:rsidRDefault="00304309" w:rsidP="002D750D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D68328F" w14:textId="77777777" w:rsidR="00901B23" w:rsidRDefault="00901B23" w:rsidP="00901B23">
      <w:pPr>
        <w:jc w:val="both"/>
        <w:rPr>
          <w:rFonts w:ascii="Arial" w:hAnsi="Arial" w:cs="Arial"/>
          <w:b/>
          <w:sz w:val="24"/>
          <w:szCs w:val="24"/>
        </w:rPr>
      </w:pPr>
      <w:r w:rsidRPr="00901B23">
        <w:rPr>
          <w:rFonts w:ascii="Arial" w:hAnsi="Arial" w:cs="Arial"/>
          <w:b/>
          <w:sz w:val="24"/>
          <w:szCs w:val="24"/>
        </w:rPr>
        <w:lastRenderedPageBreak/>
        <w:t xml:space="preserve">Acciones </w:t>
      </w:r>
      <w:r>
        <w:rPr>
          <w:rFonts w:ascii="Arial" w:hAnsi="Arial" w:cs="Arial"/>
          <w:b/>
          <w:sz w:val="24"/>
          <w:szCs w:val="24"/>
        </w:rPr>
        <w:t>a favor de las mypes</w:t>
      </w:r>
    </w:p>
    <w:p w14:paraId="01688E91" w14:textId="1D2B141C" w:rsidR="00901B23" w:rsidRPr="00901B23" w:rsidRDefault="00901B23" w:rsidP="00901B23">
      <w:pPr>
        <w:contextualSpacing/>
        <w:jc w:val="both"/>
        <w:rPr>
          <w:rFonts w:ascii="Arial" w:hAnsi="Arial" w:cs="Arial"/>
          <w:sz w:val="24"/>
          <w:szCs w:val="24"/>
        </w:rPr>
      </w:pPr>
      <w:r w:rsidRPr="00901B23">
        <w:rPr>
          <w:rFonts w:ascii="Arial" w:hAnsi="Arial" w:cs="Arial"/>
          <w:sz w:val="24"/>
          <w:szCs w:val="24"/>
        </w:rPr>
        <w:t xml:space="preserve">La ministra </w:t>
      </w:r>
      <w:r w:rsidR="00A85F69">
        <w:rPr>
          <w:rFonts w:ascii="Arial" w:hAnsi="Arial" w:cs="Arial"/>
          <w:sz w:val="24"/>
          <w:szCs w:val="24"/>
        </w:rPr>
        <w:t>resal</w:t>
      </w:r>
      <w:r w:rsidRPr="00901B23">
        <w:rPr>
          <w:rFonts w:ascii="Arial" w:hAnsi="Arial" w:cs="Arial"/>
          <w:sz w:val="24"/>
          <w:szCs w:val="24"/>
        </w:rPr>
        <w:t xml:space="preserve">tó que recientemente su sector firmó un Convenio Marco de Cooperación Interinstitucional con la Asamblea Nacional de Gobiernos Regionales </w:t>
      </w:r>
      <w:r w:rsidR="00304309" w:rsidRPr="00901B23">
        <w:rPr>
          <w:rFonts w:ascii="Arial" w:hAnsi="Arial" w:cs="Arial"/>
          <w:sz w:val="24"/>
          <w:szCs w:val="24"/>
        </w:rPr>
        <w:t>con la finalidad de fortalecer la respuesta de las mypes</w:t>
      </w:r>
      <w:r w:rsidR="00304309">
        <w:rPr>
          <w:rFonts w:ascii="Arial" w:hAnsi="Arial" w:cs="Arial"/>
          <w:sz w:val="24"/>
          <w:szCs w:val="24"/>
        </w:rPr>
        <w:t xml:space="preserve"> </w:t>
      </w:r>
      <w:r w:rsidRPr="00901B23">
        <w:rPr>
          <w:rFonts w:ascii="Arial" w:hAnsi="Arial" w:cs="Arial"/>
          <w:sz w:val="24"/>
          <w:szCs w:val="24"/>
        </w:rPr>
        <w:t>ante un eventual Fenómeno El Niño</w:t>
      </w:r>
      <w:r w:rsidR="00304309">
        <w:rPr>
          <w:rFonts w:ascii="Arial" w:hAnsi="Arial" w:cs="Arial"/>
          <w:sz w:val="24"/>
          <w:szCs w:val="24"/>
        </w:rPr>
        <w:t>.</w:t>
      </w:r>
    </w:p>
    <w:p w14:paraId="2331F265" w14:textId="77777777" w:rsidR="00901B23" w:rsidRDefault="00901B23" w:rsidP="00901B23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E2CDC7E" w14:textId="77777777" w:rsidR="00901B23" w:rsidRPr="00901B23" w:rsidRDefault="00901B23" w:rsidP="00901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señaló que el Gobierno trabaja en reducir la vulnerabilidad, por ejemplo, en mercados de abastos donde se prevé un trabajo articulado con los </w:t>
      </w:r>
      <w:r w:rsidRPr="00901B23">
        <w:rPr>
          <w:rFonts w:ascii="Arial" w:hAnsi="Arial" w:cs="Arial"/>
          <w:sz w:val="24"/>
          <w:szCs w:val="24"/>
        </w:rPr>
        <w:t xml:space="preserve">municipios y los gobiernos regionales </w:t>
      </w:r>
      <w:r w:rsidR="009303BE">
        <w:rPr>
          <w:rFonts w:ascii="Arial" w:hAnsi="Arial" w:cs="Arial"/>
          <w:sz w:val="24"/>
          <w:szCs w:val="24"/>
        </w:rPr>
        <w:t>para controlar</w:t>
      </w:r>
      <w:r w:rsidRPr="00901B23">
        <w:rPr>
          <w:rFonts w:ascii="Arial" w:hAnsi="Arial" w:cs="Arial"/>
          <w:sz w:val="24"/>
          <w:szCs w:val="24"/>
        </w:rPr>
        <w:t xml:space="preserve"> desfo</w:t>
      </w:r>
      <w:r w:rsidR="009303BE">
        <w:rPr>
          <w:rFonts w:ascii="Arial" w:hAnsi="Arial" w:cs="Arial"/>
          <w:sz w:val="24"/>
          <w:szCs w:val="24"/>
        </w:rPr>
        <w:t>gue de</w:t>
      </w:r>
      <w:r w:rsidRPr="00901B23">
        <w:rPr>
          <w:rFonts w:ascii="Arial" w:hAnsi="Arial" w:cs="Arial"/>
          <w:sz w:val="24"/>
          <w:szCs w:val="24"/>
        </w:rPr>
        <w:t xml:space="preserve"> agua y verifica</w:t>
      </w:r>
      <w:r w:rsidR="009303BE">
        <w:rPr>
          <w:rFonts w:ascii="Arial" w:hAnsi="Arial" w:cs="Arial"/>
          <w:sz w:val="24"/>
          <w:szCs w:val="24"/>
        </w:rPr>
        <w:t xml:space="preserve">r </w:t>
      </w:r>
      <w:r w:rsidRPr="00901B23">
        <w:rPr>
          <w:rFonts w:ascii="Arial" w:hAnsi="Arial" w:cs="Arial"/>
          <w:sz w:val="24"/>
          <w:szCs w:val="24"/>
        </w:rPr>
        <w:t xml:space="preserve">canaletas, </w:t>
      </w:r>
      <w:r w:rsidR="009303BE">
        <w:rPr>
          <w:rFonts w:ascii="Arial" w:hAnsi="Arial" w:cs="Arial"/>
          <w:sz w:val="24"/>
          <w:szCs w:val="24"/>
        </w:rPr>
        <w:t>revisar</w:t>
      </w:r>
      <w:r w:rsidRPr="00901B23">
        <w:rPr>
          <w:rFonts w:ascii="Arial" w:hAnsi="Arial" w:cs="Arial"/>
          <w:sz w:val="24"/>
          <w:szCs w:val="24"/>
        </w:rPr>
        <w:t xml:space="preserve"> instal</w:t>
      </w:r>
      <w:r w:rsidR="009303BE">
        <w:rPr>
          <w:rFonts w:ascii="Arial" w:hAnsi="Arial" w:cs="Arial"/>
          <w:sz w:val="24"/>
          <w:szCs w:val="24"/>
        </w:rPr>
        <w:t>aciones eléctricas, entre otra</w:t>
      </w:r>
      <w:r>
        <w:rPr>
          <w:rFonts w:ascii="Arial" w:hAnsi="Arial" w:cs="Arial"/>
          <w:sz w:val="24"/>
          <w:szCs w:val="24"/>
        </w:rPr>
        <w:t>s</w:t>
      </w:r>
      <w:r w:rsidR="009303BE">
        <w:rPr>
          <w:rFonts w:ascii="Arial" w:hAnsi="Arial" w:cs="Arial"/>
          <w:sz w:val="24"/>
          <w:szCs w:val="24"/>
        </w:rPr>
        <w:t>.</w:t>
      </w:r>
    </w:p>
    <w:p w14:paraId="2A139DE9" w14:textId="77777777" w:rsidR="00901B23" w:rsidRPr="00901B23" w:rsidRDefault="00901B23" w:rsidP="002D750D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01B23">
        <w:rPr>
          <w:rFonts w:ascii="Arial" w:eastAsia="Times New Roman" w:hAnsi="Arial" w:cs="Arial"/>
          <w:b/>
          <w:sz w:val="24"/>
          <w:szCs w:val="24"/>
        </w:rPr>
        <w:t>Trabajo articulado con la región Arequipa</w:t>
      </w:r>
    </w:p>
    <w:p w14:paraId="4D9DC47E" w14:textId="77777777" w:rsidR="00696BB5" w:rsidRPr="009303BE" w:rsidRDefault="00901B23" w:rsidP="00696BB5">
      <w:pPr>
        <w:contextualSpacing/>
        <w:jc w:val="both"/>
        <w:rPr>
          <w:rFonts w:ascii="Arial" w:hAnsi="Arial" w:cs="Arial"/>
          <w:sz w:val="24"/>
          <w:szCs w:val="24"/>
        </w:rPr>
      </w:pPr>
      <w:r w:rsidRPr="009303BE">
        <w:rPr>
          <w:rFonts w:ascii="Arial" w:hAnsi="Arial" w:cs="Arial"/>
          <w:sz w:val="24"/>
          <w:szCs w:val="24"/>
        </w:rPr>
        <w:t xml:space="preserve">En su calidad de encargada de la gestión de riesgos de la región Arequipa, Ana María Choquehuanca </w:t>
      </w:r>
      <w:r w:rsidR="009303BE" w:rsidRPr="009303BE">
        <w:rPr>
          <w:rFonts w:ascii="Arial" w:hAnsi="Arial" w:cs="Arial"/>
          <w:sz w:val="24"/>
          <w:szCs w:val="24"/>
        </w:rPr>
        <w:t xml:space="preserve">agregó se promueve la capacitación y prevención de </w:t>
      </w:r>
      <w:r w:rsidR="00696BB5" w:rsidRPr="009303BE">
        <w:rPr>
          <w:rFonts w:ascii="Arial" w:hAnsi="Arial" w:cs="Arial"/>
          <w:sz w:val="24"/>
          <w:szCs w:val="24"/>
        </w:rPr>
        <w:t>las aut</w:t>
      </w:r>
      <w:r w:rsidR="009303BE" w:rsidRPr="009303BE">
        <w:rPr>
          <w:rFonts w:ascii="Arial" w:hAnsi="Arial" w:cs="Arial"/>
          <w:sz w:val="24"/>
          <w:szCs w:val="24"/>
        </w:rPr>
        <w:t>oridades regionales y locales</w:t>
      </w:r>
      <w:r w:rsidR="00696BB5" w:rsidRPr="009303BE">
        <w:rPr>
          <w:rFonts w:ascii="Arial" w:hAnsi="Arial" w:cs="Arial"/>
          <w:sz w:val="24"/>
          <w:szCs w:val="24"/>
        </w:rPr>
        <w:t xml:space="preserve"> en coordinación con el GORE Arequipa.</w:t>
      </w:r>
    </w:p>
    <w:p w14:paraId="3887EF3D" w14:textId="77777777" w:rsidR="009303BE" w:rsidRPr="009303BE" w:rsidRDefault="009303BE" w:rsidP="00696BB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1F1CC5A" w14:textId="77777777" w:rsidR="00696BB5" w:rsidRPr="009303BE" w:rsidRDefault="009303BE" w:rsidP="00696BB5">
      <w:pPr>
        <w:jc w:val="both"/>
        <w:rPr>
          <w:rFonts w:ascii="Arial" w:hAnsi="Arial" w:cs="Arial"/>
          <w:sz w:val="24"/>
          <w:szCs w:val="24"/>
        </w:rPr>
      </w:pPr>
      <w:r w:rsidRPr="009303BE">
        <w:rPr>
          <w:rFonts w:ascii="Arial" w:hAnsi="Arial" w:cs="Arial"/>
          <w:sz w:val="24"/>
          <w:szCs w:val="24"/>
        </w:rPr>
        <w:t>“</w:t>
      </w:r>
      <w:r w:rsidR="00696BB5" w:rsidRPr="009303BE">
        <w:rPr>
          <w:rFonts w:ascii="Arial" w:hAnsi="Arial" w:cs="Arial"/>
          <w:sz w:val="24"/>
          <w:szCs w:val="24"/>
        </w:rPr>
        <w:t>Este trabajo articulado también se dio junto a la presidenta Dina Boluarte en Palacio de Gobierno. Tras una reunión con 8 alcaldes provinciales y 60 distritales de Arequipa se logró una serie de compromisos como la promulgación de la Ley N° 31952, posibilitando que el GORE invertir más de S/60 millones en compra de maquinaria amarilla para la gestión de riesgo de desastres</w:t>
      </w:r>
      <w:r w:rsidRPr="009303BE">
        <w:rPr>
          <w:rFonts w:ascii="Arial" w:hAnsi="Arial" w:cs="Arial"/>
          <w:sz w:val="24"/>
          <w:szCs w:val="24"/>
        </w:rPr>
        <w:t>”, finalizó.</w:t>
      </w:r>
    </w:p>
    <w:p w14:paraId="443986B1" w14:textId="77777777" w:rsidR="00696BB5" w:rsidRPr="00CF4223" w:rsidRDefault="00696BB5" w:rsidP="002D750D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DF100A6" w14:textId="77777777" w:rsidR="00CF4223" w:rsidRPr="00CF4223" w:rsidRDefault="00CF4223" w:rsidP="00CF4223">
      <w:pPr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CF4223">
        <w:rPr>
          <w:rFonts w:ascii="Arial" w:eastAsia="Times New Roman" w:hAnsi="Arial" w:cs="Arial"/>
          <w:b/>
          <w:sz w:val="24"/>
          <w:szCs w:val="24"/>
        </w:rPr>
        <w:t xml:space="preserve">Lima, </w:t>
      </w:r>
      <w:r w:rsidR="00D066F0">
        <w:rPr>
          <w:rFonts w:ascii="Arial" w:eastAsia="Times New Roman" w:hAnsi="Arial" w:cs="Arial"/>
          <w:b/>
          <w:sz w:val="24"/>
          <w:szCs w:val="24"/>
        </w:rPr>
        <w:t>16 enero de 2024</w:t>
      </w:r>
    </w:p>
    <w:sectPr w:rsidR="00CF4223" w:rsidRPr="00CF4223" w:rsidSect="00304309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F78D" w14:textId="77777777" w:rsidR="00EC2582" w:rsidRDefault="00EC2582" w:rsidP="002D750D">
      <w:pPr>
        <w:spacing w:after="0" w:line="240" w:lineRule="auto"/>
      </w:pPr>
      <w:r>
        <w:separator/>
      </w:r>
    </w:p>
  </w:endnote>
  <w:endnote w:type="continuationSeparator" w:id="0">
    <w:p w14:paraId="2F462D36" w14:textId="77777777" w:rsidR="00EC2582" w:rsidRDefault="00EC2582" w:rsidP="002D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040B" w14:textId="77777777" w:rsidR="00EC2582" w:rsidRDefault="00EC2582" w:rsidP="002D750D">
      <w:pPr>
        <w:spacing w:after="0" w:line="240" w:lineRule="auto"/>
      </w:pPr>
      <w:r>
        <w:separator/>
      </w:r>
    </w:p>
  </w:footnote>
  <w:footnote w:type="continuationSeparator" w:id="0">
    <w:p w14:paraId="6851F675" w14:textId="77777777" w:rsidR="00EC2582" w:rsidRDefault="00EC2582" w:rsidP="002D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AE7F" w14:textId="77777777" w:rsidR="002D750D" w:rsidRDefault="002D750D">
    <w:pPr>
      <w:pStyle w:val="Encabezado"/>
    </w:pPr>
    <w:r>
      <w:rPr>
        <w:noProof/>
        <w:lang w:eastAsia="es-PE"/>
      </w:rPr>
      <w:drawing>
        <wp:inline distT="0" distB="0" distL="0" distR="0" wp14:anchorId="13F6F066" wp14:editId="03712B8F">
          <wp:extent cx="1999615" cy="40830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96F"/>
    <w:multiLevelType w:val="hybridMultilevel"/>
    <w:tmpl w:val="31FE33F0"/>
    <w:lvl w:ilvl="0" w:tplc="EC94B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0635"/>
    <w:multiLevelType w:val="hybridMultilevel"/>
    <w:tmpl w:val="55563344"/>
    <w:lvl w:ilvl="0" w:tplc="A8DEC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1418"/>
    <w:multiLevelType w:val="hybridMultilevel"/>
    <w:tmpl w:val="30A6C3E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F"/>
    <w:rsid w:val="000C23C8"/>
    <w:rsid w:val="000F0A14"/>
    <w:rsid w:val="001A0E1F"/>
    <w:rsid w:val="001C7D2B"/>
    <w:rsid w:val="002167F0"/>
    <w:rsid w:val="002D750D"/>
    <w:rsid w:val="00304309"/>
    <w:rsid w:val="00307DB6"/>
    <w:rsid w:val="00487A77"/>
    <w:rsid w:val="004A069E"/>
    <w:rsid w:val="00696BB5"/>
    <w:rsid w:val="006D4C54"/>
    <w:rsid w:val="00732371"/>
    <w:rsid w:val="00747158"/>
    <w:rsid w:val="0078719F"/>
    <w:rsid w:val="007D1D12"/>
    <w:rsid w:val="0084086F"/>
    <w:rsid w:val="008C1B9C"/>
    <w:rsid w:val="008D51FA"/>
    <w:rsid w:val="00901B23"/>
    <w:rsid w:val="009303BE"/>
    <w:rsid w:val="00965106"/>
    <w:rsid w:val="00A2756D"/>
    <w:rsid w:val="00A85F69"/>
    <w:rsid w:val="00AF4928"/>
    <w:rsid w:val="00C927B1"/>
    <w:rsid w:val="00CD5735"/>
    <w:rsid w:val="00CF4223"/>
    <w:rsid w:val="00CF676F"/>
    <w:rsid w:val="00D066F0"/>
    <w:rsid w:val="00D95E23"/>
    <w:rsid w:val="00DC4040"/>
    <w:rsid w:val="00EC2582"/>
    <w:rsid w:val="00F8040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58B13"/>
  <w15:chartTrackingRefBased/>
  <w15:docId w15:val="{194710D7-3D5D-45F1-B4BE-8498D0C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50D"/>
  </w:style>
  <w:style w:type="paragraph" w:styleId="Piedepgina">
    <w:name w:val="footer"/>
    <w:basedOn w:val="Normal"/>
    <w:link w:val="PiedepginaCar"/>
    <w:uiPriority w:val="99"/>
    <w:unhideWhenUsed/>
    <w:rsid w:val="002D7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50D"/>
  </w:style>
  <w:style w:type="paragraph" w:styleId="Prrafodelista">
    <w:name w:val="List Paragraph"/>
    <w:aliases w:val="List Paragraph-Thesis,Titulo de Fígura,TITULO A,Titulo parrafo,Punto,Lista 123,Cita Pie de Página,Iz - Párrafo de lista,Sivsa Parrafo,Lista sin Numerar,Cuadro 2-1,titulo,Conclusiones,paul2,Párrafo Normal,Cuerpo parrafo,viñeta,Titulo 1,3"/>
    <w:basedOn w:val="Normal"/>
    <w:link w:val="PrrafodelistaCar"/>
    <w:uiPriority w:val="34"/>
    <w:qFormat/>
    <w:rsid w:val="002D750D"/>
    <w:pPr>
      <w:ind w:left="720"/>
      <w:contextualSpacing/>
    </w:pPr>
  </w:style>
  <w:style w:type="character" w:customStyle="1" w:styleId="PrrafodelistaCar">
    <w:name w:val="Párrafo de lista Car"/>
    <w:aliases w:val="List Paragraph-Thesis Car,Titulo de Fígura Car,TITULO A Car,Titulo parrafo Car,Punto Car,Lista 123 Car,Cita Pie de Página Car,Iz - Párrafo de lista Car,Sivsa Parrafo Car,Lista sin Numerar Car,Cuadro 2-1 Car,titulo Car,paul2 Car"/>
    <w:link w:val="Prrafodelista"/>
    <w:uiPriority w:val="34"/>
    <w:qFormat/>
    <w:locked/>
    <w:rsid w:val="00696BB5"/>
  </w:style>
  <w:style w:type="paragraph" w:styleId="Revisin">
    <w:name w:val="Revision"/>
    <w:hidden/>
    <w:uiPriority w:val="99"/>
    <w:semiHidden/>
    <w:rsid w:val="001A0E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920D-57CB-405C-8EB7-8A0B6B90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5</cp:revision>
  <cp:lastPrinted>2024-01-16T15:05:00Z</cp:lastPrinted>
  <dcterms:created xsi:type="dcterms:W3CDTF">2024-01-16T15:04:00Z</dcterms:created>
  <dcterms:modified xsi:type="dcterms:W3CDTF">2024-01-16T15:18:00Z</dcterms:modified>
</cp:coreProperties>
</file>