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3F616" w14:textId="4A44833D" w:rsidR="006E70A3" w:rsidRPr="00A1790F" w:rsidRDefault="006E70A3" w:rsidP="00495417">
      <w:pPr>
        <w:jc w:val="center"/>
        <w:rPr>
          <w:rFonts w:ascii="Arial" w:hAnsi="Arial" w:cs="Arial"/>
          <w:b/>
          <w:sz w:val="28"/>
          <w:szCs w:val="28"/>
        </w:rPr>
      </w:pPr>
      <w:r w:rsidRPr="00A1790F">
        <w:rPr>
          <w:rFonts w:ascii="Arial" w:hAnsi="Arial" w:cs="Arial"/>
          <w:b/>
          <w:sz w:val="28"/>
          <w:szCs w:val="28"/>
        </w:rPr>
        <w:t>NOTA DE PRENSA</w:t>
      </w:r>
    </w:p>
    <w:p w14:paraId="7AAE6DB7" w14:textId="18A71F62" w:rsidR="00495417" w:rsidRPr="006E70A3" w:rsidRDefault="00495417" w:rsidP="00495417">
      <w:pPr>
        <w:jc w:val="center"/>
        <w:rPr>
          <w:rFonts w:ascii="Arial" w:hAnsi="Arial" w:cs="Arial"/>
          <w:b/>
          <w:sz w:val="28"/>
          <w:szCs w:val="28"/>
        </w:rPr>
      </w:pPr>
      <w:r w:rsidRPr="006E70A3">
        <w:rPr>
          <w:rFonts w:ascii="Arial" w:hAnsi="Arial" w:cs="Arial"/>
          <w:b/>
          <w:sz w:val="28"/>
          <w:szCs w:val="28"/>
        </w:rPr>
        <w:t xml:space="preserve">PRODUCE da por concluida la </w:t>
      </w:r>
      <w:r w:rsidR="006E70A3" w:rsidRPr="006E70A3">
        <w:rPr>
          <w:rFonts w:ascii="Arial" w:hAnsi="Arial" w:cs="Arial"/>
          <w:b/>
          <w:sz w:val="28"/>
          <w:szCs w:val="28"/>
        </w:rPr>
        <w:t>pesca del</w:t>
      </w:r>
      <w:r w:rsidRPr="006E70A3">
        <w:rPr>
          <w:rFonts w:ascii="Arial" w:hAnsi="Arial" w:cs="Arial"/>
          <w:b/>
          <w:sz w:val="28"/>
          <w:szCs w:val="28"/>
        </w:rPr>
        <w:t xml:space="preserve"> recurso caballa para embarcaciones de mayor escala</w:t>
      </w:r>
    </w:p>
    <w:p w14:paraId="10B404B6" w14:textId="5E6BC2C6" w:rsidR="00495417" w:rsidRPr="006E70A3" w:rsidRDefault="00495417" w:rsidP="006E70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E70A3">
        <w:rPr>
          <w:rFonts w:ascii="Arial" w:hAnsi="Arial" w:cs="Arial"/>
        </w:rPr>
        <w:t>Medida rige a partir de la</w:t>
      </w:r>
      <w:bookmarkStart w:id="0" w:name="_GoBack"/>
      <w:bookmarkEnd w:id="0"/>
      <w:r w:rsidRPr="006E70A3">
        <w:rPr>
          <w:rFonts w:ascii="Arial" w:hAnsi="Arial" w:cs="Arial"/>
        </w:rPr>
        <w:t>s 00:00 horas del día siguiente de publicada la presente Resolución Ministerial.</w:t>
      </w:r>
    </w:p>
    <w:p w14:paraId="65257E13" w14:textId="4EEC97B7" w:rsidR="00495417" w:rsidRPr="00A1790F" w:rsidRDefault="00495417" w:rsidP="00495417">
      <w:pPr>
        <w:jc w:val="both"/>
        <w:rPr>
          <w:rFonts w:ascii="Arial" w:hAnsi="Arial" w:cs="Arial"/>
        </w:rPr>
      </w:pPr>
      <w:r w:rsidRPr="00A1790F">
        <w:rPr>
          <w:rFonts w:ascii="Arial" w:hAnsi="Arial" w:cs="Arial"/>
        </w:rPr>
        <w:t xml:space="preserve">Desde este jueves 25 de enero, el Ministerio de la Producción (PRODUCE) </w:t>
      </w:r>
      <w:r w:rsidR="00C3267B">
        <w:rPr>
          <w:rFonts w:ascii="Arial" w:hAnsi="Arial" w:cs="Arial"/>
        </w:rPr>
        <w:t>da</w:t>
      </w:r>
      <w:r w:rsidRPr="00A1790F">
        <w:rPr>
          <w:rFonts w:ascii="Arial" w:hAnsi="Arial" w:cs="Arial"/>
        </w:rPr>
        <w:t xml:space="preserve"> por concluida</w:t>
      </w:r>
      <w:r w:rsidR="00A1790F" w:rsidRPr="00A1790F">
        <w:rPr>
          <w:rFonts w:ascii="Arial" w:hAnsi="Arial" w:cs="Arial"/>
        </w:rPr>
        <w:t>s</w:t>
      </w:r>
      <w:r w:rsidRPr="00A1790F">
        <w:rPr>
          <w:rFonts w:ascii="Arial" w:hAnsi="Arial" w:cs="Arial"/>
        </w:rPr>
        <w:t xml:space="preserve"> las actividades extractivas del recurso caballa </w:t>
      </w:r>
      <w:r w:rsidRPr="00A1790F">
        <w:rPr>
          <w:rFonts w:ascii="Arial" w:hAnsi="Arial" w:cs="Arial"/>
          <w:i/>
        </w:rPr>
        <w:t>(Scomber japonicus peruanus)</w:t>
      </w:r>
      <w:r w:rsidRPr="00A1790F">
        <w:rPr>
          <w:rFonts w:ascii="Arial" w:hAnsi="Arial" w:cs="Arial"/>
        </w:rPr>
        <w:t xml:space="preserve"> efectuadas por embarcac</w:t>
      </w:r>
      <w:r w:rsidR="009F1552">
        <w:rPr>
          <w:rFonts w:ascii="Arial" w:hAnsi="Arial" w:cs="Arial"/>
        </w:rPr>
        <w:t>iones pesqueras de mayor escala.</w:t>
      </w:r>
    </w:p>
    <w:p w14:paraId="630BD129" w14:textId="20BC34C1" w:rsidR="00495417" w:rsidRPr="00A1790F" w:rsidRDefault="00495417" w:rsidP="00495417">
      <w:pPr>
        <w:jc w:val="both"/>
        <w:rPr>
          <w:rFonts w:ascii="Arial" w:hAnsi="Arial" w:cs="Arial"/>
        </w:rPr>
      </w:pPr>
      <w:r w:rsidRPr="00A1790F">
        <w:rPr>
          <w:rFonts w:ascii="Arial" w:hAnsi="Arial" w:cs="Arial"/>
        </w:rPr>
        <w:t xml:space="preserve">Esta medida se implementa tras alcanzarse la cuota </w:t>
      </w:r>
      <w:r w:rsidR="006D1E66">
        <w:rPr>
          <w:rFonts w:ascii="Arial" w:hAnsi="Arial" w:cs="Arial"/>
        </w:rPr>
        <w:t>límite asignada</w:t>
      </w:r>
      <w:r w:rsidR="006D1E66" w:rsidRPr="00A1790F">
        <w:rPr>
          <w:rFonts w:ascii="Arial" w:hAnsi="Arial" w:cs="Arial"/>
        </w:rPr>
        <w:t xml:space="preserve"> de 20,215 toneladas </w:t>
      </w:r>
      <w:r w:rsidRPr="00A1790F">
        <w:rPr>
          <w:rFonts w:ascii="Arial" w:hAnsi="Arial" w:cs="Arial"/>
        </w:rPr>
        <w:t xml:space="preserve">establecida </w:t>
      </w:r>
      <w:r w:rsidR="006D1E66">
        <w:rPr>
          <w:rFonts w:ascii="Arial" w:hAnsi="Arial" w:cs="Arial"/>
        </w:rPr>
        <w:t>a través de la</w:t>
      </w:r>
      <w:r w:rsidR="00A1790F">
        <w:rPr>
          <w:rFonts w:ascii="Arial" w:hAnsi="Arial" w:cs="Arial"/>
        </w:rPr>
        <w:t xml:space="preserve"> </w:t>
      </w:r>
      <w:r w:rsidR="00A1790F" w:rsidRPr="00A1790F">
        <w:rPr>
          <w:rFonts w:ascii="Arial" w:hAnsi="Arial" w:cs="Arial"/>
        </w:rPr>
        <w:t>Resolución Ministerial No 449-2023-PRODUCE</w:t>
      </w:r>
      <w:r w:rsidRPr="00A1790F">
        <w:rPr>
          <w:rFonts w:ascii="Arial" w:hAnsi="Arial" w:cs="Arial"/>
        </w:rPr>
        <w:t>, con lo cual se contribuye de forma significativa a la dinamización del sector pesquero y la economía nacional.</w:t>
      </w:r>
    </w:p>
    <w:p w14:paraId="426D1FA5" w14:textId="22CE7CF9" w:rsidR="009F1552" w:rsidRPr="00A1790F" w:rsidRDefault="009F1552" w:rsidP="009F1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ese sentido</w:t>
      </w:r>
      <w:r w:rsidRPr="00A1790F">
        <w:rPr>
          <w:rFonts w:ascii="Arial" w:hAnsi="Arial" w:cs="Arial"/>
        </w:rPr>
        <w:t>, el procesamiento, almacenamiento, comercialización y transporte del recurso caballa debe contar con documentación indubitable y de fecha cierta que demuestre que el referido recurso ha sido extraído antes de la vigencia de la conclusión de las actividades extractivas.</w:t>
      </w:r>
    </w:p>
    <w:p w14:paraId="1D3880AA" w14:textId="77777777" w:rsidR="009F1552" w:rsidRPr="00A1790F" w:rsidRDefault="009F1552" w:rsidP="009F1552">
      <w:pPr>
        <w:jc w:val="both"/>
        <w:rPr>
          <w:rFonts w:ascii="Arial" w:hAnsi="Arial" w:cs="Arial"/>
        </w:rPr>
      </w:pPr>
      <w:r w:rsidRPr="00A1790F">
        <w:rPr>
          <w:rFonts w:ascii="Arial" w:hAnsi="Arial" w:cs="Arial"/>
        </w:rPr>
        <w:t>Cabe indicar que el incumplimiento de lo dispuesto en la presente norma legal es sancionado conforme a lo establecido en la Ley General de Pesca.</w:t>
      </w:r>
    </w:p>
    <w:p w14:paraId="7A1BD261" w14:textId="672F808E" w:rsidR="009F1552" w:rsidRPr="009F1552" w:rsidRDefault="009F1552" w:rsidP="00C81776">
      <w:pPr>
        <w:jc w:val="both"/>
        <w:rPr>
          <w:rFonts w:ascii="Arial" w:hAnsi="Arial" w:cs="Arial"/>
          <w:b/>
        </w:rPr>
      </w:pPr>
      <w:r w:rsidRPr="009F1552">
        <w:rPr>
          <w:rFonts w:ascii="Arial" w:hAnsi="Arial" w:cs="Arial"/>
          <w:b/>
        </w:rPr>
        <w:t>Continúa la pesca artesanal de caballa</w:t>
      </w:r>
    </w:p>
    <w:p w14:paraId="57640C2D" w14:textId="157A0981" w:rsidR="00C81776" w:rsidRPr="00A1790F" w:rsidRDefault="00FB4F7C" w:rsidP="00C817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D4532A">
        <w:rPr>
          <w:rFonts w:ascii="Arial" w:hAnsi="Arial" w:cs="Arial"/>
        </w:rPr>
        <w:t xml:space="preserve"> actividad de</w:t>
      </w:r>
      <w:r w:rsidR="00C81776" w:rsidRPr="00A1790F">
        <w:rPr>
          <w:rFonts w:ascii="Arial" w:hAnsi="Arial" w:cs="Arial"/>
        </w:rPr>
        <w:t xml:space="preserve"> pesca artesanal de caballa continuará, </w:t>
      </w:r>
      <w:r w:rsidR="006D1E66">
        <w:rPr>
          <w:rFonts w:ascii="Arial" w:hAnsi="Arial" w:cs="Arial"/>
        </w:rPr>
        <w:t>con el fin de seguir proporcionando</w:t>
      </w:r>
      <w:r w:rsidR="00C81776" w:rsidRPr="00A1790F">
        <w:rPr>
          <w:rFonts w:ascii="Arial" w:hAnsi="Arial" w:cs="Arial"/>
        </w:rPr>
        <w:t xml:space="preserve"> el recurso hidrobiológico para el consumo de las mesas familiares. </w:t>
      </w:r>
      <w:r w:rsidR="0005066C">
        <w:rPr>
          <w:rFonts w:ascii="Arial" w:hAnsi="Arial" w:cs="Arial"/>
        </w:rPr>
        <w:t>Cabe resaltar que la</w:t>
      </w:r>
      <w:r w:rsidR="00C81776" w:rsidRPr="00A1790F">
        <w:rPr>
          <w:rFonts w:ascii="Arial" w:hAnsi="Arial" w:cs="Arial"/>
        </w:rPr>
        <w:t xml:space="preserve"> flota</w:t>
      </w:r>
      <w:r w:rsidR="0005066C">
        <w:rPr>
          <w:rFonts w:ascii="Arial" w:hAnsi="Arial" w:cs="Arial"/>
        </w:rPr>
        <w:t xml:space="preserve"> artesanal</w:t>
      </w:r>
      <w:r w:rsidR="00C81776" w:rsidRPr="00A1790F">
        <w:rPr>
          <w:rFonts w:ascii="Arial" w:hAnsi="Arial" w:cs="Arial"/>
        </w:rPr>
        <w:t xml:space="preserve"> juega un papel crucial en la economía local y en el sustento de muchas comunidades costeras.</w:t>
      </w:r>
    </w:p>
    <w:p w14:paraId="4A650388" w14:textId="25D3FDD3" w:rsidR="006F4FC7" w:rsidRPr="00A1790F" w:rsidRDefault="00495417" w:rsidP="00495417">
      <w:pPr>
        <w:jc w:val="both"/>
        <w:rPr>
          <w:rFonts w:ascii="Arial" w:hAnsi="Arial" w:cs="Arial"/>
        </w:rPr>
      </w:pPr>
      <w:r w:rsidRPr="00A1790F">
        <w:rPr>
          <w:rFonts w:ascii="Arial" w:hAnsi="Arial" w:cs="Arial"/>
        </w:rPr>
        <w:t>Finalmente, PRODUCE reafirma su compromiso en seguir preservando y cuidando los recursos marinos</w:t>
      </w:r>
      <w:r w:rsidR="00CB6C3E">
        <w:rPr>
          <w:rFonts w:ascii="Arial" w:hAnsi="Arial" w:cs="Arial"/>
        </w:rPr>
        <w:t xml:space="preserve"> gestionando </w:t>
      </w:r>
      <w:r w:rsidR="00C81776" w:rsidRPr="00A1790F">
        <w:rPr>
          <w:rFonts w:ascii="Arial" w:hAnsi="Arial" w:cs="Arial"/>
        </w:rPr>
        <w:t xml:space="preserve">de manera responsable </w:t>
      </w:r>
      <w:r w:rsidR="00CB6C3E">
        <w:rPr>
          <w:rFonts w:ascii="Arial" w:hAnsi="Arial" w:cs="Arial"/>
        </w:rPr>
        <w:t>la sostenibilidad del</w:t>
      </w:r>
      <w:r w:rsidR="00C81776" w:rsidRPr="00A1790F">
        <w:rPr>
          <w:rFonts w:ascii="Arial" w:hAnsi="Arial" w:cs="Arial"/>
        </w:rPr>
        <w:t xml:space="preserve"> sector pesquero nacional</w:t>
      </w:r>
      <w:r w:rsidR="00B25378">
        <w:rPr>
          <w:rFonts w:ascii="Arial" w:hAnsi="Arial" w:cs="Arial"/>
        </w:rPr>
        <w:t>.</w:t>
      </w:r>
    </w:p>
    <w:p w14:paraId="7FD6A8C8" w14:textId="3A43042D" w:rsidR="006E70A3" w:rsidRPr="006E70A3" w:rsidRDefault="006E70A3" w:rsidP="006E70A3">
      <w:pPr>
        <w:jc w:val="right"/>
        <w:rPr>
          <w:rFonts w:ascii="Arial" w:hAnsi="Arial" w:cs="Arial"/>
          <w:b/>
        </w:rPr>
      </w:pPr>
      <w:r w:rsidRPr="006E70A3">
        <w:rPr>
          <w:rFonts w:ascii="Arial" w:hAnsi="Arial" w:cs="Arial"/>
          <w:b/>
        </w:rPr>
        <w:t>Lima, 24 de enero de 2024</w:t>
      </w:r>
    </w:p>
    <w:sectPr w:rsidR="006E70A3" w:rsidRPr="006E70A3" w:rsidSect="00F12D7D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447D3" w14:textId="77777777" w:rsidR="00030146" w:rsidRDefault="00030146" w:rsidP="00A1790F">
      <w:pPr>
        <w:spacing w:after="0" w:line="240" w:lineRule="auto"/>
      </w:pPr>
      <w:r>
        <w:separator/>
      </w:r>
    </w:p>
  </w:endnote>
  <w:endnote w:type="continuationSeparator" w:id="0">
    <w:p w14:paraId="1F539EAE" w14:textId="77777777" w:rsidR="00030146" w:rsidRDefault="00030146" w:rsidP="00A1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42C86" w14:textId="77777777" w:rsidR="00030146" w:rsidRDefault="00030146" w:rsidP="00A1790F">
      <w:pPr>
        <w:spacing w:after="0" w:line="240" w:lineRule="auto"/>
      </w:pPr>
      <w:r>
        <w:separator/>
      </w:r>
    </w:p>
  </w:footnote>
  <w:footnote w:type="continuationSeparator" w:id="0">
    <w:p w14:paraId="79855F89" w14:textId="77777777" w:rsidR="00030146" w:rsidRDefault="00030146" w:rsidP="00A1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9914" w14:textId="56F9B3D9" w:rsidR="00A1790F" w:rsidRDefault="00A1790F">
    <w:pPr>
      <w:pStyle w:val="Encabezado"/>
    </w:pPr>
    <w:r>
      <w:rPr>
        <w:noProof/>
        <w:lang w:eastAsia="es-PE"/>
      </w:rPr>
      <w:drawing>
        <wp:inline distT="0" distB="0" distL="0" distR="0" wp14:anchorId="44757F39" wp14:editId="6A9E7D0E">
          <wp:extent cx="1999615" cy="408305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1F77"/>
    <w:multiLevelType w:val="hybridMultilevel"/>
    <w:tmpl w:val="B84848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17"/>
    <w:rsid w:val="00030146"/>
    <w:rsid w:val="00040987"/>
    <w:rsid w:val="0004457C"/>
    <w:rsid w:val="0005066C"/>
    <w:rsid w:val="00072784"/>
    <w:rsid w:val="00363004"/>
    <w:rsid w:val="0047674A"/>
    <w:rsid w:val="00495417"/>
    <w:rsid w:val="006D1E66"/>
    <w:rsid w:val="006E580B"/>
    <w:rsid w:val="006E70A3"/>
    <w:rsid w:val="006F4FC7"/>
    <w:rsid w:val="008169C0"/>
    <w:rsid w:val="00973DE5"/>
    <w:rsid w:val="009F1552"/>
    <w:rsid w:val="00A1790F"/>
    <w:rsid w:val="00B25378"/>
    <w:rsid w:val="00C3267B"/>
    <w:rsid w:val="00C81776"/>
    <w:rsid w:val="00CB6C3E"/>
    <w:rsid w:val="00CC165B"/>
    <w:rsid w:val="00D4532A"/>
    <w:rsid w:val="00D94A9F"/>
    <w:rsid w:val="00DE5D96"/>
    <w:rsid w:val="00E15D77"/>
    <w:rsid w:val="00F12D7D"/>
    <w:rsid w:val="00F84AB4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FF5AC"/>
  <w15:chartTrackingRefBased/>
  <w15:docId w15:val="{B3ED8125-B4C0-44D4-AD46-51C1CBDC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41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954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54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54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4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41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E70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90F"/>
  </w:style>
  <w:style w:type="paragraph" w:styleId="Piedepgina">
    <w:name w:val="footer"/>
    <w:basedOn w:val="Normal"/>
    <w:link w:val="PiedepginaCar"/>
    <w:uiPriority w:val="99"/>
    <w:unhideWhenUsed/>
    <w:rsid w:val="00A1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90F"/>
  </w:style>
  <w:style w:type="paragraph" w:styleId="Revisin">
    <w:name w:val="Revision"/>
    <w:hidden/>
    <w:uiPriority w:val="99"/>
    <w:semiHidden/>
    <w:rsid w:val="00C32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Eduardo Bocanegra Moya - O/S</dc:creator>
  <cp:keywords/>
  <dc:description/>
  <cp:lastModifiedBy>Yojana Caterine Huarcaya Pantoja - O/S</cp:lastModifiedBy>
  <cp:revision>3</cp:revision>
  <dcterms:created xsi:type="dcterms:W3CDTF">2024-01-24T17:24:00Z</dcterms:created>
  <dcterms:modified xsi:type="dcterms:W3CDTF">2024-01-24T17:26:00Z</dcterms:modified>
</cp:coreProperties>
</file>