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0E6" w14:textId="33CCB0CC" w:rsidR="00372055" w:rsidRPr="00EC74F3" w:rsidRDefault="007A0A71" w:rsidP="009117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EC74F3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678B9298" w14:textId="30060494" w:rsidR="00E74946" w:rsidRPr="00EC74F3" w:rsidRDefault="00E74946" w:rsidP="003A6E7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Produce otorga créditos con tasas de entre 3% y 7% a acuicultores: ¿cuáles son los requisitos?</w:t>
      </w:r>
    </w:p>
    <w:p w14:paraId="364C357F" w14:textId="5522716A" w:rsidR="00336ED2" w:rsidRPr="00BC59CC" w:rsidRDefault="00BC59CC" w:rsidP="00336ED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i/>
          <w:sz w:val="24"/>
          <w:lang w:val="es-MX"/>
        </w:rPr>
        <w:t xml:space="preserve">Los créditos son entregados a través de Fondo Nacional de Desarrollo Pesquero  (FONDEPES) y alcanzan hasta más de </w:t>
      </w:r>
      <w:r w:rsidR="00CC3423">
        <w:rPr>
          <w:rFonts w:ascii="Arial" w:hAnsi="Arial"/>
          <w:i/>
          <w:sz w:val="24"/>
          <w:lang w:val="es-MX"/>
        </w:rPr>
        <w:t>S/</w:t>
      </w:r>
      <w:r>
        <w:rPr>
          <w:rFonts w:ascii="Arial" w:hAnsi="Arial"/>
          <w:i/>
          <w:sz w:val="24"/>
          <w:lang w:val="es-MX"/>
        </w:rPr>
        <w:t>113.000</w:t>
      </w:r>
      <w:r w:rsidR="00336ED2" w:rsidRPr="00EC74F3">
        <w:rPr>
          <w:rFonts w:ascii="Arial" w:hAnsi="Arial" w:cs="Arial"/>
          <w:i/>
          <w:iCs/>
          <w:sz w:val="24"/>
          <w:szCs w:val="24"/>
          <w:lang w:val="es-MX"/>
        </w:rPr>
        <w:t>.</w:t>
      </w:r>
      <w:r w:rsidR="00CC3423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CC3423" w:rsidRPr="00CC3423">
        <w:rPr>
          <w:rFonts w:ascii="Arial" w:hAnsi="Arial" w:cs="Arial"/>
          <w:i/>
          <w:iCs/>
          <w:sz w:val="24"/>
          <w:szCs w:val="24"/>
          <w:lang w:val="es-MX"/>
        </w:rPr>
        <w:t>Estos pueden ser cancelados en un plazo de hasta 10 meses e incluyen un periodo de gracia de 4 meses</w:t>
      </w:r>
      <w:r w:rsidR="00CC3423">
        <w:rPr>
          <w:rFonts w:ascii="Arial" w:hAnsi="Arial" w:cs="Arial"/>
          <w:i/>
          <w:iCs/>
          <w:sz w:val="24"/>
          <w:szCs w:val="24"/>
          <w:lang w:val="es-MX"/>
        </w:rPr>
        <w:t xml:space="preserve">. </w:t>
      </w:r>
    </w:p>
    <w:p w14:paraId="3DFE1C85" w14:textId="77777777" w:rsidR="00BC59CC" w:rsidRPr="00EC74F3" w:rsidRDefault="00BC59CC" w:rsidP="00BC59CC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59470EA4" w14:textId="40BAAE5F" w:rsidR="00AE3F40" w:rsidRPr="00EC74F3" w:rsidRDefault="00AE3F40" w:rsidP="00336ED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C74F3">
        <w:rPr>
          <w:rFonts w:ascii="Arial" w:hAnsi="Arial" w:cs="Arial"/>
          <w:sz w:val="24"/>
          <w:szCs w:val="24"/>
          <w:lang w:val="es-MX"/>
        </w:rPr>
        <w:t>El Ministerio de la Producción (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Pr="00EC74F3">
        <w:rPr>
          <w:rFonts w:ascii="Arial" w:hAnsi="Arial" w:cs="Arial"/>
          <w:sz w:val="24"/>
          <w:szCs w:val="24"/>
          <w:lang w:val="es-MX"/>
        </w:rPr>
        <w:t xml:space="preserve">), a través del Fondo Nacional de Desarrollo Pesquero 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>(FONDEPES</w:t>
      </w:r>
      <w:r w:rsidRPr="00EC74F3">
        <w:rPr>
          <w:rFonts w:ascii="Arial" w:hAnsi="Arial" w:cs="Arial"/>
          <w:sz w:val="24"/>
          <w:szCs w:val="24"/>
          <w:lang w:val="es-MX"/>
        </w:rPr>
        <w:t xml:space="preserve">) </w:t>
      </w:r>
      <w:r w:rsidR="00BA0780" w:rsidRPr="00EC74F3">
        <w:rPr>
          <w:rFonts w:ascii="Arial" w:hAnsi="Arial" w:cs="Arial"/>
          <w:sz w:val="24"/>
          <w:szCs w:val="24"/>
          <w:lang w:val="es-MX"/>
        </w:rPr>
        <w:t>brinda apoyo financiero</w:t>
      </w:r>
      <w:r w:rsidR="00EC74F3" w:rsidRPr="00EC74F3">
        <w:rPr>
          <w:rFonts w:ascii="Arial" w:hAnsi="Arial" w:cs="Arial"/>
          <w:sz w:val="24"/>
          <w:szCs w:val="24"/>
          <w:lang w:val="es-MX"/>
        </w:rPr>
        <w:t xml:space="preserve"> a través de créditos supervisados</w:t>
      </w:r>
      <w:r w:rsidRPr="00EC74F3">
        <w:rPr>
          <w:rFonts w:ascii="Arial" w:hAnsi="Arial" w:cs="Arial"/>
          <w:sz w:val="24"/>
          <w:szCs w:val="24"/>
          <w:lang w:val="es-MX"/>
        </w:rPr>
        <w:t xml:space="preserve"> a los acuicultores de las categorías 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>AREL</w:t>
      </w:r>
      <w:r w:rsidRPr="00EC74F3">
        <w:rPr>
          <w:rFonts w:ascii="Arial" w:hAnsi="Arial" w:cs="Arial"/>
          <w:sz w:val="24"/>
          <w:szCs w:val="24"/>
          <w:lang w:val="es-MX"/>
        </w:rPr>
        <w:t xml:space="preserve"> y 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 xml:space="preserve">AMYPE </w:t>
      </w:r>
      <w:r w:rsidRPr="00EC74F3">
        <w:rPr>
          <w:rFonts w:ascii="Arial" w:hAnsi="Arial" w:cs="Arial"/>
          <w:sz w:val="24"/>
          <w:szCs w:val="24"/>
          <w:lang w:val="es-MX"/>
        </w:rPr>
        <w:t>de todo el país</w:t>
      </w:r>
      <w:r w:rsidR="00BA0780" w:rsidRPr="00EC74F3">
        <w:rPr>
          <w:rFonts w:ascii="Arial" w:hAnsi="Arial" w:cs="Arial"/>
          <w:sz w:val="24"/>
          <w:szCs w:val="24"/>
          <w:lang w:val="es-MX"/>
        </w:rPr>
        <w:t>, que estén formalizados y cuenten con unidades productivas operativas.</w:t>
      </w:r>
    </w:p>
    <w:p w14:paraId="19DD6A1A" w14:textId="0018C8B0" w:rsidR="004347C3" w:rsidRDefault="00EC74F3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C74F3">
        <w:rPr>
          <w:rFonts w:ascii="Arial" w:hAnsi="Arial" w:cs="Arial"/>
          <w:sz w:val="24"/>
          <w:szCs w:val="24"/>
          <w:lang w:val="es-MX"/>
        </w:rPr>
        <w:t>Dichos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créditos </w:t>
      </w:r>
      <w:r w:rsidR="005B5B78" w:rsidRPr="00EC74F3">
        <w:rPr>
          <w:rFonts w:ascii="Arial" w:hAnsi="Arial" w:cs="Arial"/>
          <w:sz w:val="24"/>
          <w:szCs w:val="24"/>
          <w:lang w:val="es-MX"/>
        </w:rPr>
        <w:t xml:space="preserve">están divididos en dos niveles. </w:t>
      </w:r>
      <w:r w:rsidRPr="00EC74F3">
        <w:rPr>
          <w:rFonts w:ascii="Arial" w:hAnsi="Arial" w:cs="Arial"/>
          <w:sz w:val="24"/>
          <w:szCs w:val="24"/>
          <w:lang w:val="es-MX"/>
        </w:rPr>
        <w:t xml:space="preserve">Los créditos </w:t>
      </w:r>
      <w:r w:rsidRPr="00CC3423">
        <w:rPr>
          <w:rFonts w:ascii="Arial" w:hAnsi="Arial" w:cs="Arial"/>
          <w:b/>
          <w:bCs/>
          <w:sz w:val="24"/>
          <w:szCs w:val="24"/>
          <w:lang w:val="es-MX"/>
        </w:rPr>
        <w:t>nivel I</w:t>
      </w:r>
      <w:r w:rsidR="005B5B78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4347C3" w:rsidRPr="00EC74F3">
        <w:rPr>
          <w:rFonts w:ascii="Arial" w:hAnsi="Arial" w:cs="Arial"/>
          <w:sz w:val="24"/>
          <w:szCs w:val="24"/>
          <w:lang w:val="es-MX"/>
        </w:rPr>
        <w:t>alcanza</w:t>
      </w:r>
      <w:r w:rsidRPr="00EC74F3">
        <w:rPr>
          <w:rFonts w:ascii="Arial" w:hAnsi="Arial" w:cs="Arial"/>
          <w:sz w:val="24"/>
          <w:szCs w:val="24"/>
          <w:lang w:val="es-MX"/>
        </w:rPr>
        <w:t>n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hasta 10 UIT (S/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4347C3" w:rsidRPr="00EC74F3">
        <w:rPr>
          <w:rFonts w:ascii="Arial" w:hAnsi="Arial" w:cs="Arial"/>
          <w:sz w:val="24"/>
          <w:szCs w:val="24"/>
          <w:lang w:val="es-MX"/>
        </w:rPr>
        <w:t>51,500) con una tasa de interés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anual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del 3%. </w:t>
      </w:r>
      <w:r w:rsidR="005B5B78" w:rsidRPr="00EC74F3">
        <w:rPr>
          <w:rFonts w:ascii="Arial" w:hAnsi="Arial" w:cs="Arial"/>
          <w:sz w:val="24"/>
          <w:szCs w:val="24"/>
          <w:lang w:val="es-MX"/>
        </w:rPr>
        <w:t>En tanto</w:t>
      </w:r>
      <w:r w:rsidR="00D3557D" w:rsidRPr="00EC74F3">
        <w:rPr>
          <w:rFonts w:ascii="Arial" w:hAnsi="Arial" w:cs="Arial"/>
          <w:sz w:val="24"/>
          <w:szCs w:val="24"/>
          <w:lang w:val="es-MX"/>
        </w:rPr>
        <w:t>,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4347C3" w:rsidRPr="00EC74F3">
        <w:rPr>
          <w:rFonts w:ascii="Arial" w:hAnsi="Arial"/>
          <w:sz w:val="24"/>
          <w:lang w:val="es-MX"/>
        </w:rPr>
        <w:t xml:space="preserve">los 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>créditos de</w:t>
      </w:r>
      <w:r w:rsidR="00BA0780" w:rsidRPr="00EC74F3">
        <w:rPr>
          <w:rFonts w:ascii="Arial" w:hAnsi="Arial"/>
          <w:b/>
          <w:sz w:val="24"/>
          <w:lang w:val="es-MX"/>
        </w:rPr>
        <w:t xml:space="preserve"> </w:t>
      </w:r>
      <w:r w:rsidR="00CC3423">
        <w:rPr>
          <w:rFonts w:ascii="Arial" w:hAnsi="Arial"/>
          <w:b/>
          <w:sz w:val="24"/>
          <w:lang w:val="es-MX"/>
        </w:rPr>
        <w:t xml:space="preserve">nivel </w:t>
      </w:r>
      <w:r w:rsidR="00BA0780" w:rsidRPr="00EC74F3">
        <w:rPr>
          <w:rFonts w:ascii="Arial" w:hAnsi="Arial"/>
          <w:b/>
          <w:sz w:val="24"/>
          <w:lang w:val="es-MX"/>
        </w:rPr>
        <w:t>II</w:t>
      </w:r>
      <w:r w:rsidR="007D1C74">
        <w:rPr>
          <w:rFonts w:ascii="Arial" w:hAnsi="Arial"/>
          <w:b/>
          <w:sz w:val="24"/>
          <w:lang w:val="es-MX"/>
        </w:rPr>
        <w:t xml:space="preserve"> </w:t>
      </w:r>
      <w:r w:rsidR="007D1C74">
        <w:rPr>
          <w:rFonts w:ascii="Arial" w:hAnsi="Arial" w:cs="Arial"/>
          <w:sz w:val="24"/>
          <w:szCs w:val="24"/>
          <w:lang w:val="es-MX"/>
        </w:rPr>
        <w:t>comprenden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montos mayores a</w:t>
      </w:r>
      <w:r w:rsidR="004347C3" w:rsidRPr="00EC74F3">
        <w:rPr>
          <w:rFonts w:ascii="Arial" w:hAnsi="Arial"/>
          <w:sz w:val="24"/>
          <w:lang w:val="es-MX"/>
        </w:rPr>
        <w:t xml:space="preserve"> las 10 UIT</w:t>
      </w:r>
      <w:r w:rsidR="00BA0780" w:rsidRPr="00EC74F3">
        <w:rPr>
          <w:rFonts w:ascii="Arial" w:hAnsi="Arial"/>
          <w:sz w:val="24"/>
          <w:lang w:val="es-MX"/>
        </w:rPr>
        <w:t xml:space="preserve"> </w:t>
      </w:r>
      <w:r w:rsidR="00BA0780" w:rsidRPr="00EC74F3">
        <w:rPr>
          <w:rFonts w:ascii="Arial" w:hAnsi="Arial" w:cs="Arial"/>
          <w:sz w:val="24"/>
          <w:szCs w:val="24"/>
          <w:lang w:val="es-MX"/>
        </w:rPr>
        <w:t>y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hasta las 22 UIT (S/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4347C3" w:rsidRPr="00EC74F3">
        <w:rPr>
          <w:rFonts w:ascii="Arial" w:hAnsi="Arial" w:cs="Arial"/>
          <w:sz w:val="24"/>
          <w:szCs w:val="24"/>
          <w:lang w:val="es-MX"/>
        </w:rPr>
        <w:t>113,300) con una tasa de interés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anual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del 7%. En amb</w:t>
      </w:r>
      <w:r w:rsidR="00BA0780" w:rsidRPr="00EC74F3">
        <w:rPr>
          <w:rFonts w:ascii="Arial" w:hAnsi="Arial" w:cs="Arial"/>
          <w:sz w:val="24"/>
          <w:szCs w:val="24"/>
          <w:lang w:val="es-MX"/>
        </w:rPr>
        <w:t>os niveles</w:t>
      </w:r>
      <w:r w:rsidR="004347C3" w:rsidRPr="00EC74F3">
        <w:rPr>
          <w:rFonts w:ascii="Arial" w:hAnsi="Arial" w:cs="Arial"/>
          <w:sz w:val="24"/>
          <w:szCs w:val="24"/>
          <w:lang w:val="es-MX"/>
        </w:rPr>
        <w:t>, el plazo de pago es de</w:t>
      </w:r>
      <w:r w:rsidR="00BA0780" w:rsidRPr="00EC74F3">
        <w:rPr>
          <w:rFonts w:ascii="Arial" w:hAnsi="Arial" w:cs="Arial"/>
          <w:sz w:val="24"/>
          <w:szCs w:val="24"/>
          <w:lang w:val="es-MX"/>
        </w:rPr>
        <w:t xml:space="preserve"> hasta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5B5B78" w:rsidRPr="00EC74F3">
        <w:rPr>
          <w:rFonts w:ascii="Arial" w:hAnsi="Arial" w:cs="Arial"/>
          <w:sz w:val="24"/>
          <w:szCs w:val="24"/>
          <w:lang w:val="es-MX"/>
        </w:rPr>
        <w:t>10</w:t>
      </w:r>
      <w:r w:rsidR="004347C3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BA0780" w:rsidRPr="00EC74F3">
        <w:rPr>
          <w:rFonts w:ascii="Arial" w:hAnsi="Arial" w:cs="Arial"/>
          <w:sz w:val="24"/>
          <w:szCs w:val="24"/>
          <w:lang w:val="es-MX"/>
        </w:rPr>
        <w:t>meses</w:t>
      </w:r>
      <w:r w:rsidR="004347C3" w:rsidRPr="00EC74F3">
        <w:rPr>
          <w:rFonts w:ascii="Arial" w:hAnsi="Arial" w:cs="Arial"/>
          <w:sz w:val="24"/>
          <w:szCs w:val="24"/>
          <w:lang w:val="es-MX"/>
        </w:rPr>
        <w:t>, incluyendo un periodo de gracia de</w:t>
      </w:r>
      <w:r w:rsidR="009F1297" w:rsidRPr="00EC74F3">
        <w:rPr>
          <w:rFonts w:ascii="Arial" w:hAnsi="Arial" w:cs="Arial"/>
          <w:sz w:val="24"/>
          <w:szCs w:val="24"/>
          <w:lang w:val="es-MX"/>
        </w:rPr>
        <w:t xml:space="preserve"> </w:t>
      </w:r>
      <w:r w:rsidR="004347C3" w:rsidRPr="00EC74F3">
        <w:rPr>
          <w:rFonts w:ascii="Arial" w:hAnsi="Arial" w:cs="Arial"/>
          <w:sz w:val="24"/>
          <w:szCs w:val="24"/>
          <w:lang w:val="es-MX"/>
        </w:rPr>
        <w:t>4 meses.</w:t>
      </w:r>
    </w:p>
    <w:p w14:paraId="204E973C" w14:textId="1011CC1C" w:rsidR="00EC74F3" w:rsidRPr="00EC74F3" w:rsidRDefault="00EC74F3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C74F3">
        <w:rPr>
          <w:rFonts w:ascii="Arial" w:hAnsi="Arial"/>
          <w:sz w:val="24"/>
          <w:lang w:val="es-MX"/>
        </w:rPr>
        <w:t>El</w:t>
      </w:r>
      <w:r w:rsidR="007D1C74">
        <w:rPr>
          <w:rFonts w:ascii="Arial" w:hAnsi="Arial"/>
          <w:sz w:val="24"/>
          <w:lang w:val="es-MX"/>
        </w:rPr>
        <w:t xml:space="preserve"> FONDEPES no e</w:t>
      </w:r>
      <w:r w:rsidR="00E74946">
        <w:rPr>
          <w:rFonts w:ascii="Arial" w:hAnsi="Arial"/>
          <w:sz w:val="24"/>
          <w:lang w:val="es-MX"/>
        </w:rPr>
        <w:t>ntrega dinero en efectivo. El</w:t>
      </w:r>
      <w:r w:rsidRPr="00EC74F3">
        <w:rPr>
          <w:rFonts w:ascii="Arial" w:hAnsi="Arial"/>
          <w:sz w:val="24"/>
          <w:lang w:val="es-MX"/>
        </w:rPr>
        <w:t xml:space="preserve"> servicio está orientado a financiar la adquisición de alimento balanceado para la etapa de engorde, materiales y equipos, la ampliación de infraestructura acuícola, así como salas de incubación y la compra de ovas y alevines</w:t>
      </w:r>
      <w:r w:rsidRPr="00EC74F3">
        <w:rPr>
          <w:rFonts w:ascii="Arial" w:hAnsi="Arial" w:cs="Arial"/>
          <w:sz w:val="24"/>
          <w:szCs w:val="24"/>
          <w:lang w:val="es-MX"/>
        </w:rPr>
        <w:t>.</w:t>
      </w:r>
    </w:p>
    <w:p w14:paraId="002D10DC" w14:textId="63936C26" w:rsidR="004347C3" w:rsidRPr="00EC74F3" w:rsidRDefault="001D6189" w:rsidP="003A6E7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C74F3">
        <w:rPr>
          <w:rFonts w:ascii="Arial" w:hAnsi="Arial" w:cs="Arial"/>
          <w:b/>
          <w:bCs/>
          <w:sz w:val="24"/>
          <w:szCs w:val="24"/>
          <w:lang w:val="es-MX"/>
        </w:rPr>
        <w:t>Requisitos para solicitar un crédito</w:t>
      </w:r>
    </w:p>
    <w:p w14:paraId="215453A6" w14:textId="0B764DCE" w:rsidR="00C937D8" w:rsidRPr="00EC74F3" w:rsidRDefault="005B5B78" w:rsidP="003A6E7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C74F3">
        <w:rPr>
          <w:rFonts w:ascii="Arial" w:hAnsi="Arial" w:cs="Arial"/>
          <w:sz w:val="24"/>
          <w:szCs w:val="24"/>
          <w:lang w:val="es-MX"/>
        </w:rPr>
        <w:t xml:space="preserve">Para acceder a los créditos de acuicultura del </w:t>
      </w:r>
      <w:r w:rsidRPr="00EC74F3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="000977CF" w:rsidRPr="00EC74F3">
        <w:rPr>
          <w:rFonts w:ascii="Arial" w:hAnsi="Arial" w:cs="Arial"/>
          <w:sz w:val="24"/>
          <w:szCs w:val="24"/>
          <w:lang w:val="es-MX"/>
        </w:rPr>
        <w:t xml:space="preserve"> es necesario cumplir con los siguientes requisitos. </w:t>
      </w:r>
    </w:p>
    <w:p w14:paraId="14611C75" w14:textId="12FA3CB5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Solicitud de crédit</w:t>
      </w:r>
      <w:r w:rsidR="00BA0780" w:rsidRPr="00EC74F3">
        <w:rPr>
          <w:rFonts w:ascii="Arial" w:hAnsi="Arial" w:cs="Arial"/>
          <w:sz w:val="24"/>
          <w:szCs w:val="24"/>
        </w:rPr>
        <w:t>o (Formato proporcionado por FONDEPES)</w:t>
      </w:r>
    </w:p>
    <w:p w14:paraId="5BC1D39B" w14:textId="4842FE1C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Proforma o cotización del bien o servicio por financiar con tu firma y huella digital</w:t>
      </w:r>
      <w:r w:rsidR="00BA0780" w:rsidRPr="00EC74F3">
        <w:rPr>
          <w:rFonts w:ascii="Arial" w:hAnsi="Arial" w:cs="Arial"/>
          <w:sz w:val="24"/>
          <w:szCs w:val="24"/>
        </w:rPr>
        <w:t>, en señal de aceptación</w:t>
      </w:r>
      <w:r w:rsidRPr="00EC74F3">
        <w:rPr>
          <w:rFonts w:ascii="Arial" w:hAnsi="Arial" w:cs="Arial"/>
          <w:sz w:val="24"/>
          <w:szCs w:val="24"/>
        </w:rPr>
        <w:t>. Deberá contener los datos generales de la empresa proveedora, detalle del bien y/o servicio, así como también las condiciones comerciales (precio incluido IGV, cantidad, garantía, tiempo de entrega, forma de pago, etc.).</w:t>
      </w:r>
    </w:p>
    <w:p w14:paraId="4DF7F546" w14:textId="0B30DF9F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Contar con resolución de autorización o concesión</w:t>
      </w:r>
      <w:r w:rsidR="00BA0780" w:rsidRPr="00EC74F3">
        <w:rPr>
          <w:rFonts w:ascii="Arial" w:hAnsi="Arial" w:cs="Arial"/>
          <w:sz w:val="24"/>
          <w:szCs w:val="24"/>
        </w:rPr>
        <w:t xml:space="preserve"> AREL o AMYPE</w:t>
      </w:r>
      <w:r w:rsidRPr="00EC74F3">
        <w:rPr>
          <w:rFonts w:ascii="Arial" w:hAnsi="Arial" w:cs="Arial"/>
          <w:sz w:val="24"/>
          <w:szCs w:val="24"/>
        </w:rPr>
        <w:t>, conforme a las normas vigentes, que acredite tu dedicación a la acuicultura.</w:t>
      </w:r>
    </w:p>
    <w:p w14:paraId="167CDC01" w14:textId="315FB9AB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 xml:space="preserve">Copia simple de recibo de servicio de agua, luz o teléfono fijo (con una antigüedad hasta de 3 meses), este recibo podrá estar a tu nombre o al nombre del propietario del inmueble donde has fijado tu domicilio real. Otra opción es acreditar </w:t>
      </w:r>
      <w:r w:rsidR="006B6417" w:rsidRPr="00EC74F3">
        <w:rPr>
          <w:rFonts w:ascii="Arial" w:hAnsi="Arial" w:cs="Arial"/>
          <w:sz w:val="24"/>
          <w:szCs w:val="24"/>
        </w:rPr>
        <w:t>el</w:t>
      </w:r>
      <w:r w:rsidRPr="00EC74F3">
        <w:rPr>
          <w:rFonts w:ascii="Arial" w:hAnsi="Arial" w:cs="Arial"/>
          <w:sz w:val="24"/>
          <w:szCs w:val="24"/>
        </w:rPr>
        <w:t xml:space="preserve"> domicilio con un documento emitido por la autoridad competente de dicha jurisdicción.</w:t>
      </w:r>
    </w:p>
    <w:p w14:paraId="0B70B8D1" w14:textId="239A13A8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lastRenderedPageBreak/>
        <w:t>Tener un fiador solidario (para préstamos de hasta S/51,500) o garantía real (para préstamos mayores a esa cantidad).</w:t>
      </w:r>
    </w:p>
    <w:p w14:paraId="1D6AEF1A" w14:textId="77777777" w:rsidR="000977CF" w:rsidRPr="00EC74F3" w:rsidRDefault="000977CF" w:rsidP="000977C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No contar con historial negativo en las centrales de riesgo, ni en Fondepes.</w:t>
      </w:r>
    </w:p>
    <w:p w14:paraId="7E933F4C" w14:textId="40E9194D" w:rsidR="000977CF" w:rsidRPr="00EC74F3" w:rsidRDefault="00887D2E" w:rsidP="000977CF">
      <w:p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En el caso de una persona jurídica también se debe</w:t>
      </w:r>
      <w:r w:rsidR="00B2078B" w:rsidRPr="00EC74F3">
        <w:rPr>
          <w:rFonts w:ascii="Arial" w:hAnsi="Arial" w:cs="Arial"/>
          <w:sz w:val="24"/>
          <w:szCs w:val="24"/>
        </w:rPr>
        <w:t xml:space="preserve"> considerar:</w:t>
      </w:r>
    </w:p>
    <w:p w14:paraId="2BDED408" w14:textId="77777777" w:rsidR="000977CF" w:rsidRPr="00EC74F3" w:rsidRDefault="000977CF" w:rsidP="000977C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 w:cs="Arial"/>
          <w:sz w:val="24"/>
          <w:szCs w:val="24"/>
        </w:rPr>
        <w:t>Objeto social de la persona jurídica que indique que se encuentra vinculada a la pesca artesanal.</w:t>
      </w:r>
    </w:p>
    <w:p w14:paraId="3D3D99F2" w14:textId="77777777" w:rsidR="000977CF" w:rsidRPr="00EC74F3" w:rsidRDefault="000977CF" w:rsidP="000977CF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4"/>
        </w:rPr>
      </w:pPr>
      <w:r w:rsidRPr="00EC74F3">
        <w:rPr>
          <w:rFonts w:ascii="Arial" w:hAnsi="Arial" w:cs="Arial"/>
          <w:sz w:val="24"/>
          <w:szCs w:val="24"/>
        </w:rPr>
        <w:t>Registro Único del Contribuyente (RUC) con la condición de activo y habido.</w:t>
      </w:r>
    </w:p>
    <w:p w14:paraId="4EBC013B" w14:textId="68F0CC60" w:rsidR="000977CF" w:rsidRPr="00EC74F3" w:rsidRDefault="000977CF" w:rsidP="000977CF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4"/>
        </w:rPr>
      </w:pPr>
      <w:r w:rsidRPr="00EC74F3">
        <w:rPr>
          <w:rFonts w:ascii="Arial" w:hAnsi="Arial" w:cs="Arial"/>
          <w:sz w:val="24"/>
          <w:szCs w:val="24"/>
        </w:rPr>
        <w:t>Copia simple de la partida electrónica actualizada, no mayor a</w:t>
      </w:r>
      <w:r w:rsidR="006B6417" w:rsidRPr="00EC74F3">
        <w:rPr>
          <w:rFonts w:ascii="Arial" w:hAnsi="Arial" w:cs="Arial"/>
          <w:sz w:val="24"/>
          <w:szCs w:val="24"/>
        </w:rPr>
        <w:t xml:space="preserve"> </w:t>
      </w:r>
      <w:r w:rsidRPr="00EC74F3">
        <w:rPr>
          <w:rFonts w:ascii="Arial" w:hAnsi="Arial" w:cs="Arial"/>
          <w:sz w:val="24"/>
          <w:szCs w:val="24"/>
        </w:rPr>
        <w:t>60 días calendarios.</w:t>
      </w:r>
    </w:p>
    <w:p w14:paraId="77CF8482" w14:textId="6CD53CFF" w:rsidR="000977CF" w:rsidRPr="00EC74F3" w:rsidRDefault="000977CF" w:rsidP="000977CF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4"/>
        </w:rPr>
      </w:pPr>
      <w:r w:rsidRPr="00EC74F3">
        <w:rPr>
          <w:rFonts w:ascii="Arial" w:hAnsi="Arial" w:cs="Arial"/>
          <w:sz w:val="24"/>
          <w:szCs w:val="24"/>
        </w:rPr>
        <w:t>DNI de los representantes legales.</w:t>
      </w:r>
    </w:p>
    <w:p w14:paraId="63280473" w14:textId="5EF7E84A" w:rsidR="00B60877" w:rsidRPr="009B3AC7" w:rsidRDefault="006B6417" w:rsidP="000977CF">
      <w:pPr>
        <w:jc w:val="both"/>
        <w:rPr>
          <w:rFonts w:ascii="Arial" w:hAnsi="Arial" w:cs="Arial"/>
          <w:sz w:val="24"/>
          <w:szCs w:val="24"/>
        </w:rPr>
      </w:pPr>
      <w:r w:rsidRPr="00EC74F3">
        <w:rPr>
          <w:rFonts w:ascii="Arial" w:hAnsi="Arial"/>
          <w:sz w:val="24"/>
        </w:rPr>
        <w:t xml:space="preserve">Los acuicultores que desean obtener un crédito en FONDEPES pueden realizar sus consultas a través del </w:t>
      </w:r>
      <w:r w:rsidR="00E235BB" w:rsidRPr="00EC74F3">
        <w:rPr>
          <w:rFonts w:ascii="Arial" w:hAnsi="Arial" w:cs="Arial"/>
          <w:sz w:val="24"/>
          <w:szCs w:val="24"/>
        </w:rPr>
        <w:t xml:space="preserve">correo electrónico </w:t>
      </w:r>
      <w:hyperlink r:id="rId8" w:history="1">
        <w:r w:rsidR="00E235BB" w:rsidRPr="00EC74F3">
          <w:rPr>
            <w:rStyle w:val="Hipervnculo"/>
            <w:rFonts w:ascii="Arial" w:hAnsi="Arial" w:cs="Arial"/>
            <w:b/>
            <w:bCs/>
            <w:sz w:val="24"/>
            <w:szCs w:val="24"/>
          </w:rPr>
          <w:t>creditos@fondepes.gob.pe</w:t>
        </w:r>
      </w:hyperlink>
      <w:r w:rsidR="00E235BB" w:rsidRPr="00EC74F3">
        <w:rPr>
          <w:rFonts w:ascii="Arial" w:hAnsi="Arial" w:cs="Arial"/>
          <w:b/>
          <w:bCs/>
          <w:sz w:val="24"/>
          <w:szCs w:val="24"/>
        </w:rPr>
        <w:t xml:space="preserve"> </w:t>
      </w:r>
      <w:r w:rsidR="00E235BB" w:rsidRPr="00EC74F3">
        <w:rPr>
          <w:rFonts w:ascii="Arial" w:hAnsi="Arial" w:cs="Arial"/>
          <w:sz w:val="24"/>
          <w:szCs w:val="24"/>
        </w:rPr>
        <w:t xml:space="preserve">o </w:t>
      </w:r>
      <w:r w:rsidR="00D21C2E" w:rsidRPr="00EC74F3">
        <w:rPr>
          <w:rFonts w:ascii="Arial" w:hAnsi="Arial" w:cs="Arial"/>
          <w:sz w:val="24"/>
          <w:szCs w:val="24"/>
        </w:rPr>
        <w:t xml:space="preserve">mediante la </w:t>
      </w:r>
      <w:r w:rsidR="009B3AC7" w:rsidRPr="00EC74F3">
        <w:rPr>
          <w:rFonts w:ascii="Arial" w:hAnsi="Arial" w:cs="Arial"/>
          <w:sz w:val="24"/>
          <w:szCs w:val="24"/>
        </w:rPr>
        <w:t>c</w:t>
      </w:r>
      <w:r w:rsidR="00B60877" w:rsidRPr="00EC74F3">
        <w:rPr>
          <w:rFonts w:ascii="Arial" w:hAnsi="Arial" w:cs="Arial"/>
          <w:sz w:val="24"/>
          <w:szCs w:val="24"/>
        </w:rPr>
        <w:t xml:space="preserve">entral </w:t>
      </w:r>
      <w:r w:rsidR="009B3AC7" w:rsidRPr="00EC74F3">
        <w:rPr>
          <w:rFonts w:ascii="Arial" w:hAnsi="Arial" w:cs="Arial"/>
          <w:sz w:val="24"/>
          <w:szCs w:val="24"/>
        </w:rPr>
        <w:t>t</w:t>
      </w:r>
      <w:r w:rsidR="00B60877" w:rsidRPr="00EC74F3">
        <w:rPr>
          <w:rFonts w:ascii="Arial" w:hAnsi="Arial" w:cs="Arial"/>
          <w:sz w:val="24"/>
          <w:szCs w:val="24"/>
        </w:rPr>
        <w:t xml:space="preserve">elefónica </w:t>
      </w:r>
      <w:r w:rsidR="00B60877" w:rsidRPr="00EC74F3">
        <w:rPr>
          <w:rFonts w:ascii="Arial" w:hAnsi="Arial"/>
          <w:b/>
          <w:bCs/>
          <w:sz w:val="24"/>
        </w:rPr>
        <w:t>(01) 2097700</w:t>
      </w:r>
      <w:r w:rsidR="00B60877" w:rsidRPr="00EC74F3">
        <w:rPr>
          <w:rFonts w:ascii="Arial" w:hAnsi="Arial" w:cs="Arial"/>
          <w:sz w:val="24"/>
          <w:szCs w:val="24"/>
        </w:rPr>
        <w:t xml:space="preserve"> Anexo </w:t>
      </w:r>
      <w:r w:rsidR="00B60877" w:rsidRPr="00EC74F3">
        <w:rPr>
          <w:rFonts w:ascii="Arial" w:hAnsi="Arial"/>
          <w:b/>
          <w:bCs/>
          <w:sz w:val="24"/>
        </w:rPr>
        <w:t>7712</w:t>
      </w:r>
      <w:r w:rsidR="009B3AC7" w:rsidRPr="00EC74F3">
        <w:rPr>
          <w:rFonts w:ascii="Arial" w:hAnsi="Arial"/>
          <w:sz w:val="24"/>
        </w:rPr>
        <w:t xml:space="preserve">. </w:t>
      </w:r>
      <w:r w:rsidRPr="00EC74F3">
        <w:rPr>
          <w:rFonts w:ascii="Arial" w:hAnsi="Arial" w:cs="Arial"/>
          <w:sz w:val="24"/>
          <w:szCs w:val="24"/>
        </w:rPr>
        <w:t>También se encuentra disponible</w:t>
      </w:r>
      <w:r w:rsidR="009B22A6">
        <w:rPr>
          <w:rFonts w:ascii="Arial" w:hAnsi="Arial" w:cs="Arial"/>
          <w:sz w:val="24"/>
          <w:szCs w:val="24"/>
        </w:rPr>
        <w:t xml:space="preserve"> </w:t>
      </w:r>
      <w:r w:rsidR="009B3AC7" w:rsidRPr="00EC74F3">
        <w:rPr>
          <w:rFonts w:ascii="Arial" w:hAnsi="Arial" w:cs="Arial"/>
          <w:sz w:val="24"/>
          <w:szCs w:val="24"/>
        </w:rPr>
        <w:t>e</w:t>
      </w:r>
      <w:r w:rsidR="00B60877" w:rsidRPr="00EC74F3">
        <w:rPr>
          <w:rFonts w:ascii="Arial" w:hAnsi="Arial" w:cs="Arial"/>
          <w:sz w:val="24"/>
          <w:szCs w:val="24"/>
        </w:rPr>
        <w:t xml:space="preserve">l celular </w:t>
      </w:r>
      <w:r w:rsidR="00B60877" w:rsidRPr="00EC74F3">
        <w:rPr>
          <w:rFonts w:ascii="Arial" w:hAnsi="Arial" w:cs="Arial"/>
          <w:b/>
          <w:bCs/>
          <w:sz w:val="24"/>
          <w:szCs w:val="24"/>
        </w:rPr>
        <w:t>977 589 917</w:t>
      </w:r>
      <w:r w:rsidR="009B22A6">
        <w:rPr>
          <w:rFonts w:ascii="Arial" w:hAnsi="Arial" w:cs="Arial"/>
          <w:b/>
          <w:bCs/>
          <w:sz w:val="24"/>
          <w:szCs w:val="24"/>
        </w:rPr>
        <w:t xml:space="preserve"> y</w:t>
      </w:r>
      <w:r w:rsidR="009B3AC7" w:rsidRPr="00EC74F3">
        <w:rPr>
          <w:rFonts w:ascii="Arial" w:hAnsi="Arial" w:cs="Arial"/>
          <w:sz w:val="24"/>
          <w:szCs w:val="24"/>
        </w:rPr>
        <w:t xml:space="preserve"> la línea gratuita exclusiva </w:t>
      </w:r>
      <w:r w:rsidRPr="00EC74F3">
        <w:rPr>
          <w:rFonts w:ascii="Arial" w:hAnsi="Arial" w:cs="Arial"/>
          <w:sz w:val="24"/>
          <w:szCs w:val="24"/>
        </w:rPr>
        <w:t xml:space="preserve">para créditos </w:t>
      </w:r>
      <w:r w:rsidR="00B60877" w:rsidRPr="00EC74F3">
        <w:rPr>
          <w:rFonts w:ascii="Arial" w:hAnsi="Arial" w:cs="Arial"/>
          <w:b/>
          <w:bCs/>
          <w:sz w:val="24"/>
          <w:szCs w:val="24"/>
        </w:rPr>
        <w:t>0800 14453</w:t>
      </w:r>
      <w:r w:rsidR="009B3AC7" w:rsidRPr="00EC74F3">
        <w:rPr>
          <w:rFonts w:ascii="Arial" w:hAnsi="Arial" w:cs="Arial"/>
          <w:sz w:val="24"/>
          <w:szCs w:val="24"/>
        </w:rPr>
        <w:t>.</w:t>
      </w:r>
    </w:p>
    <w:sectPr w:rsidR="00B60877" w:rsidRPr="009B3AC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CBEA" w14:textId="77777777" w:rsidR="00DA487D" w:rsidRDefault="00DA487D" w:rsidP="00372055">
      <w:pPr>
        <w:spacing w:after="0" w:line="240" w:lineRule="auto"/>
      </w:pPr>
      <w:r>
        <w:separator/>
      </w:r>
    </w:p>
  </w:endnote>
  <w:endnote w:type="continuationSeparator" w:id="0">
    <w:p w14:paraId="3FC5E1E6" w14:textId="77777777" w:rsidR="00DA487D" w:rsidRDefault="00DA487D" w:rsidP="00372055">
      <w:pPr>
        <w:spacing w:after="0" w:line="240" w:lineRule="auto"/>
      </w:pPr>
      <w:r>
        <w:continuationSeparator/>
      </w:r>
    </w:p>
  </w:endnote>
  <w:endnote w:type="continuationNotice" w:id="1">
    <w:p w14:paraId="082F1CFD" w14:textId="77777777" w:rsidR="00DA487D" w:rsidRDefault="00DA4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814D" w14:textId="338A53B2" w:rsidR="00372055" w:rsidRDefault="00372055" w:rsidP="00372055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05512" wp14:editId="47BF4761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2E07" w14:textId="77777777" w:rsidR="00DA487D" w:rsidRDefault="00DA487D" w:rsidP="00372055">
      <w:pPr>
        <w:spacing w:after="0" w:line="240" w:lineRule="auto"/>
      </w:pPr>
      <w:r>
        <w:separator/>
      </w:r>
    </w:p>
  </w:footnote>
  <w:footnote w:type="continuationSeparator" w:id="0">
    <w:p w14:paraId="61CE59C2" w14:textId="77777777" w:rsidR="00DA487D" w:rsidRDefault="00DA487D" w:rsidP="00372055">
      <w:pPr>
        <w:spacing w:after="0" w:line="240" w:lineRule="auto"/>
      </w:pPr>
      <w:r>
        <w:continuationSeparator/>
      </w:r>
    </w:p>
  </w:footnote>
  <w:footnote w:type="continuationNotice" w:id="1">
    <w:p w14:paraId="417E13C3" w14:textId="77777777" w:rsidR="00DA487D" w:rsidRDefault="00DA4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3F2D" w14:textId="682255DF" w:rsidR="00372055" w:rsidRDefault="0037205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47493" wp14:editId="4F5FE313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8E"/>
    <w:multiLevelType w:val="hybridMultilevel"/>
    <w:tmpl w:val="1F30E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A7E"/>
    <w:multiLevelType w:val="hybridMultilevel"/>
    <w:tmpl w:val="EA763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2171"/>
    <w:multiLevelType w:val="hybridMultilevel"/>
    <w:tmpl w:val="6DFAA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0CA"/>
    <w:multiLevelType w:val="hybridMultilevel"/>
    <w:tmpl w:val="52FC17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23"/>
    <w:multiLevelType w:val="hybridMultilevel"/>
    <w:tmpl w:val="DD4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1FA7"/>
    <w:multiLevelType w:val="hybridMultilevel"/>
    <w:tmpl w:val="0442C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44B"/>
    <w:multiLevelType w:val="hybridMultilevel"/>
    <w:tmpl w:val="0B6EBA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52B0"/>
    <w:multiLevelType w:val="hybridMultilevel"/>
    <w:tmpl w:val="E2FEDE3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46A"/>
    <w:multiLevelType w:val="hybridMultilevel"/>
    <w:tmpl w:val="D1DEB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3296"/>
    <w:multiLevelType w:val="hybridMultilevel"/>
    <w:tmpl w:val="CDEED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3D17"/>
    <w:multiLevelType w:val="hybridMultilevel"/>
    <w:tmpl w:val="C7BAA1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333"/>
    <w:multiLevelType w:val="hybridMultilevel"/>
    <w:tmpl w:val="B582E4A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4F1F"/>
    <w:multiLevelType w:val="hybridMultilevel"/>
    <w:tmpl w:val="3940D70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68CD"/>
    <w:multiLevelType w:val="hybridMultilevel"/>
    <w:tmpl w:val="776C0790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4B54"/>
    <w:multiLevelType w:val="hybridMultilevel"/>
    <w:tmpl w:val="24D45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70FC"/>
    <w:multiLevelType w:val="hybridMultilevel"/>
    <w:tmpl w:val="88F4A3C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36750"/>
    <w:multiLevelType w:val="hybridMultilevel"/>
    <w:tmpl w:val="0262B81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67DB"/>
    <w:multiLevelType w:val="hybridMultilevel"/>
    <w:tmpl w:val="FFE4829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3EEB"/>
    <w:multiLevelType w:val="hybridMultilevel"/>
    <w:tmpl w:val="F2565A5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85C02"/>
    <w:multiLevelType w:val="hybridMultilevel"/>
    <w:tmpl w:val="050018F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69C9"/>
    <w:multiLevelType w:val="hybridMultilevel"/>
    <w:tmpl w:val="28DE0F94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7F22"/>
    <w:multiLevelType w:val="hybridMultilevel"/>
    <w:tmpl w:val="200011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69E6"/>
    <w:multiLevelType w:val="hybridMultilevel"/>
    <w:tmpl w:val="D2547AC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70A68"/>
    <w:multiLevelType w:val="hybridMultilevel"/>
    <w:tmpl w:val="AF421806"/>
    <w:lvl w:ilvl="0" w:tplc="5E4AB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C5846"/>
    <w:multiLevelType w:val="hybridMultilevel"/>
    <w:tmpl w:val="38962684"/>
    <w:lvl w:ilvl="0" w:tplc="5D9A4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19246">
    <w:abstractNumId w:val="20"/>
  </w:num>
  <w:num w:numId="2" w16cid:durableId="2135903986">
    <w:abstractNumId w:val="20"/>
  </w:num>
  <w:num w:numId="3" w16cid:durableId="299381169">
    <w:abstractNumId w:val="9"/>
  </w:num>
  <w:num w:numId="4" w16cid:durableId="657074909">
    <w:abstractNumId w:val="5"/>
  </w:num>
  <w:num w:numId="5" w16cid:durableId="222646327">
    <w:abstractNumId w:val="8"/>
  </w:num>
  <w:num w:numId="6" w16cid:durableId="345788807">
    <w:abstractNumId w:val="0"/>
  </w:num>
  <w:num w:numId="7" w16cid:durableId="729957872">
    <w:abstractNumId w:val="16"/>
  </w:num>
  <w:num w:numId="8" w16cid:durableId="294409032">
    <w:abstractNumId w:val="12"/>
  </w:num>
  <w:num w:numId="9" w16cid:durableId="824589804">
    <w:abstractNumId w:val="15"/>
  </w:num>
  <w:num w:numId="10" w16cid:durableId="780417799">
    <w:abstractNumId w:val="17"/>
  </w:num>
  <w:num w:numId="11" w16cid:durableId="756637356">
    <w:abstractNumId w:val="24"/>
  </w:num>
  <w:num w:numId="12" w16cid:durableId="257181496">
    <w:abstractNumId w:val="23"/>
  </w:num>
  <w:num w:numId="13" w16cid:durableId="728652981">
    <w:abstractNumId w:val="19"/>
  </w:num>
  <w:num w:numId="14" w16cid:durableId="405609501">
    <w:abstractNumId w:val="13"/>
  </w:num>
  <w:num w:numId="15" w16cid:durableId="1611736716">
    <w:abstractNumId w:val="1"/>
  </w:num>
  <w:num w:numId="16" w16cid:durableId="1223951889">
    <w:abstractNumId w:val="21"/>
  </w:num>
  <w:num w:numId="17" w16cid:durableId="1263145197">
    <w:abstractNumId w:val="7"/>
  </w:num>
  <w:num w:numId="18" w16cid:durableId="1930500257">
    <w:abstractNumId w:val="3"/>
  </w:num>
  <w:num w:numId="19" w16cid:durableId="2083796695">
    <w:abstractNumId w:val="10"/>
  </w:num>
  <w:num w:numId="20" w16cid:durableId="1223326754">
    <w:abstractNumId w:val="4"/>
  </w:num>
  <w:num w:numId="21" w16cid:durableId="1088775529">
    <w:abstractNumId w:val="11"/>
  </w:num>
  <w:num w:numId="22" w16cid:durableId="1356346417">
    <w:abstractNumId w:val="22"/>
  </w:num>
  <w:num w:numId="23" w16cid:durableId="618998491">
    <w:abstractNumId w:val="18"/>
  </w:num>
  <w:num w:numId="24" w16cid:durableId="296617486">
    <w:abstractNumId w:val="2"/>
  </w:num>
  <w:num w:numId="25" w16cid:durableId="217783237">
    <w:abstractNumId w:val="6"/>
  </w:num>
  <w:num w:numId="26" w16cid:durableId="9575707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5"/>
    <w:rsid w:val="00011B78"/>
    <w:rsid w:val="00024FE7"/>
    <w:rsid w:val="00036221"/>
    <w:rsid w:val="00055559"/>
    <w:rsid w:val="0005726F"/>
    <w:rsid w:val="00074E09"/>
    <w:rsid w:val="0008577E"/>
    <w:rsid w:val="00097465"/>
    <w:rsid w:val="000977CF"/>
    <w:rsid w:val="000A58E7"/>
    <w:rsid w:val="000A5F81"/>
    <w:rsid w:val="000B48CD"/>
    <w:rsid w:val="000E3636"/>
    <w:rsid w:val="000E414F"/>
    <w:rsid w:val="000E620A"/>
    <w:rsid w:val="000F1253"/>
    <w:rsid w:val="00101ACC"/>
    <w:rsid w:val="001029C8"/>
    <w:rsid w:val="00124052"/>
    <w:rsid w:val="001269D7"/>
    <w:rsid w:val="001308C5"/>
    <w:rsid w:val="00131019"/>
    <w:rsid w:val="001436ED"/>
    <w:rsid w:val="00156B63"/>
    <w:rsid w:val="001617BA"/>
    <w:rsid w:val="001625A7"/>
    <w:rsid w:val="00163BC7"/>
    <w:rsid w:val="00197B42"/>
    <w:rsid w:val="001A03F3"/>
    <w:rsid w:val="001A2A12"/>
    <w:rsid w:val="001A799A"/>
    <w:rsid w:val="001B1131"/>
    <w:rsid w:val="001B39D2"/>
    <w:rsid w:val="001C23D0"/>
    <w:rsid w:val="001D15ED"/>
    <w:rsid w:val="001D6189"/>
    <w:rsid w:val="001D7DC8"/>
    <w:rsid w:val="001F5FDB"/>
    <w:rsid w:val="00206830"/>
    <w:rsid w:val="00211DB7"/>
    <w:rsid w:val="002124F8"/>
    <w:rsid w:val="00221130"/>
    <w:rsid w:val="002246FD"/>
    <w:rsid w:val="002264B5"/>
    <w:rsid w:val="0023231E"/>
    <w:rsid w:val="00243EA9"/>
    <w:rsid w:val="002506AD"/>
    <w:rsid w:val="002535AA"/>
    <w:rsid w:val="00260CA6"/>
    <w:rsid w:val="002736C8"/>
    <w:rsid w:val="0029358C"/>
    <w:rsid w:val="002A0CCA"/>
    <w:rsid w:val="002A5020"/>
    <w:rsid w:val="002A70C1"/>
    <w:rsid w:val="002B55FB"/>
    <w:rsid w:val="002D7CA9"/>
    <w:rsid w:val="002F7518"/>
    <w:rsid w:val="00304B10"/>
    <w:rsid w:val="0032622E"/>
    <w:rsid w:val="00336ED2"/>
    <w:rsid w:val="00344A28"/>
    <w:rsid w:val="00357423"/>
    <w:rsid w:val="00366E55"/>
    <w:rsid w:val="00372055"/>
    <w:rsid w:val="00377D4F"/>
    <w:rsid w:val="00386786"/>
    <w:rsid w:val="003A4CFF"/>
    <w:rsid w:val="003A6E73"/>
    <w:rsid w:val="003B0715"/>
    <w:rsid w:val="003B0FE6"/>
    <w:rsid w:val="003B243C"/>
    <w:rsid w:val="003B2545"/>
    <w:rsid w:val="003D3376"/>
    <w:rsid w:val="003E1B04"/>
    <w:rsid w:val="00407CE3"/>
    <w:rsid w:val="00422F27"/>
    <w:rsid w:val="0043144C"/>
    <w:rsid w:val="004346B6"/>
    <w:rsid w:val="004347C3"/>
    <w:rsid w:val="00435BF7"/>
    <w:rsid w:val="004432A4"/>
    <w:rsid w:val="00451C63"/>
    <w:rsid w:val="00455852"/>
    <w:rsid w:val="0048267E"/>
    <w:rsid w:val="00483C49"/>
    <w:rsid w:val="004900C8"/>
    <w:rsid w:val="004904D4"/>
    <w:rsid w:val="00491303"/>
    <w:rsid w:val="004A5ADB"/>
    <w:rsid w:val="004B0E0F"/>
    <w:rsid w:val="004B6D09"/>
    <w:rsid w:val="004C0B65"/>
    <w:rsid w:val="004C1CE9"/>
    <w:rsid w:val="004E6349"/>
    <w:rsid w:val="004F4232"/>
    <w:rsid w:val="00516697"/>
    <w:rsid w:val="00561F54"/>
    <w:rsid w:val="00570751"/>
    <w:rsid w:val="00586A53"/>
    <w:rsid w:val="005A3F88"/>
    <w:rsid w:val="005B4209"/>
    <w:rsid w:val="005B5B78"/>
    <w:rsid w:val="005B7FED"/>
    <w:rsid w:val="005F16E5"/>
    <w:rsid w:val="005F7FA9"/>
    <w:rsid w:val="006040DE"/>
    <w:rsid w:val="00607A74"/>
    <w:rsid w:val="00615766"/>
    <w:rsid w:val="00630BBF"/>
    <w:rsid w:val="00661BE8"/>
    <w:rsid w:val="00667B73"/>
    <w:rsid w:val="00675E2E"/>
    <w:rsid w:val="00685D7C"/>
    <w:rsid w:val="00687C02"/>
    <w:rsid w:val="00690748"/>
    <w:rsid w:val="00695EC3"/>
    <w:rsid w:val="00695F64"/>
    <w:rsid w:val="006A6595"/>
    <w:rsid w:val="006B3D32"/>
    <w:rsid w:val="006B5931"/>
    <w:rsid w:val="006B6417"/>
    <w:rsid w:val="006C11A9"/>
    <w:rsid w:val="006E14E8"/>
    <w:rsid w:val="006E2B8F"/>
    <w:rsid w:val="006E33C6"/>
    <w:rsid w:val="0071017C"/>
    <w:rsid w:val="007170A1"/>
    <w:rsid w:val="00733593"/>
    <w:rsid w:val="00755A6A"/>
    <w:rsid w:val="007816C2"/>
    <w:rsid w:val="00785F04"/>
    <w:rsid w:val="00787609"/>
    <w:rsid w:val="007953A6"/>
    <w:rsid w:val="0079647C"/>
    <w:rsid w:val="007A0A71"/>
    <w:rsid w:val="007B5595"/>
    <w:rsid w:val="007B7FB9"/>
    <w:rsid w:val="007D1C74"/>
    <w:rsid w:val="007F0993"/>
    <w:rsid w:val="0080049C"/>
    <w:rsid w:val="00807757"/>
    <w:rsid w:val="0084070F"/>
    <w:rsid w:val="0085249C"/>
    <w:rsid w:val="0088090B"/>
    <w:rsid w:val="00882A1A"/>
    <w:rsid w:val="008853B4"/>
    <w:rsid w:val="008868C7"/>
    <w:rsid w:val="00887D2E"/>
    <w:rsid w:val="008B2D74"/>
    <w:rsid w:val="008D0E46"/>
    <w:rsid w:val="008D31A9"/>
    <w:rsid w:val="008F5E10"/>
    <w:rsid w:val="0090008E"/>
    <w:rsid w:val="009117F4"/>
    <w:rsid w:val="00922E50"/>
    <w:rsid w:val="00960B3E"/>
    <w:rsid w:val="00971536"/>
    <w:rsid w:val="00984217"/>
    <w:rsid w:val="0098537A"/>
    <w:rsid w:val="009910B3"/>
    <w:rsid w:val="00994BB9"/>
    <w:rsid w:val="009B22A6"/>
    <w:rsid w:val="009B3AC7"/>
    <w:rsid w:val="009D493B"/>
    <w:rsid w:val="009E4EFC"/>
    <w:rsid w:val="009E5BB7"/>
    <w:rsid w:val="009F1297"/>
    <w:rsid w:val="009F5CE8"/>
    <w:rsid w:val="00A10021"/>
    <w:rsid w:val="00A11C92"/>
    <w:rsid w:val="00A129B3"/>
    <w:rsid w:val="00A20981"/>
    <w:rsid w:val="00A211D8"/>
    <w:rsid w:val="00A24BE4"/>
    <w:rsid w:val="00A2614E"/>
    <w:rsid w:val="00A27B53"/>
    <w:rsid w:val="00A40F7E"/>
    <w:rsid w:val="00A44D95"/>
    <w:rsid w:val="00A45705"/>
    <w:rsid w:val="00A6589E"/>
    <w:rsid w:val="00A65FBD"/>
    <w:rsid w:val="00A75709"/>
    <w:rsid w:val="00A8201E"/>
    <w:rsid w:val="00A86A1C"/>
    <w:rsid w:val="00AA0DEC"/>
    <w:rsid w:val="00AA13E7"/>
    <w:rsid w:val="00AA500B"/>
    <w:rsid w:val="00AB021D"/>
    <w:rsid w:val="00AB1A27"/>
    <w:rsid w:val="00AC2E3D"/>
    <w:rsid w:val="00AC6807"/>
    <w:rsid w:val="00AD68F8"/>
    <w:rsid w:val="00AE3F40"/>
    <w:rsid w:val="00B0702E"/>
    <w:rsid w:val="00B2078B"/>
    <w:rsid w:val="00B27469"/>
    <w:rsid w:val="00B37D85"/>
    <w:rsid w:val="00B40727"/>
    <w:rsid w:val="00B55251"/>
    <w:rsid w:val="00B60877"/>
    <w:rsid w:val="00B655A6"/>
    <w:rsid w:val="00B70D56"/>
    <w:rsid w:val="00B77EA2"/>
    <w:rsid w:val="00B97BC9"/>
    <w:rsid w:val="00BA0780"/>
    <w:rsid w:val="00BA47F3"/>
    <w:rsid w:val="00BA72D4"/>
    <w:rsid w:val="00BB0A13"/>
    <w:rsid w:val="00BB3DD2"/>
    <w:rsid w:val="00BC59CC"/>
    <w:rsid w:val="00BC7609"/>
    <w:rsid w:val="00BE234C"/>
    <w:rsid w:val="00BE3446"/>
    <w:rsid w:val="00BE7A40"/>
    <w:rsid w:val="00BE7C4E"/>
    <w:rsid w:val="00BF3B4B"/>
    <w:rsid w:val="00C0418D"/>
    <w:rsid w:val="00C05AE8"/>
    <w:rsid w:val="00C14177"/>
    <w:rsid w:val="00C257BC"/>
    <w:rsid w:val="00C26964"/>
    <w:rsid w:val="00C80BD5"/>
    <w:rsid w:val="00C91A0A"/>
    <w:rsid w:val="00C937D8"/>
    <w:rsid w:val="00CA4DEB"/>
    <w:rsid w:val="00CA70EB"/>
    <w:rsid w:val="00CB0939"/>
    <w:rsid w:val="00CB5469"/>
    <w:rsid w:val="00CC3423"/>
    <w:rsid w:val="00CE0662"/>
    <w:rsid w:val="00CF40E6"/>
    <w:rsid w:val="00D21C2E"/>
    <w:rsid w:val="00D27687"/>
    <w:rsid w:val="00D32A76"/>
    <w:rsid w:val="00D32A90"/>
    <w:rsid w:val="00D3557D"/>
    <w:rsid w:val="00D44934"/>
    <w:rsid w:val="00D47F87"/>
    <w:rsid w:val="00D747E8"/>
    <w:rsid w:val="00D76FA8"/>
    <w:rsid w:val="00DA487D"/>
    <w:rsid w:val="00DB01DF"/>
    <w:rsid w:val="00DC612F"/>
    <w:rsid w:val="00DE4CC0"/>
    <w:rsid w:val="00DF0FA5"/>
    <w:rsid w:val="00E15635"/>
    <w:rsid w:val="00E22CF4"/>
    <w:rsid w:val="00E235BB"/>
    <w:rsid w:val="00E25A8B"/>
    <w:rsid w:val="00E27284"/>
    <w:rsid w:val="00E3290D"/>
    <w:rsid w:val="00E33F4F"/>
    <w:rsid w:val="00E452DD"/>
    <w:rsid w:val="00E54A59"/>
    <w:rsid w:val="00E74570"/>
    <w:rsid w:val="00E74946"/>
    <w:rsid w:val="00E80FA6"/>
    <w:rsid w:val="00E81C4B"/>
    <w:rsid w:val="00E82661"/>
    <w:rsid w:val="00E96F2E"/>
    <w:rsid w:val="00E9721A"/>
    <w:rsid w:val="00EA52A9"/>
    <w:rsid w:val="00EB3573"/>
    <w:rsid w:val="00EC12B3"/>
    <w:rsid w:val="00EC74F3"/>
    <w:rsid w:val="00ED006B"/>
    <w:rsid w:val="00ED1D0B"/>
    <w:rsid w:val="00ED3FFD"/>
    <w:rsid w:val="00EE11CE"/>
    <w:rsid w:val="00EE72E9"/>
    <w:rsid w:val="00F0383F"/>
    <w:rsid w:val="00F044E3"/>
    <w:rsid w:val="00F42156"/>
    <w:rsid w:val="00F54B68"/>
    <w:rsid w:val="00F6091F"/>
    <w:rsid w:val="00F65343"/>
    <w:rsid w:val="00F935A1"/>
    <w:rsid w:val="00FC0085"/>
    <w:rsid w:val="00FC7C76"/>
    <w:rsid w:val="00FD4467"/>
    <w:rsid w:val="00FD4ED1"/>
    <w:rsid w:val="00FE022C"/>
    <w:rsid w:val="00FE0877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DDC2D9"/>
  <w15:docId w15:val="{F70AD53A-125C-4E3A-BFC9-FF92FE3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055"/>
  </w:style>
  <w:style w:type="paragraph" w:styleId="Piedepgina">
    <w:name w:val="footer"/>
    <w:basedOn w:val="Normal"/>
    <w:link w:val="PiedepginaCar"/>
    <w:uiPriority w:val="99"/>
    <w:unhideWhenUsed/>
    <w:rsid w:val="00372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055"/>
  </w:style>
  <w:style w:type="paragraph" w:styleId="Prrafodelista">
    <w:name w:val="List Paragraph"/>
    <w:basedOn w:val="Normal"/>
    <w:uiPriority w:val="34"/>
    <w:qFormat/>
    <w:rsid w:val="00F54B68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57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1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A6E7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85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os@fondepes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F970BD-CECB-4B71-8910-0F6DC2249799}">
  <we:reference id="wa200005502" version="1.0.0.11" store="es-HN" storeType="OMEX"/>
  <we:alternateReferences>
    <we:reference id="wa200005502" version="1.0.0.11" store="WA200005502" storeType="OMEX"/>
  </we:alternateReferences>
  <we:properties>
    <we:property name="data" value="{&quot;version&quot;:1,&quot;threads&quot;:[{&quot;id&quot;:&quot;6D2MHKrAgQ3b8yayz5x25&quot;,&quot;contextType&quot;:&quot;CONTEXT_SELECTION&quot;,&quot;context&quot;:&quot;Los créditos de nivel I son hasta de 10 UIT (S/ 51,500) con una tasa de interés de 3%. Mientras que los créditos de nivel II parten desde las 10 UIT hasta las 22 UIT (S/113,300) con un interés de 7%. En ambos casos, el plazo de pago es de 36 cuotas con un periodo de gracias de 4 meses.\n&quot;,&quot;queries&quot;:[]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579B-54BB-470B-966E-3B91183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fondepes</dc:creator>
  <cp:keywords/>
  <dc:description/>
  <cp:lastModifiedBy>Segundo H. Torres Portocarrero</cp:lastModifiedBy>
  <cp:revision>5</cp:revision>
  <dcterms:created xsi:type="dcterms:W3CDTF">2024-02-21T14:38:00Z</dcterms:created>
  <dcterms:modified xsi:type="dcterms:W3CDTF">2024-02-29T15:53:00Z</dcterms:modified>
</cp:coreProperties>
</file>