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EF240" w14:textId="77777777" w:rsidR="00B327BF" w:rsidRPr="00E2598B" w:rsidRDefault="00B327BF" w:rsidP="00A10864">
      <w:pPr>
        <w:spacing w:after="0" w:line="240" w:lineRule="auto"/>
        <w:ind w:right="-568"/>
        <w:jc w:val="center"/>
        <w:rPr>
          <w:rFonts w:ascii="Arial" w:eastAsia="Century Gothic" w:hAnsi="Arial" w:cs="Arial"/>
          <w:b/>
          <w:color w:val="000000"/>
          <w:u w:val="single"/>
        </w:rPr>
      </w:pPr>
      <w:r w:rsidRPr="00E2598B">
        <w:rPr>
          <w:rFonts w:ascii="Arial" w:eastAsia="Century Gothic" w:hAnsi="Arial" w:cs="Arial"/>
          <w:b/>
          <w:color w:val="000000"/>
          <w:u w:val="single"/>
        </w:rPr>
        <w:t>NOTA DE PRENSA</w:t>
      </w:r>
    </w:p>
    <w:p w14:paraId="0BC03867" w14:textId="77777777" w:rsidR="00B327BF" w:rsidRPr="00E2598B" w:rsidRDefault="00B327BF" w:rsidP="00B327BF">
      <w:pPr>
        <w:spacing w:after="0" w:line="240" w:lineRule="auto"/>
        <w:ind w:right="-568"/>
        <w:jc w:val="both"/>
        <w:rPr>
          <w:rFonts w:ascii="Arial" w:eastAsia="Century Gothic" w:hAnsi="Arial" w:cs="Arial"/>
          <w:b/>
          <w:color w:val="000000"/>
        </w:rPr>
      </w:pPr>
    </w:p>
    <w:p w14:paraId="68406EE7" w14:textId="77777777" w:rsidR="00A10864" w:rsidRPr="00E2598B" w:rsidRDefault="002424F6" w:rsidP="00A10864">
      <w:pPr>
        <w:spacing w:after="0" w:line="240" w:lineRule="auto"/>
        <w:ind w:right="-568"/>
        <w:jc w:val="center"/>
        <w:rPr>
          <w:rFonts w:ascii="Arial" w:eastAsia="Century Gothic" w:hAnsi="Arial" w:cs="Arial"/>
          <w:b/>
          <w:color w:val="000000"/>
        </w:rPr>
      </w:pPr>
      <w:r w:rsidRPr="00E2598B">
        <w:rPr>
          <w:rFonts w:ascii="Arial" w:eastAsia="Century Gothic" w:hAnsi="Arial" w:cs="Arial"/>
          <w:b/>
          <w:color w:val="000000"/>
        </w:rPr>
        <w:t>P</w:t>
      </w:r>
      <w:r w:rsidR="00A10864" w:rsidRPr="00E2598B">
        <w:rPr>
          <w:rFonts w:ascii="Arial" w:eastAsia="Century Gothic" w:hAnsi="Arial" w:cs="Arial"/>
          <w:b/>
          <w:color w:val="000000"/>
        </w:rPr>
        <w:t xml:space="preserve">roduce </w:t>
      </w:r>
      <w:r w:rsidR="00E2598B">
        <w:rPr>
          <w:rFonts w:ascii="Arial" w:eastAsia="Century Gothic" w:hAnsi="Arial" w:cs="Arial"/>
          <w:b/>
          <w:color w:val="000000"/>
        </w:rPr>
        <w:t>capacitará</w:t>
      </w:r>
      <w:r w:rsidR="00A10864" w:rsidRPr="00E2598B">
        <w:rPr>
          <w:rFonts w:ascii="Arial" w:eastAsia="Century Gothic" w:hAnsi="Arial" w:cs="Arial"/>
          <w:b/>
          <w:color w:val="000000"/>
        </w:rPr>
        <w:t xml:space="preserve"> a más de 300 agentes de pesca artesanal para garantizar la calidad de los recursos y productos pesqueros</w:t>
      </w:r>
    </w:p>
    <w:p w14:paraId="0AEB898F" w14:textId="77777777" w:rsidR="00B327BF" w:rsidRPr="00E2598B" w:rsidRDefault="00B327BF" w:rsidP="00B327BF">
      <w:pPr>
        <w:spacing w:after="0" w:line="240" w:lineRule="auto"/>
        <w:ind w:right="-568"/>
        <w:jc w:val="both"/>
        <w:rPr>
          <w:rFonts w:ascii="Arial" w:eastAsia="Century Gothic" w:hAnsi="Arial" w:cs="Arial"/>
          <w:b/>
          <w:color w:val="000000"/>
        </w:rPr>
      </w:pPr>
    </w:p>
    <w:p w14:paraId="0908ED2C" w14:textId="77777777" w:rsidR="00E2598B" w:rsidRPr="00E2598B" w:rsidRDefault="00E2598B" w:rsidP="00E2598B">
      <w:pPr>
        <w:pStyle w:val="Prrafodelista"/>
        <w:numPr>
          <w:ilvl w:val="0"/>
          <w:numId w:val="10"/>
        </w:numPr>
        <w:spacing w:after="0" w:line="240" w:lineRule="auto"/>
        <w:ind w:right="-568"/>
        <w:jc w:val="both"/>
        <w:rPr>
          <w:rFonts w:ascii="Arial" w:eastAsia="Century Gothic" w:hAnsi="Arial" w:cs="Arial"/>
          <w:b/>
          <w:i/>
          <w:color w:val="000000"/>
        </w:rPr>
      </w:pPr>
      <w:r w:rsidRPr="00E2598B">
        <w:rPr>
          <w:rFonts w:ascii="Arial" w:eastAsia="Century Gothic" w:hAnsi="Arial" w:cs="Arial"/>
          <w:i/>
          <w:color w:val="000000"/>
        </w:rPr>
        <w:t xml:space="preserve">En lo que va del año, PRODUCE capacitó a 50 pescadores artesanales y operadores de desembarcaderos en las localidades de Yacila, Paita, </w:t>
      </w:r>
      <w:proofErr w:type="spellStart"/>
      <w:r w:rsidRPr="00E2598B">
        <w:rPr>
          <w:rFonts w:ascii="Arial" w:eastAsia="Century Gothic" w:hAnsi="Arial" w:cs="Arial"/>
          <w:i/>
          <w:color w:val="000000"/>
        </w:rPr>
        <w:t>Parachique</w:t>
      </w:r>
      <w:proofErr w:type="spellEnd"/>
      <w:r w:rsidRPr="00E2598B">
        <w:rPr>
          <w:rFonts w:ascii="Arial" w:eastAsia="Century Gothic" w:hAnsi="Arial" w:cs="Arial"/>
          <w:i/>
          <w:color w:val="000000"/>
        </w:rPr>
        <w:t xml:space="preserve"> y Sechura. </w:t>
      </w:r>
    </w:p>
    <w:p w14:paraId="367F69A2" w14:textId="77777777" w:rsidR="00E2598B" w:rsidRPr="00E2598B" w:rsidRDefault="00E2598B" w:rsidP="00E2598B">
      <w:pPr>
        <w:pStyle w:val="Prrafodelista"/>
        <w:spacing w:after="0" w:line="240" w:lineRule="auto"/>
        <w:ind w:left="360" w:right="-568"/>
        <w:jc w:val="both"/>
        <w:rPr>
          <w:rFonts w:ascii="Arial" w:eastAsia="Century Gothic" w:hAnsi="Arial" w:cs="Arial"/>
          <w:b/>
          <w:i/>
          <w:color w:val="000000"/>
        </w:rPr>
      </w:pPr>
    </w:p>
    <w:p w14:paraId="51042B9D" w14:textId="77777777" w:rsidR="00B327BF" w:rsidRPr="00E2598B" w:rsidRDefault="00E2598B" w:rsidP="00F02CF1">
      <w:pPr>
        <w:pStyle w:val="Prrafodelista"/>
        <w:numPr>
          <w:ilvl w:val="0"/>
          <w:numId w:val="10"/>
        </w:numPr>
        <w:spacing w:after="0" w:line="240" w:lineRule="auto"/>
        <w:ind w:right="-568"/>
        <w:jc w:val="both"/>
        <w:rPr>
          <w:rFonts w:ascii="Arial" w:eastAsia="Century Gothic" w:hAnsi="Arial" w:cs="Arial"/>
          <w:b/>
          <w:i/>
          <w:color w:val="000000"/>
        </w:rPr>
      </w:pPr>
      <w:r w:rsidRPr="00E2598B">
        <w:rPr>
          <w:rFonts w:ascii="Arial" w:eastAsia="Century Gothic" w:hAnsi="Arial" w:cs="Arial"/>
          <w:i/>
          <w:color w:val="000000"/>
        </w:rPr>
        <w:t xml:space="preserve">El </w:t>
      </w:r>
      <w:r w:rsidR="00B327BF" w:rsidRPr="00E2598B">
        <w:rPr>
          <w:rFonts w:ascii="Arial" w:eastAsia="Century Gothic" w:hAnsi="Arial" w:cs="Arial"/>
          <w:i/>
          <w:color w:val="000000"/>
        </w:rPr>
        <w:t>Instituto Tecnológico de la Producción (ITP) impulsa</w:t>
      </w:r>
      <w:r w:rsidRPr="00E2598B">
        <w:rPr>
          <w:rFonts w:ascii="Arial" w:eastAsia="Century Gothic" w:hAnsi="Arial" w:cs="Arial"/>
          <w:i/>
          <w:color w:val="000000"/>
        </w:rPr>
        <w:t>rá</w:t>
      </w:r>
      <w:r w:rsidR="00B327BF" w:rsidRPr="00E2598B">
        <w:rPr>
          <w:rFonts w:ascii="Arial" w:eastAsia="Century Gothic" w:hAnsi="Arial" w:cs="Arial"/>
          <w:i/>
          <w:color w:val="000000"/>
        </w:rPr>
        <w:t xml:space="preserve"> el desarrollo de la pesca artesanal</w:t>
      </w:r>
      <w:r w:rsidRPr="00E2598B">
        <w:rPr>
          <w:rFonts w:ascii="Arial" w:eastAsia="Century Gothic" w:hAnsi="Arial" w:cs="Arial"/>
          <w:i/>
          <w:color w:val="000000"/>
        </w:rPr>
        <w:t xml:space="preserve">. </w:t>
      </w:r>
    </w:p>
    <w:p w14:paraId="280A15FB" w14:textId="77777777" w:rsidR="00EE0A19" w:rsidRPr="00E2598B" w:rsidRDefault="00EE0A19" w:rsidP="00B327BF">
      <w:pPr>
        <w:spacing w:after="0" w:line="240" w:lineRule="auto"/>
        <w:ind w:right="-568"/>
        <w:jc w:val="both"/>
        <w:rPr>
          <w:rFonts w:ascii="Arial" w:eastAsia="Century Gothic" w:hAnsi="Arial" w:cs="Arial"/>
          <w:color w:val="000000"/>
        </w:rPr>
      </w:pPr>
    </w:p>
    <w:p w14:paraId="25F9FFE6" w14:textId="77777777" w:rsidR="00EE0A19" w:rsidRPr="00E2598B" w:rsidRDefault="00EE0A19" w:rsidP="00EE0A19">
      <w:pPr>
        <w:spacing w:after="0" w:line="240" w:lineRule="auto"/>
        <w:ind w:right="-568"/>
        <w:jc w:val="both"/>
        <w:rPr>
          <w:rFonts w:ascii="Arial" w:eastAsia="Century Gothic" w:hAnsi="Arial" w:cs="Arial"/>
          <w:color w:val="000000"/>
        </w:rPr>
      </w:pPr>
      <w:r w:rsidRPr="00E2598B">
        <w:rPr>
          <w:rFonts w:ascii="Arial" w:eastAsia="Century Gothic" w:hAnsi="Arial" w:cs="Arial"/>
          <w:color w:val="000000"/>
        </w:rPr>
        <w:t>El Ministerio de la Producción (Produce</w:t>
      </w:r>
      <w:r w:rsidR="00A10864" w:rsidRPr="00E2598B">
        <w:rPr>
          <w:rFonts w:ascii="Arial" w:eastAsia="Century Gothic" w:hAnsi="Arial" w:cs="Arial"/>
          <w:color w:val="000000"/>
        </w:rPr>
        <w:t>) pone</w:t>
      </w:r>
      <w:r w:rsidRPr="00E2598B">
        <w:rPr>
          <w:rFonts w:ascii="Arial" w:eastAsia="Century Gothic" w:hAnsi="Arial" w:cs="Arial"/>
          <w:color w:val="000000"/>
        </w:rPr>
        <w:t xml:space="preserve"> en marcha un programa integral de capacitación y asistencia técnica destinado a capacitar a más de 300 agentes de la pesca artesanal en las zonas de Paita, Sechura, Talara </w:t>
      </w:r>
      <w:r w:rsidR="00A10864" w:rsidRPr="00E2598B">
        <w:rPr>
          <w:rFonts w:ascii="Arial" w:eastAsia="Century Gothic" w:hAnsi="Arial" w:cs="Arial"/>
          <w:color w:val="000000"/>
        </w:rPr>
        <w:t xml:space="preserve">de la región </w:t>
      </w:r>
      <w:r w:rsidRPr="00E2598B">
        <w:rPr>
          <w:rFonts w:ascii="Arial" w:eastAsia="Century Gothic" w:hAnsi="Arial" w:cs="Arial"/>
          <w:color w:val="000000"/>
        </w:rPr>
        <w:t xml:space="preserve">Piura, así como en Lambayeque y Tumbes </w:t>
      </w:r>
      <w:r w:rsidR="001B38C8" w:rsidRPr="00E2598B">
        <w:rPr>
          <w:rFonts w:ascii="Arial" w:eastAsia="Century Gothic" w:hAnsi="Arial" w:cs="Arial"/>
          <w:color w:val="000000"/>
        </w:rPr>
        <w:t>para el presente año</w:t>
      </w:r>
      <w:r w:rsidR="00A10864" w:rsidRPr="00E2598B">
        <w:rPr>
          <w:rFonts w:ascii="Arial" w:eastAsia="Century Gothic" w:hAnsi="Arial" w:cs="Arial"/>
          <w:color w:val="000000"/>
        </w:rPr>
        <w:t xml:space="preserve">. </w:t>
      </w:r>
    </w:p>
    <w:p w14:paraId="02DAD980" w14:textId="77777777" w:rsidR="00EE0A19" w:rsidRPr="00E2598B" w:rsidRDefault="00EE0A19" w:rsidP="00EE0A19">
      <w:pPr>
        <w:spacing w:after="0" w:line="240" w:lineRule="auto"/>
        <w:ind w:right="-568"/>
        <w:jc w:val="both"/>
        <w:rPr>
          <w:rFonts w:ascii="Arial" w:eastAsia="Century Gothic" w:hAnsi="Arial" w:cs="Arial"/>
          <w:color w:val="000000"/>
        </w:rPr>
      </w:pPr>
    </w:p>
    <w:p w14:paraId="20D6A6CB" w14:textId="77777777" w:rsidR="001B38C8" w:rsidRPr="00E2598B" w:rsidRDefault="00EE0A19" w:rsidP="00EE0A19">
      <w:pPr>
        <w:spacing w:after="0" w:line="240" w:lineRule="auto"/>
        <w:ind w:right="-568"/>
        <w:jc w:val="both"/>
        <w:rPr>
          <w:rFonts w:ascii="Arial" w:eastAsia="Century Gothic" w:hAnsi="Arial" w:cs="Arial"/>
          <w:color w:val="000000"/>
        </w:rPr>
      </w:pPr>
      <w:r w:rsidRPr="00E2598B">
        <w:rPr>
          <w:rFonts w:ascii="Arial" w:eastAsia="Century Gothic" w:hAnsi="Arial" w:cs="Arial"/>
          <w:color w:val="000000"/>
        </w:rPr>
        <w:t xml:space="preserve">Este esfuerzo </w:t>
      </w:r>
      <w:r w:rsidR="001B38C8" w:rsidRPr="00E2598B">
        <w:rPr>
          <w:rFonts w:ascii="Arial" w:eastAsia="Century Gothic" w:hAnsi="Arial" w:cs="Arial"/>
          <w:color w:val="000000"/>
        </w:rPr>
        <w:t xml:space="preserve">a cargo del CITEpesquero Piura, </w:t>
      </w:r>
      <w:r w:rsidRPr="00E2598B">
        <w:rPr>
          <w:rFonts w:ascii="Arial" w:eastAsia="Century Gothic" w:hAnsi="Arial" w:cs="Arial"/>
          <w:color w:val="000000"/>
        </w:rPr>
        <w:t>se enmarca dentro del Programa Presupuestal 0095: "Fortalecimiento de la pesca artesanal".</w:t>
      </w:r>
      <w:r w:rsidR="001B38C8" w:rsidRPr="00E2598B">
        <w:rPr>
          <w:rFonts w:ascii="Arial" w:eastAsia="Century Gothic" w:hAnsi="Arial" w:cs="Arial"/>
          <w:color w:val="000000"/>
        </w:rPr>
        <w:t xml:space="preserve"> </w:t>
      </w:r>
      <w:r w:rsidRPr="00E2598B">
        <w:rPr>
          <w:rFonts w:ascii="Arial" w:eastAsia="Century Gothic" w:hAnsi="Arial" w:cs="Arial"/>
          <w:color w:val="000000"/>
        </w:rPr>
        <w:t>Las actividades de fortalecimiento de capacidades</w:t>
      </w:r>
      <w:r w:rsidR="001B38C8" w:rsidRPr="00E2598B">
        <w:rPr>
          <w:rFonts w:ascii="Arial" w:eastAsia="Century Gothic" w:hAnsi="Arial" w:cs="Arial"/>
          <w:color w:val="000000"/>
        </w:rPr>
        <w:t>,</w:t>
      </w:r>
      <w:r w:rsidRPr="00E2598B">
        <w:rPr>
          <w:rFonts w:ascii="Arial" w:eastAsia="Century Gothic" w:hAnsi="Arial" w:cs="Arial"/>
          <w:color w:val="000000"/>
        </w:rPr>
        <w:t xml:space="preserve"> tienen como objetivo primordial ampliar las capacidades de los pescadores, armadores, estibadores y demás actores del sector.</w:t>
      </w:r>
    </w:p>
    <w:p w14:paraId="65C9826D" w14:textId="77777777" w:rsidR="001B38C8" w:rsidRPr="00E2598B" w:rsidRDefault="00EE0A19" w:rsidP="00EE0A19">
      <w:pPr>
        <w:spacing w:after="0" w:line="240" w:lineRule="auto"/>
        <w:ind w:right="-568"/>
        <w:jc w:val="both"/>
        <w:rPr>
          <w:rFonts w:ascii="Arial" w:eastAsia="Century Gothic" w:hAnsi="Arial" w:cs="Arial"/>
          <w:color w:val="000000"/>
        </w:rPr>
      </w:pPr>
      <w:r w:rsidRPr="00E2598B">
        <w:rPr>
          <w:rFonts w:ascii="Arial" w:eastAsia="Century Gothic" w:hAnsi="Arial" w:cs="Arial"/>
          <w:color w:val="000000"/>
        </w:rPr>
        <w:t xml:space="preserve"> </w:t>
      </w:r>
    </w:p>
    <w:p w14:paraId="7E9D87C7" w14:textId="77777777" w:rsidR="001B38C8" w:rsidRPr="00E2598B" w:rsidRDefault="001B38C8" w:rsidP="00EE0A19">
      <w:pPr>
        <w:spacing w:after="0" w:line="240" w:lineRule="auto"/>
        <w:ind w:right="-568"/>
        <w:jc w:val="both"/>
        <w:rPr>
          <w:rFonts w:ascii="Arial" w:eastAsia="Century Gothic" w:hAnsi="Arial" w:cs="Arial"/>
          <w:color w:val="000000"/>
        </w:rPr>
      </w:pPr>
      <w:r w:rsidRPr="00E2598B">
        <w:rPr>
          <w:rFonts w:ascii="Arial" w:eastAsia="Century Gothic" w:hAnsi="Arial" w:cs="Arial"/>
          <w:color w:val="000000"/>
        </w:rPr>
        <w:t xml:space="preserve">Entre los temas a abordar se </w:t>
      </w:r>
      <w:r w:rsidR="00EE0A19" w:rsidRPr="00E2598B">
        <w:rPr>
          <w:rFonts w:ascii="Arial" w:eastAsia="Century Gothic" w:hAnsi="Arial" w:cs="Arial"/>
          <w:color w:val="000000"/>
        </w:rPr>
        <w:t>inclu</w:t>
      </w:r>
      <w:r w:rsidRPr="00E2598B">
        <w:rPr>
          <w:rFonts w:ascii="Arial" w:eastAsia="Century Gothic" w:hAnsi="Arial" w:cs="Arial"/>
          <w:color w:val="000000"/>
        </w:rPr>
        <w:t xml:space="preserve">irán </w:t>
      </w:r>
      <w:r w:rsidR="00EE0A19" w:rsidRPr="00E2598B">
        <w:rPr>
          <w:rFonts w:ascii="Arial" w:eastAsia="Century Gothic" w:hAnsi="Arial" w:cs="Arial"/>
          <w:color w:val="000000"/>
        </w:rPr>
        <w:t xml:space="preserve">técnicas de extracción, desembarque y tareas previas, así como la implementación de buenas prácticas pesqueras para garantizar la calidad de los </w:t>
      </w:r>
      <w:r w:rsidRPr="00E2598B">
        <w:rPr>
          <w:rFonts w:ascii="Arial" w:eastAsia="Century Gothic" w:hAnsi="Arial" w:cs="Arial"/>
          <w:color w:val="000000"/>
        </w:rPr>
        <w:t xml:space="preserve">recursos y productos pesqueros. </w:t>
      </w:r>
    </w:p>
    <w:p w14:paraId="7C6EEAFB" w14:textId="77777777" w:rsidR="00A10864" w:rsidRPr="00E2598B" w:rsidRDefault="00A10864" w:rsidP="00EE0A19">
      <w:pPr>
        <w:spacing w:after="0" w:line="240" w:lineRule="auto"/>
        <w:ind w:right="-568"/>
        <w:jc w:val="both"/>
        <w:rPr>
          <w:rFonts w:ascii="Arial" w:eastAsia="Century Gothic" w:hAnsi="Arial" w:cs="Arial"/>
          <w:color w:val="000000" w:themeColor="text1"/>
        </w:rPr>
      </w:pPr>
    </w:p>
    <w:p w14:paraId="46398B9B" w14:textId="77777777" w:rsidR="00A10864" w:rsidRPr="00E2598B" w:rsidRDefault="00E2598B" w:rsidP="00EE0A19">
      <w:pPr>
        <w:spacing w:after="0" w:line="240" w:lineRule="auto"/>
        <w:ind w:right="-568"/>
        <w:jc w:val="both"/>
        <w:rPr>
          <w:rFonts w:ascii="Arial" w:eastAsia="Century Gothic" w:hAnsi="Arial" w:cs="Arial"/>
          <w:color w:val="000000" w:themeColor="text1"/>
        </w:rPr>
      </w:pPr>
      <w:r w:rsidRPr="00E2598B">
        <w:rPr>
          <w:rFonts w:ascii="Arial" w:eastAsia="Century Gothic" w:hAnsi="Arial" w:cs="Arial"/>
          <w:color w:val="000000" w:themeColor="text1"/>
        </w:rPr>
        <w:t>“</w:t>
      </w:r>
      <w:r w:rsidR="00A10864" w:rsidRPr="00E2598B">
        <w:rPr>
          <w:rFonts w:ascii="Arial" w:eastAsia="Century Gothic" w:hAnsi="Arial" w:cs="Arial"/>
          <w:color w:val="000000" w:themeColor="text1"/>
        </w:rPr>
        <w:t xml:space="preserve">PRODUCE a través de las CITES promoverán </w:t>
      </w:r>
      <w:r w:rsidR="00A10864" w:rsidRPr="00E2598B">
        <w:rPr>
          <w:rFonts w:ascii="Arial" w:hAnsi="Arial" w:cs="Arial"/>
          <w:color w:val="000000" w:themeColor="text1"/>
          <w:shd w:val="clear" w:color="auto" w:fill="FFFFFF"/>
        </w:rPr>
        <w:t>la innovación, la calidad y la productividad de los productos pesqueros</w:t>
      </w:r>
      <w:r w:rsidRPr="00E2598B">
        <w:rPr>
          <w:rFonts w:ascii="Arial" w:hAnsi="Arial" w:cs="Arial"/>
          <w:color w:val="000000" w:themeColor="text1"/>
          <w:shd w:val="clear" w:color="auto" w:fill="FFFFFF"/>
        </w:rPr>
        <w:t xml:space="preserve"> es nuestro compromiso trabajar de la mano con los pescadores artesanales estrategias de producción para fortalecer la pesca e industria nacional”, señaló el ministro de la Producción, Sergio González. </w:t>
      </w:r>
    </w:p>
    <w:p w14:paraId="28AD8CDB" w14:textId="77777777" w:rsidR="001B38C8" w:rsidRPr="00E2598B" w:rsidRDefault="001B38C8" w:rsidP="00EE0A19">
      <w:pPr>
        <w:spacing w:after="0" w:line="240" w:lineRule="auto"/>
        <w:ind w:right="-568"/>
        <w:jc w:val="both"/>
        <w:rPr>
          <w:rFonts w:ascii="Arial" w:eastAsia="Century Gothic" w:hAnsi="Arial" w:cs="Arial"/>
          <w:color w:val="000000"/>
        </w:rPr>
      </w:pPr>
    </w:p>
    <w:p w14:paraId="25017558" w14:textId="77777777" w:rsidR="001B38C8" w:rsidRPr="00E2598B" w:rsidRDefault="00EE0A19" w:rsidP="00EE0A19">
      <w:pPr>
        <w:spacing w:after="0" w:line="240" w:lineRule="auto"/>
        <w:ind w:right="-568"/>
        <w:jc w:val="both"/>
        <w:rPr>
          <w:rFonts w:ascii="Arial" w:eastAsia="Century Gothic" w:hAnsi="Arial" w:cs="Arial"/>
          <w:color w:val="000000"/>
        </w:rPr>
      </w:pPr>
      <w:r w:rsidRPr="00E2598B">
        <w:rPr>
          <w:rFonts w:ascii="Arial" w:eastAsia="Century Gothic" w:hAnsi="Arial" w:cs="Arial"/>
          <w:color w:val="000000"/>
        </w:rPr>
        <w:t xml:space="preserve">Una parte fundamental de estas acciones </w:t>
      </w:r>
      <w:r w:rsidR="001B38C8" w:rsidRPr="00E2598B">
        <w:rPr>
          <w:rFonts w:ascii="Arial" w:eastAsia="Century Gothic" w:hAnsi="Arial" w:cs="Arial"/>
          <w:color w:val="000000"/>
        </w:rPr>
        <w:t xml:space="preserve">será </w:t>
      </w:r>
      <w:r w:rsidRPr="00E2598B">
        <w:rPr>
          <w:rFonts w:ascii="Arial" w:eastAsia="Century Gothic" w:hAnsi="Arial" w:cs="Arial"/>
          <w:color w:val="000000"/>
        </w:rPr>
        <w:t xml:space="preserve">la elaboración gratuita de manuales del Programa de Higiene y Saneamiento (PHS) y Buenas Prácticas de Manipulación (BPM) y preservación a bordo, adaptadas específicamente para las embarcaciones pesqueras artesanales. </w:t>
      </w:r>
      <w:r w:rsidR="004E0985" w:rsidRPr="00E2598B">
        <w:rPr>
          <w:rFonts w:ascii="Arial" w:eastAsia="Century Gothic" w:hAnsi="Arial" w:cs="Arial"/>
          <w:color w:val="000000"/>
        </w:rPr>
        <w:t>Con ello, se busca asegurar la calidad e inocuidad en todas las etapas del proceso, desde la extracción hasta la conservación de los productos hidrobiológicos.</w:t>
      </w:r>
    </w:p>
    <w:p w14:paraId="43FF64E5" w14:textId="77777777" w:rsidR="001B38C8" w:rsidRPr="00E2598B" w:rsidRDefault="001B38C8" w:rsidP="00EE0A19">
      <w:pPr>
        <w:spacing w:after="0" w:line="240" w:lineRule="auto"/>
        <w:ind w:right="-568"/>
        <w:jc w:val="both"/>
        <w:rPr>
          <w:rFonts w:ascii="Arial" w:eastAsia="Century Gothic" w:hAnsi="Arial" w:cs="Arial"/>
          <w:color w:val="000000"/>
        </w:rPr>
      </w:pPr>
    </w:p>
    <w:p w14:paraId="37CE7A50" w14:textId="77777777" w:rsidR="001B38C8" w:rsidRPr="00E2598B" w:rsidRDefault="001B38C8" w:rsidP="00EE0A19">
      <w:pPr>
        <w:spacing w:after="0" w:line="240" w:lineRule="auto"/>
        <w:ind w:right="-568"/>
        <w:jc w:val="both"/>
        <w:rPr>
          <w:rFonts w:ascii="Arial" w:eastAsia="Century Gothic" w:hAnsi="Arial" w:cs="Arial"/>
          <w:color w:val="000000"/>
        </w:rPr>
      </w:pPr>
      <w:r w:rsidRPr="00E2598B">
        <w:rPr>
          <w:rFonts w:ascii="Arial" w:eastAsia="Century Gothic" w:hAnsi="Arial" w:cs="Arial"/>
          <w:color w:val="000000"/>
        </w:rPr>
        <w:t xml:space="preserve">En esta línea de acción, y en lo que va del año, el CITEpesquero Piura ha capacitado con éxito a 50 pescadores artesanales y operadores de desembarcaderos en las localidades de Yacila, Paita, </w:t>
      </w:r>
      <w:proofErr w:type="spellStart"/>
      <w:r w:rsidRPr="00E2598B">
        <w:rPr>
          <w:rFonts w:ascii="Arial" w:eastAsia="Century Gothic" w:hAnsi="Arial" w:cs="Arial"/>
          <w:color w:val="000000"/>
        </w:rPr>
        <w:t>Parachique</w:t>
      </w:r>
      <w:proofErr w:type="spellEnd"/>
      <w:r w:rsidRPr="00E2598B">
        <w:rPr>
          <w:rFonts w:ascii="Arial" w:eastAsia="Century Gothic" w:hAnsi="Arial" w:cs="Arial"/>
          <w:color w:val="000000"/>
        </w:rPr>
        <w:t xml:space="preserve"> y </w:t>
      </w:r>
      <w:r w:rsidR="004E0985" w:rsidRPr="00E2598B">
        <w:rPr>
          <w:rFonts w:ascii="Arial" w:eastAsia="Century Gothic" w:hAnsi="Arial" w:cs="Arial"/>
          <w:color w:val="000000"/>
        </w:rPr>
        <w:t>Sechura, así lo manifestó William Rivera Peña, director del mencionado CITEpesquero.</w:t>
      </w:r>
    </w:p>
    <w:p w14:paraId="07370FBB" w14:textId="77777777" w:rsidR="00EE0A19" w:rsidRPr="00E2598B" w:rsidRDefault="00EE0A19" w:rsidP="00EE0A19">
      <w:pPr>
        <w:spacing w:after="0" w:line="240" w:lineRule="auto"/>
        <w:ind w:right="-568"/>
        <w:jc w:val="both"/>
        <w:rPr>
          <w:rFonts w:ascii="Arial" w:eastAsia="Century Gothic" w:hAnsi="Arial" w:cs="Arial"/>
          <w:color w:val="000000"/>
        </w:rPr>
      </w:pPr>
    </w:p>
    <w:p w14:paraId="6663230B" w14:textId="77777777" w:rsidR="004E0985" w:rsidRPr="00E2598B" w:rsidRDefault="004E0985" w:rsidP="00B327BF">
      <w:pPr>
        <w:spacing w:after="0" w:line="240" w:lineRule="auto"/>
        <w:ind w:right="-568"/>
        <w:jc w:val="both"/>
        <w:rPr>
          <w:rFonts w:ascii="Arial" w:eastAsia="Century Gothic" w:hAnsi="Arial" w:cs="Arial"/>
          <w:color w:val="000000"/>
        </w:rPr>
      </w:pPr>
      <w:r w:rsidRPr="00E2598B">
        <w:rPr>
          <w:rFonts w:ascii="Arial" w:eastAsia="Century Gothic" w:hAnsi="Arial" w:cs="Arial"/>
          <w:color w:val="000000"/>
        </w:rPr>
        <w:t xml:space="preserve">De esta manera, se fortalece la cadena productiva pesquera en el ámbito de la región, a través de la </w:t>
      </w:r>
      <w:r w:rsidR="00056E3D" w:rsidRPr="00E2598B">
        <w:rPr>
          <w:rFonts w:ascii="Arial" w:eastAsia="Century Gothic" w:hAnsi="Arial" w:cs="Arial"/>
          <w:color w:val="000000"/>
        </w:rPr>
        <w:t>articulación interinstitucional.</w:t>
      </w:r>
    </w:p>
    <w:p w14:paraId="044439FC" w14:textId="77777777" w:rsidR="00056E3D" w:rsidRPr="00E2598B" w:rsidRDefault="00056E3D" w:rsidP="00B327BF">
      <w:pPr>
        <w:spacing w:after="0" w:line="240" w:lineRule="auto"/>
        <w:ind w:right="-568"/>
        <w:jc w:val="both"/>
        <w:rPr>
          <w:rFonts w:ascii="Arial" w:eastAsia="Century Gothic" w:hAnsi="Arial" w:cs="Arial"/>
          <w:color w:val="000000"/>
        </w:rPr>
      </w:pPr>
    </w:p>
    <w:p w14:paraId="48713BFB" w14:textId="77777777" w:rsidR="00056E3D" w:rsidRPr="00E2598B" w:rsidRDefault="00056E3D" w:rsidP="00056E3D">
      <w:pPr>
        <w:spacing w:after="0" w:line="240" w:lineRule="auto"/>
        <w:ind w:right="-568"/>
        <w:jc w:val="both"/>
        <w:rPr>
          <w:rFonts w:ascii="Arial" w:eastAsia="Century Gothic" w:hAnsi="Arial" w:cs="Arial"/>
          <w:color w:val="000000"/>
        </w:rPr>
      </w:pPr>
      <w:r w:rsidRPr="00E2598B">
        <w:rPr>
          <w:rFonts w:ascii="Arial" w:eastAsia="Century Gothic" w:hAnsi="Arial" w:cs="Arial"/>
          <w:color w:val="000000"/>
        </w:rPr>
        <w:t>Como se recuerda, el CITEpesquero brinda los servicios de Capacitación, Diseño y desarrollo de productos, Ensayos de laboratorio, Soporte productivo, Promoción de la investigación, desarrollo y gestión de la innovación, Información tecnológica especializada, Formalización y Acciones de articulación.</w:t>
      </w:r>
    </w:p>
    <w:p w14:paraId="3B16F84E" w14:textId="77777777" w:rsidR="00EE0A19" w:rsidRPr="00E2598B" w:rsidRDefault="00EE0A19" w:rsidP="00B327BF">
      <w:pPr>
        <w:spacing w:after="0" w:line="240" w:lineRule="auto"/>
        <w:ind w:right="-568"/>
        <w:jc w:val="both"/>
        <w:rPr>
          <w:rFonts w:ascii="Arial" w:eastAsia="Century Gothic" w:hAnsi="Arial" w:cs="Arial"/>
          <w:color w:val="000000"/>
        </w:rPr>
      </w:pPr>
    </w:p>
    <w:p w14:paraId="7B40A64B" w14:textId="77777777" w:rsidR="00EE0A19" w:rsidRDefault="00EE0A19" w:rsidP="00B327BF">
      <w:pPr>
        <w:spacing w:after="0" w:line="240" w:lineRule="auto"/>
        <w:ind w:right="-568"/>
        <w:jc w:val="both"/>
        <w:rPr>
          <w:rFonts w:ascii="Century Gothic" w:eastAsia="Century Gothic" w:hAnsi="Century Gothic" w:cs="Century Gothic"/>
          <w:color w:val="000000"/>
        </w:rPr>
      </w:pPr>
    </w:p>
    <w:p w14:paraId="7A3882E7" w14:textId="457B4E1B" w:rsidR="00B327BF" w:rsidRPr="00076F0D" w:rsidRDefault="00BB13BD" w:rsidP="00E2598B">
      <w:pPr>
        <w:spacing w:after="0" w:line="240" w:lineRule="auto"/>
        <w:ind w:right="-568"/>
        <w:jc w:val="right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Piura</w:t>
      </w:r>
      <w:r w:rsidR="00E2598B">
        <w:rPr>
          <w:rFonts w:ascii="Century Gothic" w:eastAsia="Century Gothic" w:hAnsi="Century Gothic" w:cs="Century Gothic"/>
          <w:b/>
          <w:color w:val="000000"/>
        </w:rPr>
        <w:t>,</w:t>
      </w:r>
      <w:r>
        <w:rPr>
          <w:rFonts w:ascii="Century Gothic" w:eastAsia="Century Gothic" w:hAnsi="Century Gothic" w:cs="Century Gothic"/>
          <w:b/>
          <w:color w:val="000000"/>
        </w:rPr>
        <w:t xml:space="preserve"> 3 </w:t>
      </w:r>
      <w:r w:rsidR="00E2598B">
        <w:rPr>
          <w:rFonts w:ascii="Century Gothic" w:eastAsia="Century Gothic" w:hAnsi="Century Gothic" w:cs="Century Gothic"/>
          <w:b/>
          <w:color w:val="000000"/>
        </w:rPr>
        <w:t>de mayo de 2024</w:t>
      </w:r>
    </w:p>
    <w:sectPr w:rsidR="00B327BF" w:rsidRPr="00076F0D" w:rsidSect="00F60BFC">
      <w:headerReference w:type="default" r:id="rId8"/>
      <w:footerReference w:type="default" r:id="rId9"/>
      <w:pgSz w:w="11906" w:h="16838"/>
      <w:pgMar w:top="1135" w:right="1701" w:bottom="1417" w:left="1701" w:header="510" w:footer="39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0D559" w14:textId="77777777" w:rsidR="008A6D8F" w:rsidRDefault="008A6D8F">
      <w:pPr>
        <w:spacing w:line="240" w:lineRule="auto"/>
      </w:pPr>
      <w:r>
        <w:separator/>
      </w:r>
    </w:p>
  </w:endnote>
  <w:endnote w:type="continuationSeparator" w:id="0">
    <w:p w14:paraId="51F9D79F" w14:textId="77777777" w:rsidR="008A6D8F" w:rsidRDefault="008A6D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51F57" w14:textId="77777777" w:rsidR="007D3797" w:rsidRDefault="007D3797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727FF" w14:textId="77777777" w:rsidR="008A6D8F" w:rsidRDefault="008A6D8F">
      <w:pPr>
        <w:spacing w:after="0"/>
      </w:pPr>
      <w:r>
        <w:separator/>
      </w:r>
    </w:p>
  </w:footnote>
  <w:footnote w:type="continuationSeparator" w:id="0">
    <w:p w14:paraId="25F41D2B" w14:textId="77777777" w:rsidR="008A6D8F" w:rsidRDefault="008A6D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3385B" w14:textId="77777777" w:rsidR="007D3797" w:rsidRDefault="007D5858">
    <w:pPr>
      <w:tabs>
        <w:tab w:val="center" w:pos="4252"/>
        <w:tab w:val="right" w:pos="8504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0B4BFD9C" wp14:editId="7D4D10A0">
          <wp:simplePos x="0" y="0"/>
          <wp:positionH relativeFrom="column">
            <wp:posOffset>-619125</wp:posOffset>
          </wp:positionH>
          <wp:positionV relativeFrom="paragraph">
            <wp:posOffset>-111125</wp:posOffset>
          </wp:positionV>
          <wp:extent cx="2186940" cy="442595"/>
          <wp:effectExtent l="0" t="0" r="0" b="0"/>
          <wp:wrapNone/>
          <wp:docPr id="4" name="image4.png" descr="C:\KOSCCO\INFORMATICA\DiscoD\ARCHIVO\Logos institucionales\LOGOS AI\LOGOS ITP\LOGOS INSTITUCIONALES\MINISTERIO-DE-LA-PRODUCCIOÌN-201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 descr="C:\KOSCCO\INFORMATICA\DiscoD\ARCHIVO\Logos institucionales\LOGOS AI\LOGOS ITP\LOGOS INSTITUCIONALES\MINISTERIO-DE-LA-PRODUCCIOÌN-201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6940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2D5B593" w14:textId="77777777" w:rsidR="007D3797" w:rsidRDefault="007D3797">
    <w:pPr>
      <w:tabs>
        <w:tab w:val="center" w:pos="4252"/>
        <w:tab w:val="right" w:pos="8504"/>
      </w:tabs>
      <w:spacing w:after="0" w:line="240" w:lineRule="auto"/>
      <w:jc w:val="both"/>
      <w:rPr>
        <w:color w:val="000000"/>
      </w:rPr>
    </w:pPr>
  </w:p>
  <w:p w14:paraId="0BA3C34A" w14:textId="77777777" w:rsidR="007D3797" w:rsidRDefault="00975CAC" w:rsidP="00B327BF">
    <w:pPr>
      <w:tabs>
        <w:tab w:val="center" w:pos="4252"/>
        <w:tab w:val="right" w:pos="8504"/>
      </w:tabs>
      <w:spacing w:after="0" w:line="240" w:lineRule="auto"/>
      <w:jc w:val="both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83CADB" wp14:editId="2B09E96F">
              <wp:simplePos x="0" y="0"/>
              <wp:positionH relativeFrom="margin">
                <wp:align>right</wp:align>
              </wp:positionH>
              <wp:positionV relativeFrom="margin">
                <wp:posOffset>-380365</wp:posOffset>
              </wp:positionV>
              <wp:extent cx="5775960" cy="226695"/>
              <wp:effectExtent l="0" t="0" r="0" b="190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596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4D11CE" w14:textId="77777777" w:rsidR="007D3797" w:rsidRDefault="007D3797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45B0D471" w14:textId="77777777" w:rsidR="007D3797" w:rsidRDefault="007D3797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03.6pt;margin-top:-29.95pt;width:454.8pt;height:17.8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" filled="f" stroked="f">
              <v:textbox>
                <w:txbxContent>
                  <w:p w:rsidR="007D3797" w:rsidRDefault="007D3797">
                    <w:pPr>
                      <w:jc w:val="center"/>
                      <w:rPr>
                        <w:sz w:val="18"/>
                      </w:rPr>
                    </w:pPr>
                  </w:p>
                  <w:p w:rsidR="007D3797" w:rsidRDefault="007D3797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4181F"/>
    <w:multiLevelType w:val="hybridMultilevel"/>
    <w:tmpl w:val="029EBE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43146"/>
    <w:multiLevelType w:val="hybridMultilevel"/>
    <w:tmpl w:val="047697A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264094"/>
    <w:multiLevelType w:val="hybridMultilevel"/>
    <w:tmpl w:val="761459A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CE1937"/>
    <w:multiLevelType w:val="hybridMultilevel"/>
    <w:tmpl w:val="9A24FFA2"/>
    <w:lvl w:ilvl="0" w:tplc="7EEEEB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0864E4"/>
    <w:multiLevelType w:val="hybridMultilevel"/>
    <w:tmpl w:val="964457C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D607B9"/>
    <w:multiLevelType w:val="hybridMultilevel"/>
    <w:tmpl w:val="E288302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857E8D"/>
    <w:multiLevelType w:val="hybridMultilevel"/>
    <w:tmpl w:val="8822F48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B7AF1"/>
    <w:multiLevelType w:val="hybridMultilevel"/>
    <w:tmpl w:val="A024172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B8368A"/>
    <w:multiLevelType w:val="hybridMultilevel"/>
    <w:tmpl w:val="7780F8FE"/>
    <w:lvl w:ilvl="0" w:tplc="B47EC2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67F20"/>
    <w:multiLevelType w:val="hybridMultilevel"/>
    <w:tmpl w:val="9DBA907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C42"/>
    <w:rsid w:val="00024C78"/>
    <w:rsid w:val="00031DBD"/>
    <w:rsid w:val="0003407A"/>
    <w:rsid w:val="00056E3D"/>
    <w:rsid w:val="00076F0D"/>
    <w:rsid w:val="000B7307"/>
    <w:rsid w:val="000C36BD"/>
    <w:rsid w:val="001169B3"/>
    <w:rsid w:val="00143852"/>
    <w:rsid w:val="001A42DE"/>
    <w:rsid w:val="001B18D5"/>
    <w:rsid w:val="001B38C8"/>
    <w:rsid w:val="001E7024"/>
    <w:rsid w:val="001F4FD9"/>
    <w:rsid w:val="00213EB1"/>
    <w:rsid w:val="0021450A"/>
    <w:rsid w:val="00225E4B"/>
    <w:rsid w:val="0022757D"/>
    <w:rsid w:val="002424F6"/>
    <w:rsid w:val="00257349"/>
    <w:rsid w:val="00281FC5"/>
    <w:rsid w:val="00283335"/>
    <w:rsid w:val="002A6A00"/>
    <w:rsid w:val="002F4A17"/>
    <w:rsid w:val="00300315"/>
    <w:rsid w:val="00302F73"/>
    <w:rsid w:val="00324149"/>
    <w:rsid w:val="00345963"/>
    <w:rsid w:val="00347626"/>
    <w:rsid w:val="003637A6"/>
    <w:rsid w:val="00370F17"/>
    <w:rsid w:val="003B4D12"/>
    <w:rsid w:val="003C26A2"/>
    <w:rsid w:val="003D3A98"/>
    <w:rsid w:val="003D7C3E"/>
    <w:rsid w:val="003E0111"/>
    <w:rsid w:val="003E107C"/>
    <w:rsid w:val="00401803"/>
    <w:rsid w:val="0041668D"/>
    <w:rsid w:val="00463EAD"/>
    <w:rsid w:val="0047134F"/>
    <w:rsid w:val="004A0BFB"/>
    <w:rsid w:val="004B6433"/>
    <w:rsid w:val="004C3D3E"/>
    <w:rsid w:val="004E0985"/>
    <w:rsid w:val="004E0999"/>
    <w:rsid w:val="00556FBC"/>
    <w:rsid w:val="00586668"/>
    <w:rsid w:val="005E3BB7"/>
    <w:rsid w:val="0060596D"/>
    <w:rsid w:val="006125FE"/>
    <w:rsid w:val="00615F3B"/>
    <w:rsid w:val="00630FE9"/>
    <w:rsid w:val="00642EB7"/>
    <w:rsid w:val="006837E6"/>
    <w:rsid w:val="006A57F5"/>
    <w:rsid w:val="00763A94"/>
    <w:rsid w:val="00781C5A"/>
    <w:rsid w:val="00784E24"/>
    <w:rsid w:val="00790241"/>
    <w:rsid w:val="007D3797"/>
    <w:rsid w:val="007D3D03"/>
    <w:rsid w:val="007D5858"/>
    <w:rsid w:val="007E2CE3"/>
    <w:rsid w:val="007F4239"/>
    <w:rsid w:val="00802BD4"/>
    <w:rsid w:val="008138AB"/>
    <w:rsid w:val="008210F7"/>
    <w:rsid w:val="008215FF"/>
    <w:rsid w:val="00896E8B"/>
    <w:rsid w:val="008A6D8F"/>
    <w:rsid w:val="008B7435"/>
    <w:rsid w:val="008D7513"/>
    <w:rsid w:val="008E5204"/>
    <w:rsid w:val="008F36B1"/>
    <w:rsid w:val="008F41BA"/>
    <w:rsid w:val="009008E4"/>
    <w:rsid w:val="009235ED"/>
    <w:rsid w:val="0094767A"/>
    <w:rsid w:val="00975CAC"/>
    <w:rsid w:val="00997162"/>
    <w:rsid w:val="009A38BA"/>
    <w:rsid w:val="009F3F92"/>
    <w:rsid w:val="009F68F7"/>
    <w:rsid w:val="00A10864"/>
    <w:rsid w:val="00A30E73"/>
    <w:rsid w:val="00A376A1"/>
    <w:rsid w:val="00A627FF"/>
    <w:rsid w:val="00A80F8D"/>
    <w:rsid w:val="00AB3512"/>
    <w:rsid w:val="00AB41AC"/>
    <w:rsid w:val="00B327BF"/>
    <w:rsid w:val="00B43E6F"/>
    <w:rsid w:val="00B655C3"/>
    <w:rsid w:val="00B87C00"/>
    <w:rsid w:val="00BB0100"/>
    <w:rsid w:val="00BB13BD"/>
    <w:rsid w:val="00BB77C8"/>
    <w:rsid w:val="00C12B08"/>
    <w:rsid w:val="00C32632"/>
    <w:rsid w:val="00C3623A"/>
    <w:rsid w:val="00C40ACD"/>
    <w:rsid w:val="00C85AA7"/>
    <w:rsid w:val="00C91288"/>
    <w:rsid w:val="00C933C0"/>
    <w:rsid w:val="00CF27F5"/>
    <w:rsid w:val="00D17823"/>
    <w:rsid w:val="00D23AA2"/>
    <w:rsid w:val="00D25938"/>
    <w:rsid w:val="00D902B0"/>
    <w:rsid w:val="00DC5D78"/>
    <w:rsid w:val="00DD70E4"/>
    <w:rsid w:val="00DD73C1"/>
    <w:rsid w:val="00DE6087"/>
    <w:rsid w:val="00E13D97"/>
    <w:rsid w:val="00E2598B"/>
    <w:rsid w:val="00E31A2B"/>
    <w:rsid w:val="00E52C42"/>
    <w:rsid w:val="00E60731"/>
    <w:rsid w:val="00E71238"/>
    <w:rsid w:val="00E85F70"/>
    <w:rsid w:val="00E947BB"/>
    <w:rsid w:val="00EA1C4C"/>
    <w:rsid w:val="00EA6BF8"/>
    <w:rsid w:val="00EE0A19"/>
    <w:rsid w:val="00EF014E"/>
    <w:rsid w:val="00EF1216"/>
    <w:rsid w:val="00F16530"/>
    <w:rsid w:val="00F21A2F"/>
    <w:rsid w:val="00F34749"/>
    <w:rsid w:val="00F41F80"/>
    <w:rsid w:val="00F60BFC"/>
    <w:rsid w:val="00F66C13"/>
    <w:rsid w:val="00F838A4"/>
    <w:rsid w:val="00FA0319"/>
    <w:rsid w:val="00FC2DDF"/>
    <w:rsid w:val="00FC4F1C"/>
    <w:rsid w:val="00FD355A"/>
    <w:rsid w:val="2099028E"/>
    <w:rsid w:val="6A22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1C6ED12"/>
  <w15:docId w15:val="{D5B00DBA-6C1D-4FDC-9D60-BC26FFB6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/>
    <w:lsdException w:name="heading 3" w:uiPriority="0" w:qFormat="1"/>
    <w:lsdException w:name="heading 4" w:uiPriority="0"/>
    <w:lsdException w:name="heading 5" w:uiPriority="0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rrafodelista">
    <w:name w:val="List Paragraph"/>
    <w:aliases w:val="List Paragraph-Thesis,TITULO A,Titulo de Fígura,Fundamentacion,Number List 1,N°,ESTILO2,Lista 123,Cita Pie de Página,Lista sin Numerar,Cuadro 2-1,Footnote,List Paragraph1,SUBTITU MEMO,Dot pt,No Spacing1,List Paragraph Char Char Char,Ha"/>
    <w:basedOn w:val="Normal"/>
    <w:link w:val="PrrafodelistaCar"/>
    <w:uiPriority w:val="34"/>
    <w:qFormat/>
    <w:rsid w:val="00FC2DDF"/>
    <w:pPr>
      <w:ind w:left="720"/>
      <w:contextualSpacing/>
    </w:pPr>
  </w:style>
  <w:style w:type="character" w:customStyle="1" w:styleId="PrrafodelistaCar">
    <w:name w:val="Párrafo de lista Car"/>
    <w:aliases w:val="List Paragraph-Thesis Car,TITULO A Car,Titulo de Fígura Car,Fundamentacion Car,Number List 1 Car,N° Car,ESTILO2 Car,Lista 123 Car,Cita Pie de Página Car,Lista sin Numerar Car,Cuadro 2-1 Car,Footnote Car,List Paragraph1 Car,Ha Car"/>
    <w:link w:val="Prrafodelista"/>
    <w:uiPriority w:val="34"/>
    <w:qFormat/>
    <w:rsid w:val="00076F0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7894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857306051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</w:divsChild>
    </w:div>
    <w:div w:id="11887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Milani Reyes Estrada</dc:creator>
  <cp:lastModifiedBy>merly manrique</cp:lastModifiedBy>
  <cp:revision>2</cp:revision>
  <dcterms:created xsi:type="dcterms:W3CDTF">2024-05-03T21:38:00Z</dcterms:created>
  <dcterms:modified xsi:type="dcterms:W3CDTF">2024-05-03T21:38:00Z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2058-11.2.0.10382</vt:lpwstr>
  </property>
  <property fmtid="{D5CDD505-2E9C-101B-9397-08002B2CF9AE}" pid="3" name="ICV">
    <vt:lpwstr>2D35A7E47FD44387878132CC969936D9</vt:lpwstr>
  </property>
</Properties>
</file>