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89BE1" w14:textId="77777777" w:rsidR="00D7354A" w:rsidRDefault="00D7354A" w:rsidP="00FD6962">
      <w:pPr>
        <w:jc w:val="center"/>
        <w:rPr>
          <w:rFonts w:ascii="Arial" w:hAnsi="Arial" w:cs="Arial"/>
          <w:b/>
          <w:sz w:val="21"/>
          <w:szCs w:val="21"/>
          <w:u w:val="single"/>
          <w:lang w:val="es-MX"/>
        </w:rPr>
      </w:pPr>
    </w:p>
    <w:p w14:paraId="16872EC2" w14:textId="77777777" w:rsidR="00D7354A" w:rsidRDefault="00D7354A" w:rsidP="00FD6962">
      <w:pPr>
        <w:jc w:val="center"/>
        <w:rPr>
          <w:rFonts w:ascii="Arial" w:hAnsi="Arial" w:cs="Arial"/>
          <w:b/>
          <w:sz w:val="21"/>
          <w:szCs w:val="21"/>
          <w:u w:val="single"/>
          <w:lang w:val="es-MX"/>
        </w:rPr>
      </w:pPr>
    </w:p>
    <w:p w14:paraId="7C788884" w14:textId="77777777" w:rsidR="00D7354A" w:rsidRDefault="00D7354A" w:rsidP="00FD6962">
      <w:pPr>
        <w:jc w:val="center"/>
        <w:rPr>
          <w:rFonts w:ascii="Arial" w:hAnsi="Arial" w:cs="Arial"/>
          <w:b/>
          <w:sz w:val="21"/>
          <w:szCs w:val="21"/>
          <w:u w:val="single"/>
          <w:lang w:val="es-MX"/>
        </w:rPr>
      </w:pPr>
    </w:p>
    <w:p w14:paraId="00E4953C" w14:textId="77777777" w:rsidR="00D7354A" w:rsidRDefault="00D7354A" w:rsidP="00FD6962">
      <w:pPr>
        <w:jc w:val="center"/>
        <w:rPr>
          <w:rFonts w:ascii="Arial" w:hAnsi="Arial" w:cs="Arial"/>
          <w:b/>
          <w:sz w:val="21"/>
          <w:szCs w:val="21"/>
          <w:u w:val="single"/>
          <w:lang w:val="es-MX"/>
        </w:rPr>
      </w:pPr>
    </w:p>
    <w:p w14:paraId="7B2017E8" w14:textId="371A2405" w:rsidR="00960AF1" w:rsidRPr="004D13EF" w:rsidRDefault="00960AF1" w:rsidP="00FD6962">
      <w:pPr>
        <w:jc w:val="center"/>
        <w:rPr>
          <w:rFonts w:ascii="Arial" w:hAnsi="Arial" w:cs="Arial"/>
          <w:b/>
          <w:sz w:val="21"/>
          <w:szCs w:val="21"/>
          <w:u w:val="single"/>
          <w:lang w:val="es-MX"/>
        </w:rPr>
      </w:pPr>
      <w:r w:rsidRPr="004D13EF">
        <w:rPr>
          <w:rFonts w:ascii="Arial" w:hAnsi="Arial" w:cs="Arial"/>
          <w:b/>
          <w:sz w:val="21"/>
          <w:szCs w:val="21"/>
          <w:u w:val="single"/>
          <w:lang w:val="es-MX"/>
        </w:rPr>
        <w:t>NOTA DE PRENSA</w:t>
      </w:r>
    </w:p>
    <w:p w14:paraId="19421DB0" w14:textId="77777777" w:rsidR="00C14BED" w:rsidRPr="00C14BED" w:rsidRDefault="00C14BED" w:rsidP="00C14BED">
      <w:pPr>
        <w:jc w:val="center"/>
        <w:rPr>
          <w:rFonts w:ascii="Arial" w:eastAsia="Aptos" w:hAnsi="Arial" w:cs="Arial"/>
          <w:b/>
          <w:bCs/>
          <w:kern w:val="2"/>
          <w:sz w:val="28"/>
          <w:szCs w:val="28"/>
          <w14:ligatures w14:val="standardContextual"/>
        </w:rPr>
      </w:pPr>
      <w:r w:rsidRPr="00C14BED">
        <w:rPr>
          <w:rFonts w:ascii="Arial" w:eastAsia="Aptos" w:hAnsi="Arial" w:cs="Arial"/>
          <w:b/>
          <w:bCs/>
          <w:kern w:val="2"/>
          <w:sz w:val="28"/>
          <w:szCs w:val="28"/>
          <w14:ligatures w14:val="standardContextual"/>
        </w:rPr>
        <w:t>PRODUCE destinó más de 230 mil soles en créditos a acuicultores de la región Puno</w:t>
      </w:r>
    </w:p>
    <w:p w14:paraId="1879ACE6" w14:textId="77777777" w:rsidR="00C14BED" w:rsidRPr="00C14BED" w:rsidRDefault="00C14BED" w:rsidP="00C14BED">
      <w:pPr>
        <w:jc w:val="center"/>
        <w:rPr>
          <w:rFonts w:ascii="Arial" w:eastAsia="Aptos" w:hAnsi="Arial" w:cs="Arial"/>
          <w:bCs/>
          <w:kern w:val="2"/>
          <w14:ligatures w14:val="standardContextual"/>
        </w:rPr>
      </w:pPr>
      <w:r w:rsidRPr="00C14BED">
        <w:rPr>
          <w:rFonts w:ascii="Arial" w:eastAsia="Aptos" w:hAnsi="Arial" w:cs="Arial"/>
          <w:bCs/>
          <w:kern w:val="2"/>
          <w14:ligatures w14:val="standardContextual"/>
        </w:rPr>
        <w:t>Apoyo financiero permitirá la adquisición de alimento balanceado para el cultivo de trucha.</w:t>
      </w:r>
    </w:p>
    <w:p w14:paraId="0EEAC3BB" w14:textId="77777777" w:rsidR="00C14BED" w:rsidRPr="00C14BED" w:rsidRDefault="00C14BED" w:rsidP="00C14BED">
      <w:pPr>
        <w:jc w:val="both"/>
        <w:rPr>
          <w:rFonts w:ascii="Arial" w:eastAsia="Aptos" w:hAnsi="Arial" w:cs="Arial"/>
          <w:bCs/>
          <w:kern w:val="2"/>
          <w14:ligatures w14:val="standardContextual"/>
        </w:rPr>
      </w:pPr>
      <w:r w:rsidRPr="00C14BED">
        <w:rPr>
          <w:rFonts w:ascii="Arial" w:eastAsia="Aptos" w:hAnsi="Arial" w:cs="Arial"/>
          <w:bCs/>
          <w:kern w:val="2"/>
          <w14:ligatures w14:val="standardContextual"/>
        </w:rPr>
        <w:t>El Ministerio de la Producción (PRODUCE), a través del Fondo Nacional de Desarrollo Pesquero (FONDEPES), otorgó más S/230,000 en créditos supervisados, destinados a financiar la adquisición de alimento balanceado para trucha, a acuicultores de Juliaca, en la región Puno.</w:t>
      </w:r>
    </w:p>
    <w:p w14:paraId="5F639E0B" w14:textId="77777777" w:rsidR="00C14BED" w:rsidRPr="00C14BED" w:rsidRDefault="00C14BED" w:rsidP="00C14BED">
      <w:pPr>
        <w:jc w:val="both"/>
        <w:rPr>
          <w:rFonts w:ascii="Arial" w:eastAsia="Aptos" w:hAnsi="Arial" w:cs="Arial"/>
          <w:bCs/>
          <w:kern w:val="2"/>
          <w14:ligatures w14:val="standardContextual"/>
        </w:rPr>
      </w:pPr>
      <w:r w:rsidRPr="00C14BED">
        <w:rPr>
          <w:rFonts w:ascii="Arial" w:eastAsia="Aptos" w:hAnsi="Arial" w:cs="Arial"/>
          <w:bCs/>
          <w:kern w:val="2"/>
          <w14:ligatures w14:val="standardContextual"/>
        </w:rPr>
        <w:t>La entrega del apoyo financiero fue realizada por la jefa del FONDEPES, Katia Novoa Sánchez, durante la feria “Cocinando con pescado” y “Mi Pescadería”, organizada por el Programa Nacional “A Comer Pescado” del PRODUCE.</w:t>
      </w:r>
    </w:p>
    <w:p w14:paraId="0BB30648" w14:textId="77777777" w:rsidR="00C14BED" w:rsidRPr="00C14BED" w:rsidRDefault="00C14BED" w:rsidP="00C14BED">
      <w:pPr>
        <w:jc w:val="both"/>
        <w:rPr>
          <w:rFonts w:ascii="Arial" w:eastAsia="Aptos" w:hAnsi="Arial" w:cs="Arial"/>
          <w:bCs/>
          <w:kern w:val="2"/>
          <w14:ligatures w14:val="standardContextual"/>
        </w:rPr>
      </w:pPr>
      <w:r w:rsidRPr="00C14BED">
        <w:rPr>
          <w:rFonts w:ascii="Arial" w:eastAsia="Aptos" w:hAnsi="Arial" w:cs="Arial"/>
          <w:bCs/>
          <w:kern w:val="2"/>
          <w14:ligatures w14:val="standardContextual"/>
        </w:rPr>
        <w:t>“Durante el presente año, PRODUCE, mediante el FONDEPES, ha otorgado más de S/ 854,000 en créditos acuícolas en Puno, convirtiéndose así en la región líder en colocaciones crediticias. Para nosotros es muy importante dar este apoyo económico, ya que impulsa el desarrollo acuícola de la región”, señaló el ministro de la Producción Sergio González.</w:t>
      </w:r>
    </w:p>
    <w:p w14:paraId="6E04BC6A" w14:textId="1BAA3D19" w:rsidR="00C14BED" w:rsidRPr="00C14BED" w:rsidRDefault="00C14BED" w:rsidP="00C14BED">
      <w:pPr>
        <w:jc w:val="both"/>
        <w:rPr>
          <w:rFonts w:ascii="Arial" w:eastAsia="Aptos" w:hAnsi="Arial" w:cs="Arial"/>
          <w:bCs/>
          <w:kern w:val="2"/>
          <w14:ligatures w14:val="standardContextual"/>
        </w:rPr>
      </w:pPr>
      <w:r w:rsidRPr="00C14BED">
        <w:rPr>
          <w:rFonts w:ascii="Arial" w:eastAsia="Aptos" w:hAnsi="Arial" w:cs="Arial"/>
          <w:bCs/>
          <w:kern w:val="2"/>
          <w14:ligatures w14:val="standardContextual"/>
        </w:rPr>
        <w:t>Además, el titular de PR</w:t>
      </w:r>
      <w:r w:rsidR="00A842B1">
        <w:rPr>
          <w:rFonts w:ascii="Arial" w:eastAsia="Aptos" w:hAnsi="Arial" w:cs="Arial"/>
          <w:bCs/>
          <w:kern w:val="2"/>
          <w14:ligatures w14:val="standardContextual"/>
        </w:rPr>
        <w:t>ODUC</w:t>
      </w:r>
      <w:r w:rsidRPr="00C14BED">
        <w:rPr>
          <w:rFonts w:ascii="Arial" w:eastAsia="Aptos" w:hAnsi="Arial" w:cs="Arial"/>
          <w:bCs/>
          <w:kern w:val="2"/>
          <w14:ligatures w14:val="standardContextual"/>
        </w:rPr>
        <w:t xml:space="preserve">E extendió una invitación a los acuicultores locales para que soliciten los créditos que ofrece la entidad. "Estos créditos cuentan con tasas de interés muy bajas, e incluso contamos con campañas que ofrecen tasa cero, además de períodos de gracia razonables, permitiendo así que puedan realizar sus actividades acuícolas de manera más efectiva y productiva", manifestó. </w:t>
      </w:r>
    </w:p>
    <w:p w14:paraId="46BD1A8E" w14:textId="77777777" w:rsidR="00C14BED" w:rsidRPr="00C14BED" w:rsidRDefault="00C14BED" w:rsidP="00C14BED">
      <w:pPr>
        <w:jc w:val="both"/>
        <w:rPr>
          <w:rFonts w:ascii="Arial" w:eastAsia="Aptos" w:hAnsi="Arial" w:cs="Arial"/>
          <w:bCs/>
          <w:kern w:val="2"/>
          <w14:ligatures w14:val="standardContextual"/>
        </w:rPr>
      </w:pPr>
      <w:r w:rsidRPr="00C14BED">
        <w:rPr>
          <w:rFonts w:ascii="Arial" w:eastAsia="Aptos" w:hAnsi="Arial" w:cs="Arial"/>
          <w:bCs/>
          <w:kern w:val="2"/>
          <w14:ligatures w14:val="standardContextual"/>
        </w:rPr>
        <w:t>Durante esta actividad, los beneficiarios expresaron que el respaldo financiero brindado por el FONDEPES contribuirá a la generación de empleo y al mejoramiento de la producción de truchas en la región. Además, resaltaron el acompañamiento constante y trabajo arduo de la institución, a través de sus representantes zonales.</w:t>
      </w:r>
    </w:p>
    <w:p w14:paraId="5FB090BA" w14:textId="77777777" w:rsidR="00C14BED" w:rsidRPr="00C14BED" w:rsidRDefault="00C14BED" w:rsidP="00C14BED">
      <w:pPr>
        <w:jc w:val="both"/>
        <w:rPr>
          <w:rFonts w:ascii="Arial" w:eastAsia="Aptos" w:hAnsi="Arial" w:cs="Arial"/>
          <w:bCs/>
          <w:kern w:val="2"/>
          <w14:ligatures w14:val="standardContextual"/>
        </w:rPr>
      </w:pPr>
      <w:r w:rsidRPr="00C14BED">
        <w:rPr>
          <w:rFonts w:ascii="Arial" w:eastAsia="Aptos" w:hAnsi="Arial" w:cs="Arial"/>
          <w:bCs/>
          <w:kern w:val="2"/>
          <w14:ligatures w14:val="standardContextual"/>
        </w:rPr>
        <w:t>Los créditos entregados cuentan con una tasa del 3% de interés anual, siendo la más competitiva del mercado. Además, brindan la flexibilidad de ser pagados en un plazo de hasta 36 meses, con la posibilidad de un período de gracia de hasta 6 meses.</w:t>
      </w:r>
    </w:p>
    <w:p w14:paraId="13AD12EE" w14:textId="23489CE0" w:rsidR="0090720A" w:rsidRPr="004D13EF" w:rsidRDefault="0090720A" w:rsidP="004D13EF">
      <w:pPr>
        <w:jc w:val="right"/>
        <w:rPr>
          <w:b/>
          <w:sz w:val="21"/>
          <w:szCs w:val="21"/>
        </w:rPr>
      </w:pPr>
    </w:p>
    <w:sectPr w:rsidR="0090720A" w:rsidRPr="004D13E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A252E" w14:textId="77777777" w:rsidR="00BE235E" w:rsidRDefault="00BE235E" w:rsidP="004D13EF">
      <w:pPr>
        <w:spacing w:after="0" w:line="240" w:lineRule="auto"/>
      </w:pPr>
      <w:r>
        <w:separator/>
      </w:r>
    </w:p>
  </w:endnote>
  <w:endnote w:type="continuationSeparator" w:id="0">
    <w:p w14:paraId="1F9CDB5D" w14:textId="77777777" w:rsidR="00BE235E" w:rsidRDefault="00BE235E" w:rsidP="004D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5980F" w14:textId="77777777" w:rsidR="00BE235E" w:rsidRDefault="00BE235E" w:rsidP="004D13EF">
      <w:pPr>
        <w:spacing w:after="0" w:line="240" w:lineRule="auto"/>
      </w:pPr>
      <w:r>
        <w:separator/>
      </w:r>
    </w:p>
  </w:footnote>
  <w:footnote w:type="continuationSeparator" w:id="0">
    <w:p w14:paraId="0C11D0CA" w14:textId="77777777" w:rsidR="00BE235E" w:rsidRDefault="00BE235E" w:rsidP="004D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BF9AF" w14:textId="77777777" w:rsidR="004D13EF" w:rsidRDefault="004D13EF">
    <w:pPr>
      <w:pStyle w:val="Encabezado"/>
    </w:pPr>
    <w:r>
      <w:rPr>
        <w:noProof/>
        <w:lang w:eastAsia="es-PE"/>
      </w:rPr>
      <w:drawing>
        <wp:anchor distT="0" distB="0" distL="114300" distR="114300" simplePos="0" relativeHeight="251658240" behindDoc="1" locked="0" layoutInCell="1" allowOverlap="1" wp14:anchorId="1C0D83B9" wp14:editId="4D8323D4">
          <wp:simplePos x="0" y="0"/>
          <wp:positionH relativeFrom="column">
            <wp:posOffset>-527685</wp:posOffset>
          </wp:positionH>
          <wp:positionV relativeFrom="paragraph">
            <wp:posOffset>-201930</wp:posOffset>
          </wp:positionV>
          <wp:extent cx="1999615" cy="408305"/>
          <wp:effectExtent l="0" t="0" r="635" b="0"/>
          <wp:wrapTight wrapText="bothSides">
            <wp:wrapPolygon edited="0">
              <wp:start x="0" y="0"/>
              <wp:lineTo x="0" y="20156"/>
              <wp:lineTo x="21401" y="20156"/>
              <wp:lineTo x="2140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4083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760D45"/>
    <w:multiLevelType w:val="hybridMultilevel"/>
    <w:tmpl w:val="7AD6E3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18B10E6"/>
    <w:multiLevelType w:val="hybridMultilevel"/>
    <w:tmpl w:val="1C6A5E52"/>
    <w:lvl w:ilvl="0" w:tplc="AF1EB89E">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B164123"/>
    <w:multiLevelType w:val="hybridMultilevel"/>
    <w:tmpl w:val="3AC403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37900623">
    <w:abstractNumId w:val="1"/>
  </w:num>
  <w:num w:numId="2" w16cid:durableId="161120022">
    <w:abstractNumId w:val="2"/>
  </w:num>
  <w:num w:numId="3" w16cid:durableId="161940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0A"/>
    <w:rsid w:val="0013056D"/>
    <w:rsid w:val="00146BE8"/>
    <w:rsid w:val="001A260A"/>
    <w:rsid w:val="001D1A05"/>
    <w:rsid w:val="00244A57"/>
    <w:rsid w:val="00342C35"/>
    <w:rsid w:val="003B6A55"/>
    <w:rsid w:val="004A55F0"/>
    <w:rsid w:val="004D13EF"/>
    <w:rsid w:val="00502B53"/>
    <w:rsid w:val="005245B3"/>
    <w:rsid w:val="00545E7E"/>
    <w:rsid w:val="00573653"/>
    <w:rsid w:val="005F6993"/>
    <w:rsid w:val="00684286"/>
    <w:rsid w:val="00690A7C"/>
    <w:rsid w:val="006D40E5"/>
    <w:rsid w:val="006F4ECF"/>
    <w:rsid w:val="007B55AC"/>
    <w:rsid w:val="008F160E"/>
    <w:rsid w:val="0090720A"/>
    <w:rsid w:val="00960AF1"/>
    <w:rsid w:val="00A25CD5"/>
    <w:rsid w:val="00A842B1"/>
    <w:rsid w:val="00B51A49"/>
    <w:rsid w:val="00BA5B09"/>
    <w:rsid w:val="00BC7998"/>
    <w:rsid w:val="00BE235E"/>
    <w:rsid w:val="00BE3967"/>
    <w:rsid w:val="00C14BED"/>
    <w:rsid w:val="00D67A3F"/>
    <w:rsid w:val="00D7354A"/>
    <w:rsid w:val="00F30ACC"/>
    <w:rsid w:val="00F70B16"/>
    <w:rsid w:val="00FD69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5E"/>
  <w15:chartTrackingRefBased/>
  <w15:docId w15:val="{192CCAB8-DF72-4D79-885F-6E2CD24E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3653"/>
    <w:pPr>
      <w:ind w:left="720"/>
      <w:contextualSpacing/>
    </w:pPr>
  </w:style>
  <w:style w:type="paragraph" w:styleId="Encabezado">
    <w:name w:val="header"/>
    <w:basedOn w:val="Normal"/>
    <w:link w:val="EncabezadoCar"/>
    <w:uiPriority w:val="99"/>
    <w:unhideWhenUsed/>
    <w:rsid w:val="004D13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13EF"/>
  </w:style>
  <w:style w:type="paragraph" w:styleId="Piedepgina">
    <w:name w:val="footer"/>
    <w:basedOn w:val="Normal"/>
    <w:link w:val="PiedepginaCar"/>
    <w:uiPriority w:val="99"/>
    <w:unhideWhenUsed/>
    <w:rsid w:val="004D13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3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Antonio Palomino Aguilar - O/S</dc:creator>
  <cp:keywords/>
  <dc:description/>
  <cp:lastModifiedBy>Segundo H. Torres Portocarrero</cp:lastModifiedBy>
  <cp:revision>5</cp:revision>
  <cp:lastPrinted>2024-05-31T17:19:00Z</cp:lastPrinted>
  <dcterms:created xsi:type="dcterms:W3CDTF">2024-05-31T17:33:00Z</dcterms:created>
  <dcterms:modified xsi:type="dcterms:W3CDTF">2024-05-31T19:09:00Z</dcterms:modified>
</cp:coreProperties>
</file>