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47" w:rsidRDefault="00B7666E" w:rsidP="00630B4B">
      <w:pPr>
        <w:ind w:right="107"/>
        <w:jc w:val="center"/>
      </w:pPr>
      <w:r>
        <w:rPr>
          <w:b/>
          <w:color w:val="000000"/>
          <w:u w:val="single"/>
        </w:rPr>
        <w:t>NOTA DE PRENSA 83 - 2025</w:t>
      </w:r>
    </w:p>
    <w:p w:rsidR="004B0347" w:rsidRDefault="004B0347" w:rsidP="00256B2A">
      <w:pPr>
        <w:ind w:right="390"/>
        <w:rPr>
          <w:b/>
          <w:bCs/>
        </w:rPr>
      </w:pPr>
    </w:p>
    <w:p w:rsidR="004B0347" w:rsidRPr="00630B4B" w:rsidRDefault="00B7666E" w:rsidP="00630B4B">
      <w:pPr>
        <w:ind w:right="-35"/>
        <w:jc w:val="center"/>
        <w:rPr>
          <w:sz w:val="28"/>
          <w:szCs w:val="28"/>
          <w:lang w:val="es-MX"/>
        </w:rPr>
      </w:pPr>
      <w:r w:rsidRPr="00630B4B">
        <w:rPr>
          <w:b/>
          <w:bCs/>
          <w:sz w:val="28"/>
          <w:szCs w:val="28"/>
          <w:lang w:val="es-MX"/>
        </w:rPr>
        <w:t xml:space="preserve">Midis: </w:t>
      </w:r>
      <w:proofErr w:type="spellStart"/>
      <w:r w:rsidRPr="00630B4B">
        <w:rPr>
          <w:b/>
          <w:bCs/>
          <w:sz w:val="28"/>
          <w:szCs w:val="28"/>
          <w:lang w:val="es-MX"/>
        </w:rPr>
        <w:t>Sanipes</w:t>
      </w:r>
      <w:proofErr w:type="spellEnd"/>
      <w:r w:rsidRPr="00630B4B">
        <w:rPr>
          <w:b/>
          <w:bCs/>
          <w:sz w:val="28"/>
          <w:szCs w:val="28"/>
          <w:lang w:val="es-MX"/>
        </w:rPr>
        <w:t xml:space="preserve"> dispuso la suspensión de actividades de la empresa </w:t>
      </w:r>
      <w:proofErr w:type="spellStart"/>
      <w:r w:rsidRPr="00630B4B">
        <w:rPr>
          <w:b/>
          <w:bCs/>
          <w:sz w:val="28"/>
          <w:szCs w:val="28"/>
          <w:lang w:val="es-MX"/>
        </w:rPr>
        <w:t>Karsol</w:t>
      </w:r>
      <w:proofErr w:type="spellEnd"/>
    </w:p>
    <w:p w:rsidR="004B0347" w:rsidRPr="00630B4B" w:rsidRDefault="004B0347">
      <w:pPr>
        <w:ind w:left="720"/>
        <w:jc w:val="both"/>
        <w:rPr>
          <w:b/>
          <w:bCs/>
          <w:sz w:val="28"/>
          <w:szCs w:val="28"/>
        </w:rPr>
      </w:pPr>
    </w:p>
    <w:p w:rsidR="004B0347" w:rsidRDefault="00B7666E">
      <w:pPr>
        <w:numPr>
          <w:ilvl w:val="0"/>
          <w:numId w:val="1"/>
        </w:numPr>
        <w:jc w:val="both"/>
        <w:rPr>
          <w:lang w:val="es-MX"/>
        </w:rPr>
      </w:pPr>
      <w:r>
        <w:rPr>
          <w:b/>
          <w:bCs/>
          <w:lang w:val="es-MX"/>
        </w:rPr>
        <w:t xml:space="preserve">Ministra Leslie Urteaga afirmó que, como medida de prevención, el servicio de alimentación escolar inmovilizó, a nivel nacional, todos los productos vinculados a esta empresa. </w:t>
      </w:r>
    </w:p>
    <w:p w:rsidR="004B0347" w:rsidRDefault="004B0347">
      <w:pPr>
        <w:ind w:right="390"/>
        <w:jc w:val="both"/>
        <w:rPr>
          <w:b/>
          <w:bCs/>
        </w:rPr>
      </w:pPr>
    </w:p>
    <w:p w:rsidR="00B437B5" w:rsidRDefault="00B437B5">
      <w:pPr>
        <w:ind w:right="390"/>
        <w:jc w:val="both"/>
        <w:rPr>
          <w:lang w:val="es-MX"/>
        </w:rPr>
      </w:pPr>
    </w:p>
    <w:p w:rsidR="004B0347" w:rsidRDefault="00B7666E">
      <w:pPr>
        <w:ind w:right="390"/>
        <w:jc w:val="both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La ministra de Desarrollo e Inclusión Social, Leslie Urteaga, informó que, el </w:t>
      </w:r>
      <w:r>
        <w:rPr>
          <w:lang w:val="es-MX"/>
        </w:rPr>
        <w:t xml:space="preserve">4 de abril, su sector recibió la comunicación de </w:t>
      </w:r>
      <w:proofErr w:type="spellStart"/>
      <w:r>
        <w:rPr>
          <w:lang w:val="es-MX"/>
        </w:rPr>
        <w:t>Sanipes</w:t>
      </w:r>
      <w:proofErr w:type="spellEnd"/>
      <w:r>
        <w:rPr>
          <w:lang w:val="es-MX"/>
        </w:rPr>
        <w:t xml:space="preserve">, mediante la cual se informa que dicha autoridad dispuso la suspensión de actividades de la  empresa </w:t>
      </w:r>
      <w:proofErr w:type="spellStart"/>
      <w:r>
        <w:rPr>
          <w:lang w:val="es-MX"/>
        </w:rPr>
        <w:t>Karsol</w:t>
      </w:r>
      <w:proofErr w:type="spellEnd"/>
      <w:r>
        <w:rPr>
          <w:lang w:val="es-MX"/>
        </w:rPr>
        <w:t>, por haber incumplido más de una norma técnica.</w:t>
      </w:r>
    </w:p>
    <w:p w:rsidR="004B0347" w:rsidRDefault="004B0347">
      <w:pPr>
        <w:ind w:right="390"/>
        <w:jc w:val="both"/>
        <w:rPr>
          <w:lang w:val="es-MX"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>La titular del Midis afirmó que, como medi</w:t>
      </w:r>
      <w:r>
        <w:rPr>
          <w:lang w:val="es-MX"/>
        </w:rPr>
        <w:t xml:space="preserve">da de prevención,  todos los productos vinculados a esta empresa han sido inmovilizados a nivel nacional. No solo las conservas de pescado. </w:t>
      </w:r>
      <w:r>
        <w:rPr>
          <w:b/>
          <w:bCs/>
          <w:i/>
          <w:iCs/>
          <w:lang w:val="es-MX"/>
        </w:rPr>
        <w:t xml:space="preserve">“Estamos trabajando para que estos hechos no se repitan, a través de un marco legal que va a permitir  extinguir el </w:t>
      </w:r>
      <w:r>
        <w:rPr>
          <w:b/>
          <w:bCs/>
          <w:i/>
          <w:iCs/>
          <w:lang w:val="es-MX"/>
        </w:rPr>
        <w:t xml:space="preserve">programa </w:t>
      </w:r>
      <w:proofErr w:type="spellStart"/>
      <w:r>
        <w:rPr>
          <w:b/>
          <w:bCs/>
          <w:i/>
          <w:iCs/>
          <w:lang w:val="es-MX"/>
        </w:rPr>
        <w:t>Wasi</w:t>
      </w:r>
      <w:proofErr w:type="spellEnd"/>
      <w:r>
        <w:rPr>
          <w:b/>
          <w:bCs/>
          <w:i/>
          <w:iCs/>
          <w:lang w:val="es-MX"/>
        </w:rPr>
        <w:t xml:space="preserve"> </w:t>
      </w:r>
      <w:proofErr w:type="spellStart"/>
      <w:r>
        <w:rPr>
          <w:b/>
          <w:bCs/>
          <w:i/>
          <w:iCs/>
          <w:lang w:val="es-MX"/>
        </w:rPr>
        <w:t>Mikuna</w:t>
      </w:r>
      <w:proofErr w:type="spellEnd"/>
      <w:r>
        <w:rPr>
          <w:b/>
          <w:bCs/>
          <w:i/>
          <w:iCs/>
          <w:lang w:val="es-MX"/>
        </w:rPr>
        <w:t>, tal como está. El Estado garantiza el servicio alimentario escolar, pero tenemos que retirar a los malos proveedores y fabricantes”,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>aseguró.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 xml:space="preserve">Reiteró que el servicio de alimentación escolar busca que sea comida de casa, cocinada con </w:t>
      </w:r>
      <w:r>
        <w:rPr>
          <w:lang w:val="es-MX"/>
        </w:rPr>
        <w:t>productos frescos.</w:t>
      </w:r>
      <w:r>
        <w:rPr>
          <w:b/>
          <w:bCs/>
          <w:lang w:val="es-MX"/>
        </w:rPr>
        <w:t xml:space="preserve"> “</w:t>
      </w:r>
      <w:r>
        <w:rPr>
          <w:b/>
          <w:bCs/>
          <w:i/>
          <w:iCs/>
          <w:lang w:val="es-MX"/>
        </w:rPr>
        <w:t xml:space="preserve">No significa la entrega de productos o raciones”, </w:t>
      </w:r>
      <w:r>
        <w:rPr>
          <w:lang w:val="es-MX"/>
        </w:rPr>
        <w:t>afirmó</w:t>
      </w:r>
      <w:r>
        <w:rPr>
          <w:b/>
          <w:bCs/>
          <w:lang w:val="es-MX"/>
        </w:rPr>
        <w:t xml:space="preserve">. </w:t>
      </w:r>
      <w:r>
        <w:rPr>
          <w:lang w:val="es-MX"/>
        </w:rPr>
        <w:t>Por ello, destacó la modalidad de subvención económica que se da en Piura, Ayacucho y Cusco, que está funcionando bien, a través de transferencias económicas a las madres de fami</w:t>
      </w:r>
      <w:r>
        <w:rPr>
          <w:lang w:val="es-MX"/>
        </w:rPr>
        <w:t xml:space="preserve">lia, con apoyo del Programa Mundial de Alimentos, y con acompañamiento y vigilancia en todo el proceso por parte del Ministerio de Desarrollo e Inclusión Social. </w:t>
      </w:r>
    </w:p>
    <w:p w:rsidR="004B0347" w:rsidRDefault="004B0347">
      <w:pPr>
        <w:ind w:right="390"/>
        <w:jc w:val="both"/>
        <w:rPr>
          <w:lang w:val="es-MX"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>Asimismo, dijo que en su gestión se está luchando contra la corrupción, como parte de la pol</w:t>
      </w:r>
      <w:r>
        <w:rPr>
          <w:lang w:val="es-MX"/>
        </w:rPr>
        <w:t xml:space="preserve">ítica del Estado, por lo que se sancionará a los malos proveedores o fabricantes que pongan en riesgo o afecten la salud de los niños. 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 xml:space="preserve">Destacó que ha fracasado el mecanismo de control, no con fabricantes, lo que se busca es mejorar los procedimientos en </w:t>
      </w:r>
      <w:r>
        <w:rPr>
          <w:lang w:val="es-MX"/>
        </w:rPr>
        <w:t xml:space="preserve">la vigilancia. </w:t>
      </w:r>
      <w:r>
        <w:rPr>
          <w:b/>
          <w:bCs/>
          <w:i/>
          <w:iCs/>
          <w:lang w:val="es-MX"/>
        </w:rPr>
        <w:t>“Estamos siguiendo las disposiciones del Gobierno para dejar de lado esta forma de contratar y poner en riesgo a nuestros niños, así como dejar de lado y contratar con fabricantes corruptos, por eso estamos tomando esta decisión drástica”</w:t>
      </w:r>
      <w:r>
        <w:rPr>
          <w:b/>
          <w:bCs/>
          <w:lang w:val="es-MX"/>
        </w:rPr>
        <w:t xml:space="preserve">, </w:t>
      </w:r>
      <w:r>
        <w:rPr>
          <w:lang w:val="es-MX"/>
        </w:rPr>
        <w:t>d</w:t>
      </w:r>
      <w:r>
        <w:rPr>
          <w:lang w:val="es-MX"/>
        </w:rPr>
        <w:t>ijo.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 xml:space="preserve">La ministra Urteaga recalcó que los alimentos son lo más importante; por ello, se están reforzando,  a nivel nacional, los equipos para tener esa correcta vigilancia. </w:t>
      </w:r>
      <w:r>
        <w:rPr>
          <w:b/>
          <w:bCs/>
          <w:lang w:val="es-MX"/>
        </w:rPr>
        <w:t>“</w:t>
      </w:r>
      <w:r>
        <w:rPr>
          <w:b/>
          <w:bCs/>
          <w:i/>
          <w:iCs/>
          <w:lang w:val="es-MX"/>
        </w:rPr>
        <w:t>Para ello, no estamos solos, también está la sociedad civil, los padres de familia</w:t>
      </w:r>
      <w:r>
        <w:rPr>
          <w:b/>
          <w:bCs/>
          <w:i/>
          <w:iCs/>
          <w:lang w:val="es-MX"/>
        </w:rPr>
        <w:t xml:space="preserve"> y la comunidad educativa”</w:t>
      </w:r>
      <w:r>
        <w:rPr>
          <w:b/>
          <w:bCs/>
          <w:lang w:val="es-MX"/>
        </w:rPr>
        <w:t xml:space="preserve">, </w:t>
      </w:r>
      <w:r>
        <w:rPr>
          <w:lang w:val="es-MX"/>
        </w:rPr>
        <w:t>enfatizó.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 xml:space="preserve">La titular del Midis indicó que, </w:t>
      </w:r>
      <w:r>
        <w:rPr>
          <w:b/>
          <w:bCs/>
          <w:lang w:val="es-MX"/>
        </w:rPr>
        <w:t>“l</w:t>
      </w:r>
      <w:r>
        <w:rPr>
          <w:b/>
          <w:bCs/>
          <w:i/>
          <w:iCs/>
          <w:lang w:val="es-MX"/>
        </w:rPr>
        <w:t xml:space="preserve">a presidenta Dina </w:t>
      </w:r>
      <w:proofErr w:type="spellStart"/>
      <w:r>
        <w:rPr>
          <w:b/>
          <w:bCs/>
          <w:i/>
          <w:iCs/>
          <w:lang w:val="es-MX"/>
        </w:rPr>
        <w:t>Boluarte</w:t>
      </w:r>
      <w:proofErr w:type="spellEnd"/>
      <w:r>
        <w:rPr>
          <w:b/>
          <w:bCs/>
          <w:i/>
          <w:iCs/>
          <w:lang w:val="es-MX"/>
        </w:rPr>
        <w:t xml:space="preserve"> está sumamente preocupada por el tema de la alimentación y respalda todas las acciones que estamos llevando a cabo. Para ella, ese tema es una prioridad y </w:t>
      </w:r>
      <w:r>
        <w:rPr>
          <w:b/>
          <w:bCs/>
          <w:i/>
          <w:iCs/>
          <w:lang w:val="es-MX"/>
        </w:rPr>
        <w:t>ya no queremos trabajar con modelos antiguos, por el contrario, buscamos modalidades que beneficien a nuestros niños y que fortalezcan la corresponsabilidad con los padres, para que así los niños puedan tener alimentos frescos”.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b/>
          <w:bCs/>
          <w:i/>
          <w:iCs/>
          <w:lang w:val="es-MX"/>
        </w:rPr>
        <w:lastRenderedPageBreak/>
        <w:t>“Hemos puesto a disposició</w:t>
      </w:r>
      <w:r>
        <w:rPr>
          <w:b/>
          <w:bCs/>
          <w:i/>
          <w:iCs/>
          <w:lang w:val="es-MX"/>
        </w:rPr>
        <w:t>n la línea gratuita 0 800 20 600 para reclamos, quejas, consultas, y todo lo concerniente al servicio de alimentación. Estoy enfocada en trabajar por la niñez del Perú de la mano con los equipos territoriales del Midis, y esta prioridad está respaldada por</w:t>
      </w:r>
      <w:r>
        <w:rPr>
          <w:b/>
          <w:bCs/>
          <w:i/>
          <w:iCs/>
          <w:lang w:val="es-MX"/>
        </w:rPr>
        <w:t xml:space="preserve"> la presidenta de la República”,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>agregó.</w:t>
      </w:r>
    </w:p>
    <w:p w:rsidR="004B0347" w:rsidRDefault="004B0347">
      <w:pPr>
        <w:ind w:right="390"/>
        <w:jc w:val="both"/>
        <w:rPr>
          <w:b/>
          <w:bCs/>
        </w:rPr>
      </w:pPr>
    </w:p>
    <w:p w:rsidR="004B0347" w:rsidRDefault="00B7666E">
      <w:pPr>
        <w:ind w:right="390"/>
        <w:jc w:val="both"/>
        <w:rPr>
          <w:lang w:val="es-MX"/>
        </w:rPr>
      </w:pPr>
      <w:r>
        <w:rPr>
          <w:lang w:val="es-MX"/>
        </w:rPr>
        <w:t>Finalmente, aseguró que se está reforzando la vigilancia y supervisión en los colegios y almacenes, por lo que se ha dispuesto la alerta permanente de todos los equipos del Midis para estar en el territorio.</w:t>
      </w:r>
    </w:p>
    <w:p w:rsidR="004B0347" w:rsidRDefault="004B0347">
      <w:pPr>
        <w:ind w:right="390"/>
        <w:jc w:val="right"/>
        <w:rPr>
          <w:b/>
          <w:bCs/>
        </w:rPr>
      </w:pPr>
    </w:p>
    <w:p w:rsidR="004B0347" w:rsidRDefault="00B7666E">
      <w:pPr>
        <w:ind w:right="390"/>
        <w:jc w:val="both"/>
      </w:pPr>
      <w:r>
        <w:rPr>
          <w:b/>
        </w:rPr>
        <w:t>Lima,</w:t>
      </w:r>
      <w:r>
        <w:rPr>
          <w:b/>
        </w:rPr>
        <w:t xml:space="preserve"> 07 de abril del 2025</w:t>
      </w:r>
    </w:p>
    <w:p w:rsidR="004B0347" w:rsidRDefault="00B7666E">
      <w:pPr>
        <w:ind w:right="390"/>
        <w:jc w:val="both"/>
      </w:pPr>
      <w:r>
        <w:rPr>
          <w:b/>
        </w:rPr>
        <w:t xml:space="preserve">OFICINA GENERAL DE COMUNICACIÓN ESTRATÉGICA </w:t>
      </w:r>
    </w:p>
    <w:p w:rsidR="004B0347" w:rsidRDefault="004B0347">
      <w:pPr>
        <w:ind w:right="390"/>
        <w:jc w:val="both"/>
      </w:pPr>
    </w:p>
    <w:sectPr w:rsidR="004B0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26" w:footer="93" w:gutter="0"/>
      <w:pgNumType w:start="1"/>
      <w:cols w:space="720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6E" w:rsidRDefault="00B7666E">
      <w:r>
        <w:separator/>
      </w:r>
    </w:p>
  </w:endnote>
  <w:endnote w:type="continuationSeparator" w:id="0">
    <w:p w:rsidR="00B7666E" w:rsidRDefault="00B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4B03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4B0347">
    <w:pPr>
      <w:ind w:left="117"/>
      <w:rPr>
        <w:color w:val="19181D"/>
        <w:sz w:val="16"/>
        <w:szCs w:val="16"/>
      </w:rPr>
    </w:pPr>
  </w:p>
  <w:p w:rsidR="004B0347" w:rsidRDefault="00B7666E">
    <w:pPr>
      <w:ind w:left="117"/>
      <w:rPr>
        <w:color w:val="000000"/>
      </w:rPr>
    </w:pPr>
    <w:r>
      <w:rPr>
        <w:noProof/>
        <w:lang w:val="es-PE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13335</wp:posOffset>
          </wp:positionV>
          <wp:extent cx="1289685" cy="7531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9181D"/>
        <w:sz w:val="16"/>
        <w:szCs w:val="16"/>
      </w:rPr>
      <w:t>Av. Paseo de la República 3101, San Isidro, Lima–Perú</w:t>
    </w:r>
  </w:p>
  <w:p w:rsidR="004B0347" w:rsidRDefault="00B7666E">
    <w:pPr>
      <w:ind w:left="117"/>
      <w:rPr>
        <w:color w:val="000000"/>
      </w:rPr>
    </w:pPr>
    <w:r>
      <w:rPr>
        <w:color w:val="000000"/>
        <w:sz w:val="16"/>
        <w:szCs w:val="16"/>
      </w:rPr>
      <w:t>Central telefónica:(51-1)631 80 00. Línea gratuita101</w:t>
    </w:r>
  </w:p>
  <w:p w:rsidR="004B0347" w:rsidRDefault="00B7666E">
    <w:pPr>
      <w:ind w:left="117"/>
      <w:rPr>
        <w:color w:val="000000"/>
      </w:rPr>
    </w:pPr>
    <w:hyperlink r:id="rId2">
      <w:r>
        <w:rPr>
          <w:b/>
          <w:color w:val="E2101A"/>
          <w:sz w:val="16"/>
          <w:szCs w:val="16"/>
        </w:rPr>
        <w:t>www.gob.pe/midis</w:t>
      </w:r>
    </w:hyperlink>
  </w:p>
  <w:p w:rsidR="004B0347" w:rsidRDefault="004B0347">
    <w:pPr>
      <w:ind w:left="117"/>
      <w:rPr>
        <w:b/>
        <w:color w:val="000000"/>
        <w:sz w:val="16"/>
        <w:szCs w:val="16"/>
      </w:rPr>
    </w:pPr>
  </w:p>
  <w:p w:rsidR="004B0347" w:rsidRDefault="00B7666E">
    <w:pPr>
      <w:spacing w:before="9"/>
      <w:ind w:left="118"/>
      <w:rPr>
        <w:color w:val="000000"/>
      </w:rPr>
    </w:pPr>
    <w:r>
      <w:rPr>
        <w:i/>
        <w:color w:val="000000"/>
        <w:sz w:val="16"/>
        <w:szCs w:val="16"/>
      </w:rPr>
      <w:t xml:space="preserve">“Ética en acción, </w:t>
    </w:r>
    <w:r>
      <w:rPr>
        <w:i/>
        <w:color w:val="000000"/>
        <w:sz w:val="16"/>
        <w:szCs w:val="16"/>
      </w:rPr>
      <w:t>corrupción sin opción”</w:t>
    </w:r>
  </w:p>
  <w:p w:rsidR="004B0347" w:rsidRDefault="00B7666E">
    <w:pPr>
      <w:spacing w:before="9"/>
      <w:ind w:left="118"/>
      <w:rPr>
        <w:color w:val="000000"/>
      </w:rPr>
    </w:pPr>
    <w:r>
      <w:rPr>
        <w:i/>
        <w:color w:val="19181D"/>
        <w:sz w:val="16"/>
        <w:szCs w:val="16"/>
      </w:rPr>
      <w:t>CertificadosconISO9001:2015</w:t>
    </w:r>
  </w:p>
  <w:p w:rsidR="004B0347" w:rsidRDefault="004B0347">
    <w:pPr>
      <w:spacing w:before="9"/>
      <w:ind w:left="118"/>
      <w:jc w:val="center"/>
      <w:rPr>
        <w:i/>
        <w:color w:val="000000"/>
        <w:sz w:val="16"/>
        <w:szCs w:val="16"/>
      </w:rPr>
    </w:pP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4B0347">
    <w:pPr>
      <w:ind w:left="117"/>
      <w:rPr>
        <w:color w:val="19181D"/>
        <w:sz w:val="16"/>
        <w:szCs w:val="16"/>
      </w:rPr>
    </w:pPr>
  </w:p>
  <w:p w:rsidR="004B0347" w:rsidRDefault="00B7666E">
    <w:pPr>
      <w:ind w:left="117"/>
      <w:rPr>
        <w:color w:val="000000"/>
      </w:rPr>
    </w:pPr>
    <w:r>
      <w:rPr>
        <w:noProof/>
        <w:lang w:val="es-PE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13335</wp:posOffset>
          </wp:positionV>
          <wp:extent cx="1289685" cy="75311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9181D"/>
        <w:sz w:val="16"/>
        <w:szCs w:val="16"/>
      </w:rPr>
      <w:t>Av. Paseo de la República 3101, San Isidro, Lima–Perú</w:t>
    </w:r>
  </w:p>
  <w:p w:rsidR="004B0347" w:rsidRDefault="00B7666E">
    <w:pPr>
      <w:ind w:left="117"/>
      <w:rPr>
        <w:color w:val="000000"/>
      </w:rPr>
    </w:pPr>
    <w:r>
      <w:rPr>
        <w:color w:val="000000"/>
        <w:sz w:val="16"/>
        <w:szCs w:val="16"/>
      </w:rPr>
      <w:t>Central telefónica:(51-1)631 80 00. Línea gratuita101</w:t>
    </w:r>
  </w:p>
  <w:p w:rsidR="004B0347" w:rsidRDefault="00B7666E">
    <w:pPr>
      <w:ind w:left="117"/>
      <w:rPr>
        <w:color w:val="000000"/>
      </w:rPr>
    </w:pPr>
    <w:hyperlink r:id="rId2">
      <w:r>
        <w:rPr>
          <w:b/>
          <w:color w:val="E2101A"/>
          <w:sz w:val="16"/>
          <w:szCs w:val="16"/>
        </w:rPr>
        <w:t>www.gob.pe/midis</w:t>
      </w:r>
    </w:hyperlink>
  </w:p>
  <w:p w:rsidR="004B0347" w:rsidRDefault="004B0347">
    <w:pPr>
      <w:ind w:left="117"/>
      <w:rPr>
        <w:b/>
        <w:color w:val="000000"/>
        <w:sz w:val="16"/>
        <w:szCs w:val="16"/>
      </w:rPr>
    </w:pPr>
  </w:p>
  <w:p w:rsidR="004B0347" w:rsidRDefault="00B7666E">
    <w:pPr>
      <w:spacing w:before="9"/>
      <w:ind w:left="118"/>
      <w:rPr>
        <w:color w:val="000000"/>
      </w:rPr>
    </w:pPr>
    <w:r>
      <w:rPr>
        <w:i/>
        <w:color w:val="000000"/>
        <w:sz w:val="16"/>
        <w:szCs w:val="16"/>
      </w:rPr>
      <w:t>“Ética en acción, corrupción si</w:t>
    </w:r>
    <w:r>
      <w:rPr>
        <w:i/>
        <w:color w:val="000000"/>
        <w:sz w:val="16"/>
        <w:szCs w:val="16"/>
      </w:rPr>
      <w:t>n opción”</w:t>
    </w:r>
  </w:p>
  <w:p w:rsidR="004B0347" w:rsidRDefault="00B7666E">
    <w:pPr>
      <w:spacing w:before="9"/>
      <w:ind w:left="118"/>
      <w:rPr>
        <w:color w:val="000000"/>
      </w:rPr>
    </w:pPr>
    <w:r>
      <w:rPr>
        <w:i/>
        <w:color w:val="19181D"/>
        <w:sz w:val="16"/>
        <w:szCs w:val="16"/>
      </w:rPr>
      <w:t>CertificadosconISO9001:2015</w:t>
    </w:r>
  </w:p>
  <w:p w:rsidR="004B0347" w:rsidRDefault="004B0347">
    <w:pPr>
      <w:spacing w:before="9"/>
      <w:ind w:left="118"/>
      <w:jc w:val="center"/>
      <w:rPr>
        <w:i/>
        <w:color w:val="000000"/>
        <w:sz w:val="16"/>
        <w:szCs w:val="16"/>
      </w:rPr>
    </w:pP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6E" w:rsidRDefault="00B7666E">
      <w:r>
        <w:separator/>
      </w:r>
    </w:p>
  </w:footnote>
  <w:footnote w:type="continuationSeparator" w:id="0">
    <w:p w:rsidR="00B7666E" w:rsidRDefault="00B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4B03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B7666E">
    <w:pPr>
      <w:tabs>
        <w:tab w:val="left" w:pos="1693"/>
      </w:tabs>
      <w:ind w:left="1701" w:right="1020" w:hanging="1134"/>
      <w:jc w:val="right"/>
      <w:rPr>
        <w:color w:val="7B7B7B"/>
        <w:sz w:val="18"/>
        <w:szCs w:val="18"/>
      </w:rPr>
    </w:pPr>
    <w:r>
      <w:rPr>
        <w:noProof/>
        <w:lang w:val="es-PE"/>
      </w:rPr>
      <w:drawing>
        <wp:anchor distT="0" distB="0" distL="0" distR="114300" simplePos="0" relativeHeight="251658240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1798320" cy="36957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                      Año de la recuperación y consolidación de la economía peruana</w:t>
    </w: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347" w:rsidRDefault="00B7666E">
    <w:pPr>
      <w:tabs>
        <w:tab w:val="left" w:pos="1693"/>
      </w:tabs>
      <w:ind w:left="1701" w:right="1020" w:hanging="1134"/>
      <w:jc w:val="right"/>
      <w:rPr>
        <w:color w:val="7B7B7B"/>
        <w:sz w:val="18"/>
        <w:szCs w:val="18"/>
      </w:rPr>
    </w:pPr>
    <w:r>
      <w:rPr>
        <w:noProof/>
        <w:lang w:val="es-PE"/>
      </w:rPr>
      <w:drawing>
        <wp:anchor distT="0" distB="0" distL="0" distR="114300" simplePos="0" relativeHeight="251659264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1798320" cy="36957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                      </w:t>
    </w:r>
    <w:r>
      <w:rPr>
        <w:color w:val="000000"/>
        <w:sz w:val="18"/>
        <w:szCs w:val="18"/>
      </w:rPr>
      <w:t>Año de la recuperación y consolidación de la economía peruana</w:t>
    </w:r>
  </w:p>
  <w:p w:rsidR="004B0347" w:rsidRDefault="004B0347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A6DCF"/>
    <w:multiLevelType w:val="multilevel"/>
    <w:tmpl w:val="BA1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B261636"/>
    <w:multiLevelType w:val="multilevel"/>
    <w:tmpl w:val="AD982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7"/>
    <w:rsid w:val="00256B2A"/>
    <w:rsid w:val="004B0347"/>
    <w:rsid w:val="00630B4B"/>
    <w:rsid w:val="00B437B5"/>
    <w:rsid w:val="00B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2287EE-B064-425E-9BE6-D634C89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EE"/>
    <w:pPr>
      <w:widowControl w:val="0"/>
    </w:pPr>
    <w:rPr>
      <w:rFonts w:ascii="Arial" w:eastAsia="Arial" w:hAnsi="Arial" w:cs="Arial"/>
      <w:kern w:val="0"/>
      <w:sz w:val="22"/>
      <w:szCs w:val="22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2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2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2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2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2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2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A9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9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A92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A92A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A92A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A92A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A92A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A92A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A92AEE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qFormat/>
    <w:rsid w:val="00A92AE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A9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A92AE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92AEE"/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A92A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2AEE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qFormat/>
    <w:rsid w:val="00A92AEE"/>
  </w:style>
  <w:style w:type="character" w:styleId="Hipervnculo">
    <w:name w:val="Hyperlink"/>
    <w:basedOn w:val="Fuentedeprrafopredeter"/>
    <w:uiPriority w:val="99"/>
    <w:unhideWhenUsed/>
    <w:rsid w:val="00F9287A"/>
    <w:rPr>
      <w:color w:val="0563C1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A92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2AEE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92AE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A92AEE"/>
    <w:pPr>
      <w:widowControl w:val="0"/>
    </w:pPr>
    <w:rPr>
      <w:rFonts w:ascii="Arial" w:eastAsia="Arial" w:hAnsi="Arial" w:cs="Arial"/>
      <w:kern w:val="0"/>
      <w:sz w:val="22"/>
      <w:szCs w:val="22"/>
      <w:lang w:val="es-ES" w:eastAsia="es-PE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b.pe/midis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b.pe/midi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villalobos</dc:creator>
  <dc:description/>
  <cp:lastModifiedBy>Apoyo18 OGCE</cp:lastModifiedBy>
  <cp:revision>4</cp:revision>
  <dcterms:created xsi:type="dcterms:W3CDTF">2025-04-07T18:16:00Z</dcterms:created>
  <dcterms:modified xsi:type="dcterms:W3CDTF">2025-04-07T18:16:00Z</dcterms:modified>
  <dc:language>es-ES</dc:language>
</cp:coreProperties>
</file>