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BEA9" w14:textId="77777777" w:rsidR="00A975AD" w:rsidRDefault="00A975AD" w:rsidP="00A975AD">
      <w:pPr>
        <w:jc w:val="center"/>
      </w:pPr>
      <w:bookmarkStart w:id="0" w:name="_Hlk198883744"/>
      <w:r w:rsidRPr="00A975AD">
        <w:rPr>
          <w:b/>
          <w:bCs/>
          <w:u w:val="single"/>
        </w:rPr>
        <w:t>NOTA DE PRENSA</w:t>
      </w:r>
    </w:p>
    <w:p w14:paraId="684F0573" w14:textId="77777777" w:rsidR="00A975AD" w:rsidRPr="00A975AD" w:rsidRDefault="00A975AD" w:rsidP="00A975AD">
      <w:pPr>
        <w:jc w:val="center"/>
      </w:pPr>
    </w:p>
    <w:p w14:paraId="3A91057D" w14:textId="77777777" w:rsidR="00A975AD" w:rsidRDefault="00A975AD" w:rsidP="00A975AD">
      <w:pPr>
        <w:jc w:val="center"/>
        <w:rPr>
          <w:lang w:val="es-PE"/>
        </w:rPr>
      </w:pPr>
      <w:r w:rsidRPr="00A975AD">
        <w:rPr>
          <w:b/>
          <w:bCs/>
        </w:rPr>
        <w:t>Sanipes implementa código QR y alfanumérico en actas de fiscalización sanitaria para reforzar trazabilidad y legalidad documental</w:t>
      </w:r>
    </w:p>
    <w:p w14:paraId="688C57C9" w14:textId="77777777" w:rsidR="00A975AD" w:rsidRPr="00A975AD" w:rsidRDefault="00A975AD" w:rsidP="00A975AD">
      <w:pPr>
        <w:rPr>
          <w:lang w:val="es-PE"/>
        </w:rPr>
      </w:pPr>
    </w:p>
    <w:p w14:paraId="6B10AFE1" w14:textId="77777777" w:rsidR="00A975AD" w:rsidRDefault="00A975AD" w:rsidP="00E943BA">
      <w:pPr>
        <w:jc w:val="center"/>
        <w:rPr>
          <w:lang w:val="es-PE"/>
        </w:rPr>
      </w:pPr>
      <w:r w:rsidRPr="00A975AD">
        <w:rPr>
          <w:i/>
          <w:iCs/>
        </w:rPr>
        <w:t>Medida previene falsificación</w:t>
      </w:r>
      <w:r w:rsidR="00E943BA">
        <w:rPr>
          <w:i/>
          <w:iCs/>
        </w:rPr>
        <w:t xml:space="preserve"> de actas, reduce riesgos por documentos no válidos y fortalece la transparencia y el control en procesos de inspección sanitaria</w:t>
      </w:r>
      <w:r w:rsidRPr="00A975AD">
        <w:rPr>
          <w:i/>
          <w:iCs/>
        </w:rPr>
        <w:t>.</w:t>
      </w:r>
    </w:p>
    <w:p w14:paraId="7A384039" w14:textId="77777777" w:rsidR="00A975AD" w:rsidRPr="00A975AD" w:rsidRDefault="00A975AD" w:rsidP="00A975AD">
      <w:pPr>
        <w:rPr>
          <w:lang w:val="es-PE"/>
        </w:rPr>
      </w:pPr>
    </w:p>
    <w:p w14:paraId="5B04C3B7" w14:textId="77777777" w:rsidR="00A975AD" w:rsidRDefault="00A975AD" w:rsidP="00A975AD">
      <w:pPr>
        <w:jc w:val="both"/>
        <w:rPr>
          <w:lang w:val="es-PE"/>
        </w:rPr>
      </w:pPr>
      <w:r w:rsidRPr="00A975AD">
        <w:t>La Autoridad Nacional de Sanidad e Inocuidad en Pesca y Acuicultura (Sanipes), entidad adscrita al Ministerio de la Producción (Produce), implementó el código QR y el código alfanumérico en las actas de fiscalización sanitaria para prevenir la falsificación de esos documentos oficiales, reducir los riesgos jurídicos por documentos no válidos y así fortalecer la trazabilidad, la transparencia, la autenticidad, la legitimidad institucional y el control en los procesos de inspección sanitaria.</w:t>
      </w:r>
      <w:r w:rsidRPr="00A975AD">
        <w:rPr>
          <w:lang w:val="es-PE"/>
        </w:rPr>
        <w:t> </w:t>
      </w:r>
    </w:p>
    <w:p w14:paraId="60D52ACE" w14:textId="77777777" w:rsidR="00A975AD" w:rsidRPr="00A975AD" w:rsidRDefault="00A975AD" w:rsidP="00A975AD">
      <w:pPr>
        <w:jc w:val="both"/>
        <w:rPr>
          <w:lang w:val="es-PE"/>
        </w:rPr>
      </w:pPr>
    </w:p>
    <w:p w14:paraId="6CD80D2E" w14:textId="4D3615AA" w:rsidR="00A975AD" w:rsidRDefault="00A975AD" w:rsidP="00A975AD">
      <w:pPr>
        <w:jc w:val="both"/>
        <w:rPr>
          <w:lang w:val="es-PE"/>
        </w:rPr>
      </w:pPr>
      <w:r w:rsidRPr="00A975AD">
        <w:t>Asimismo, la incorporación de ambos códigos permite la verificación digital y en tiempo real de la validez del acta a través de plataformas seguras, como Sanipes Verifica. </w:t>
      </w:r>
      <w:r w:rsidR="00142847">
        <w:t>A su vez</w:t>
      </w:r>
      <w:r w:rsidRPr="00A975AD">
        <w:t xml:space="preserve">, hace posible la integración del acta al </w:t>
      </w:r>
      <w:r w:rsidR="00C85E83" w:rsidRPr="007D4FD6">
        <w:t>S</w:t>
      </w:r>
      <w:r w:rsidRPr="007D4FD6">
        <w:t xml:space="preserve">istema </w:t>
      </w:r>
      <w:r w:rsidR="00C85E83" w:rsidRPr="007D4FD6">
        <w:t>Integrado</w:t>
      </w:r>
      <w:r w:rsidRPr="007D4FD6">
        <w:t xml:space="preserve"> de </w:t>
      </w:r>
      <w:r w:rsidR="00C85E83" w:rsidRPr="007D4FD6">
        <w:t>G</w:t>
      </w:r>
      <w:r w:rsidRPr="007D4FD6">
        <w:t xml:space="preserve">estión </w:t>
      </w:r>
      <w:r w:rsidR="00C85E83" w:rsidRPr="007D4FD6">
        <w:t>S</w:t>
      </w:r>
      <w:r w:rsidR="00D61183" w:rsidRPr="007D4FD6">
        <w:t>anipes</w:t>
      </w:r>
      <w:r w:rsidRPr="007D4FD6">
        <w:t xml:space="preserve"> (S</w:t>
      </w:r>
      <w:r w:rsidR="00166681">
        <w:t>IGESA</w:t>
      </w:r>
      <w:r w:rsidRPr="007D4FD6">
        <w:t>),</w:t>
      </w:r>
      <w:r w:rsidRPr="00A975AD">
        <w:t xml:space="preserve"> el cual promueve el uso de medios electrónicos para el registro, consulta y trazabilidad de acciones de fiscalización.</w:t>
      </w:r>
      <w:r w:rsidRPr="00A975AD">
        <w:rPr>
          <w:lang w:val="es-PE"/>
        </w:rPr>
        <w:t> </w:t>
      </w:r>
    </w:p>
    <w:p w14:paraId="377E9094" w14:textId="77777777" w:rsidR="00A975AD" w:rsidRPr="00A975AD" w:rsidRDefault="00A975AD" w:rsidP="00A975AD">
      <w:pPr>
        <w:jc w:val="both"/>
        <w:rPr>
          <w:lang w:val="es-PE"/>
        </w:rPr>
      </w:pPr>
    </w:p>
    <w:p w14:paraId="0D7D42C7" w14:textId="77777777" w:rsidR="00A975AD" w:rsidRDefault="00A975AD" w:rsidP="00A975AD">
      <w:pPr>
        <w:jc w:val="both"/>
        <w:rPr>
          <w:lang w:val="es-PE"/>
        </w:rPr>
      </w:pPr>
      <w:r w:rsidRPr="00A975AD">
        <w:t>Del mismo modo, la digitalización de las actas refuerza la seguridad jurídica en los procesos administrativos derivados de las fiscalizaciones y permite un mejor seguimiento para acciones posteriores.</w:t>
      </w:r>
      <w:r w:rsidRPr="00A975AD">
        <w:rPr>
          <w:lang w:val="es-PE"/>
        </w:rPr>
        <w:t> </w:t>
      </w:r>
    </w:p>
    <w:p w14:paraId="19778AF0" w14:textId="77777777" w:rsidR="00A975AD" w:rsidRPr="00A975AD" w:rsidRDefault="00A975AD" w:rsidP="00A975AD">
      <w:pPr>
        <w:jc w:val="both"/>
        <w:rPr>
          <w:lang w:val="es-PE"/>
        </w:rPr>
      </w:pPr>
    </w:p>
    <w:p w14:paraId="1A19C6F9" w14:textId="77777777" w:rsidR="00A975AD" w:rsidRDefault="00A975AD" w:rsidP="00A975AD">
      <w:pPr>
        <w:jc w:val="both"/>
        <w:rPr>
          <w:lang w:val="es-PE"/>
        </w:rPr>
      </w:pPr>
      <w:r w:rsidRPr="00A975AD">
        <w:t>Además, esta mejora hace posible que los fiscalizadores sanitarios cuenten con herramientas modernas y auditables que respaldan su labor. Por otra parte, viabiliza que las empresas fiscalizadas puedan verificar la autenticidad del acta y así ejercer su derecho a defensa sobre actos formales y válidos.</w:t>
      </w:r>
      <w:r w:rsidRPr="00A975AD">
        <w:rPr>
          <w:lang w:val="es-PE"/>
        </w:rPr>
        <w:t> </w:t>
      </w:r>
    </w:p>
    <w:p w14:paraId="69F2F142" w14:textId="77777777" w:rsidR="00A975AD" w:rsidRPr="00A975AD" w:rsidRDefault="00A975AD" w:rsidP="00A975AD">
      <w:pPr>
        <w:jc w:val="both"/>
        <w:rPr>
          <w:lang w:val="es-PE"/>
        </w:rPr>
      </w:pPr>
    </w:p>
    <w:p w14:paraId="281E50A9" w14:textId="77777777" w:rsidR="00A975AD" w:rsidRPr="00A975AD" w:rsidRDefault="00A975AD" w:rsidP="00A975AD">
      <w:pPr>
        <w:jc w:val="both"/>
        <w:rPr>
          <w:lang w:val="es-PE"/>
        </w:rPr>
      </w:pPr>
      <w:r>
        <w:rPr>
          <w:b/>
          <w:bCs/>
        </w:rPr>
        <w:t>L</w:t>
      </w:r>
      <w:r w:rsidRPr="00A975AD">
        <w:rPr>
          <w:b/>
          <w:bCs/>
        </w:rPr>
        <w:t>a fiscalización sanitaria y las actas</w:t>
      </w:r>
      <w:r w:rsidRPr="00A975AD">
        <w:rPr>
          <w:lang w:val="es-PE"/>
        </w:rPr>
        <w:t> </w:t>
      </w:r>
    </w:p>
    <w:p w14:paraId="2E093B83" w14:textId="77777777" w:rsidR="00A975AD" w:rsidRDefault="00A975AD" w:rsidP="00A975AD">
      <w:pPr>
        <w:jc w:val="both"/>
        <w:rPr>
          <w:lang w:val="es-PE"/>
        </w:rPr>
      </w:pPr>
      <w:r w:rsidRPr="00A975AD">
        <w:t>Mediante la fiscalización sanitaria, Sanipes verifica que empresas y personas naturales de la cadena productiva pesquera y acuícola cumplen con las obligaciones de la normativa sanitaria vigente, como la implementación de buenas prácticas de higiene, manipulación y almacenamiento.</w:t>
      </w:r>
      <w:r w:rsidRPr="00A975AD">
        <w:rPr>
          <w:lang w:val="es-PE"/>
        </w:rPr>
        <w:t> </w:t>
      </w:r>
    </w:p>
    <w:p w14:paraId="333CDB72" w14:textId="77777777" w:rsidR="00A975AD" w:rsidRPr="00A975AD" w:rsidRDefault="00A975AD" w:rsidP="00A975AD">
      <w:pPr>
        <w:jc w:val="both"/>
        <w:rPr>
          <w:lang w:val="es-PE"/>
        </w:rPr>
      </w:pPr>
    </w:p>
    <w:p w14:paraId="40BB6980" w14:textId="11EC6AA3" w:rsidR="00A975AD" w:rsidRPr="007D4FD6" w:rsidRDefault="009032A5" w:rsidP="00A975AD">
      <w:pPr>
        <w:jc w:val="both"/>
      </w:pPr>
      <w:r w:rsidRPr="007D4FD6">
        <w:t xml:space="preserve">El acta de fiscalización sanitaria, elaborada por un fiscalizador de Sanipes tras una inspección, documenta los hallazgos obtenidos y </w:t>
      </w:r>
      <w:r w:rsidR="00F8525D" w:rsidRPr="007D4FD6">
        <w:t>es</w:t>
      </w:r>
      <w:r w:rsidRPr="007D4FD6">
        <w:t xml:space="preserve"> entrega</w:t>
      </w:r>
      <w:r w:rsidR="00F8525D" w:rsidRPr="007D4FD6">
        <w:t>da</w:t>
      </w:r>
      <w:r w:rsidRPr="007D4FD6">
        <w:t xml:space="preserve"> al operador fiscalizado, quien toma conocimiento formal de las observaciones consignadas. Asimismo, en ella los fiscalizadores registran el cumplimiento o incumplimiento de la normativa sanitaria, lo que permite sustentar la adopción de medidas correctivas</w:t>
      </w:r>
      <w:r w:rsidR="00F8525D" w:rsidRPr="007D4FD6">
        <w:t>, en caso corresponda.</w:t>
      </w:r>
    </w:p>
    <w:p w14:paraId="70CB191B" w14:textId="77777777" w:rsidR="00C85E83" w:rsidRPr="007D4FD6" w:rsidRDefault="00C85E83" w:rsidP="00A975AD">
      <w:pPr>
        <w:jc w:val="both"/>
      </w:pPr>
    </w:p>
    <w:p w14:paraId="3A8F1732" w14:textId="12062629" w:rsidR="00C85E83" w:rsidRDefault="00281224" w:rsidP="00C85E83">
      <w:pPr>
        <w:jc w:val="both"/>
      </w:pPr>
      <w:r w:rsidRPr="007D4F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841D0" wp14:editId="1F155FBA">
                <wp:simplePos x="0" y="0"/>
                <wp:positionH relativeFrom="column">
                  <wp:posOffset>563245</wp:posOffset>
                </wp:positionH>
                <wp:positionV relativeFrom="paragraph">
                  <wp:posOffset>8368030</wp:posOffset>
                </wp:positionV>
                <wp:extent cx="6528435" cy="1212215"/>
                <wp:effectExtent l="0" t="0" r="5715" b="6985"/>
                <wp:wrapNone/>
                <wp:docPr id="61046465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C69B9" id="Rectángulo 1" o:spid="_x0000_s1026" style="position:absolute;margin-left:44.35pt;margin-top:658.9pt;width:514.05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" filled="f" strokecolor="red"/>
            </w:pict>
          </mc:Fallback>
        </mc:AlternateContent>
      </w:r>
      <w:r w:rsidR="00C85E83" w:rsidRPr="007D4FD6">
        <w:t>En caso se identifiquen incumplimientos durante la fiscalización sanitaria, el acta correspondiente documenta con precisión las observaciones realizadas y constituye un instrumento oficial para sustentar la adopción de medidas correctivas conforme al marco normativo, esto con el objetivo de proteger la salud pública y garantizar el cumplimiento de los estándares sanitarios establecidos.</w:t>
      </w:r>
    </w:p>
    <w:p w14:paraId="1E79B2B5" w14:textId="77777777" w:rsidR="00A975AD" w:rsidRPr="00A975AD" w:rsidRDefault="00A975AD" w:rsidP="00A975AD"/>
    <w:p w14:paraId="3DC97F8E" w14:textId="1ABD0C17" w:rsidR="00A975AD" w:rsidRPr="00A975AD" w:rsidRDefault="00A975AD" w:rsidP="00A975AD">
      <w:pPr>
        <w:jc w:val="right"/>
        <w:rPr>
          <w:lang w:val="es-PE"/>
        </w:rPr>
      </w:pPr>
      <w:bookmarkStart w:id="1" w:name="_Hlk198883813"/>
      <w:r w:rsidRPr="00A975AD">
        <w:rPr>
          <w:b/>
          <w:bCs/>
        </w:rPr>
        <w:t>San Isidro, 2</w:t>
      </w:r>
      <w:r w:rsidR="00B936BC">
        <w:rPr>
          <w:b/>
          <w:bCs/>
        </w:rPr>
        <w:t>6</w:t>
      </w:r>
      <w:r w:rsidRPr="00A975AD">
        <w:rPr>
          <w:b/>
          <w:bCs/>
        </w:rPr>
        <w:t xml:space="preserve"> de mayo de 2025</w:t>
      </w:r>
      <w:r w:rsidRPr="00A975AD">
        <w:rPr>
          <w:lang w:val="es-PE"/>
        </w:rPr>
        <w:t> </w:t>
      </w:r>
    </w:p>
    <w:bookmarkEnd w:id="0"/>
    <w:bookmarkEnd w:id="1"/>
    <w:p w14:paraId="762F2E18" w14:textId="77777777" w:rsidR="00F17921" w:rsidRPr="00B412B9" w:rsidRDefault="00F17921" w:rsidP="00B412B9"/>
    <w:sectPr w:rsidR="00F17921" w:rsidRPr="00B412B9" w:rsidSect="00B2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78" w:right="941" w:bottom="919" w:left="1202" w:header="55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E9DE" w14:textId="77777777" w:rsidR="005E0984" w:rsidRDefault="005E0984">
      <w:r>
        <w:separator/>
      </w:r>
    </w:p>
  </w:endnote>
  <w:endnote w:type="continuationSeparator" w:id="0">
    <w:p w14:paraId="39C36F68" w14:textId="77777777" w:rsidR="005E0984" w:rsidRDefault="005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BF78" w14:textId="77777777" w:rsidR="00420409" w:rsidRDefault="00420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56DC" w14:textId="48BF55E3" w:rsidR="00B210E8" w:rsidRDefault="00281224" w:rsidP="00B210E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4F0DA" wp14:editId="1F6D8CCD">
          <wp:simplePos x="0" y="0"/>
          <wp:positionH relativeFrom="margin">
            <wp:posOffset>5402580</wp:posOffset>
          </wp:positionH>
          <wp:positionV relativeFrom="paragraph">
            <wp:posOffset>-170815</wp:posOffset>
          </wp:positionV>
          <wp:extent cx="871220" cy="52387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C8CB71" wp14:editId="447BF20D">
              <wp:simplePos x="0" y="0"/>
              <wp:positionH relativeFrom="margin">
                <wp:posOffset>-229870</wp:posOffset>
              </wp:positionH>
              <wp:positionV relativeFrom="paragraph">
                <wp:posOffset>-164465</wp:posOffset>
              </wp:positionV>
              <wp:extent cx="2480310" cy="519430"/>
              <wp:effectExtent l="0" t="0" r="0" b="0"/>
              <wp:wrapSquare wrapText="bothSides"/>
              <wp:docPr id="44729190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16545" w14:textId="77777777" w:rsidR="000E4635" w:rsidRDefault="000E4635" w:rsidP="00B210E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04070341" w14:textId="77777777" w:rsidR="00B210E8" w:rsidRDefault="00B210E8" w:rsidP="00B210E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  <w:t>Ca. Amador Merino Reyna 267 Piso 12 San Isidro - Lima</w:t>
                          </w:r>
                        </w:p>
                        <w:p w14:paraId="1C147968" w14:textId="77777777" w:rsidR="00B210E8" w:rsidRPr="00B210E8" w:rsidRDefault="00B210E8" w:rsidP="00B210E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  <w:t>Av. Carretera a Ventanilla km 5.2 - Callao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szCs w:val="14"/>
                            </w:rPr>
                            <w:br/>
                            <w:t>www.gob.pe/sanipes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8CB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1pt;margin-top:-12.95pt;width:195.3pt;height:40.9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" stroked="f">
              <v:textbox>
                <w:txbxContent>
                  <w:p w14:paraId="6A316545" w14:textId="77777777" w:rsidR="000E4635" w:rsidRDefault="000E4635" w:rsidP="00B210E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14:paraId="04070341" w14:textId="77777777" w:rsidR="00B210E8" w:rsidRDefault="00B210E8" w:rsidP="00B210E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  <w:t>Ca. Amador Merino Reyna 267 Piso 12 San Isidro - Lima</w:t>
                    </w:r>
                  </w:p>
                  <w:p w14:paraId="1C147968" w14:textId="77777777" w:rsidR="00B210E8" w:rsidRPr="00B210E8" w:rsidRDefault="00B210E8" w:rsidP="00B210E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  <w:t>Av. Carretera a Ventanilla km 5.2 - Callao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  <w:szCs w:val="14"/>
                      </w:rPr>
                      <w:br/>
                      <w:t>www.gob.pe/sanipes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D711037" w14:textId="77777777" w:rsidR="00B210E8" w:rsidRDefault="00B210E8" w:rsidP="00B210E8">
    <w:pPr>
      <w:pStyle w:val="Piedepgina"/>
    </w:pPr>
  </w:p>
  <w:p w14:paraId="4587BCBC" w14:textId="77777777" w:rsidR="00577D9E" w:rsidRPr="00B210E8" w:rsidRDefault="00577D9E" w:rsidP="00B210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51F9" w14:textId="77777777" w:rsidR="00420409" w:rsidRDefault="00420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5571" w14:textId="77777777" w:rsidR="005E0984" w:rsidRDefault="005E0984">
      <w:r>
        <w:separator/>
      </w:r>
    </w:p>
  </w:footnote>
  <w:footnote w:type="continuationSeparator" w:id="0">
    <w:p w14:paraId="0514A4EC" w14:textId="77777777" w:rsidR="005E0984" w:rsidRDefault="005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3F72" w14:textId="77777777" w:rsidR="00420409" w:rsidRDefault="00420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B651" w14:textId="7809CEA4" w:rsidR="00B210E8" w:rsidRDefault="00281224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16A98D8" wp14:editId="77B50EE8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2104390" cy="418465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7699BF" wp14:editId="0B302B98">
          <wp:simplePos x="0" y="0"/>
          <wp:positionH relativeFrom="column">
            <wp:posOffset>4872355</wp:posOffset>
          </wp:positionH>
          <wp:positionV relativeFrom="paragraph">
            <wp:posOffset>28575</wp:posOffset>
          </wp:positionV>
          <wp:extent cx="1496060" cy="48577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50" b="12299"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10BE8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40F28BE3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33ED5DAE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342FAA5D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23A77692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6A7C8F23" w14:textId="77777777" w:rsidR="00B210E8" w:rsidRPr="00420409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sz w:val="14"/>
        <w:szCs w:val="16"/>
        <w:shd w:val="clear" w:color="auto" w:fill="FFFFFF"/>
        <w:lang w:val="es-PE" w:eastAsia="es-ES_tradnl"/>
      </w:rPr>
    </w:pPr>
    <w:r w:rsidRPr="00420409">
      <w:rPr>
        <w:rFonts w:ascii="Arial" w:hAnsi="Arial" w:cs="Arial"/>
        <w:sz w:val="14"/>
        <w:szCs w:val="16"/>
        <w:shd w:val="clear" w:color="auto" w:fill="FFFFFF"/>
        <w:lang w:val="es-PE" w:eastAsia="es-ES_tradnl"/>
      </w:rPr>
      <w:t>“Decenio de la igualdad de oportunidades para mujeres y hombres”</w:t>
    </w:r>
  </w:p>
  <w:p w14:paraId="478C1239" w14:textId="77777777" w:rsidR="00B210E8" w:rsidRPr="00420409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sz w:val="14"/>
        <w:szCs w:val="16"/>
        <w:shd w:val="clear" w:color="auto" w:fill="FFFFFF"/>
        <w:lang w:val="es-PE" w:eastAsia="es-ES_tradnl"/>
      </w:rPr>
    </w:pPr>
    <w:r w:rsidRPr="00420409">
      <w:rPr>
        <w:rFonts w:ascii="Arial" w:hAnsi="Arial" w:cs="Arial"/>
        <w:sz w:val="14"/>
        <w:szCs w:val="16"/>
        <w:shd w:val="clear" w:color="auto" w:fill="FFFFFF"/>
        <w:lang w:val="es-PE" w:eastAsia="es-ES_tradnl"/>
      </w:rPr>
      <w:t>“</w:t>
    </w:r>
    <w:r w:rsidRPr="00420409">
      <w:rPr>
        <w:rFonts w:ascii="Arial" w:hAnsi="Arial" w:cs="Arial"/>
        <w:sz w:val="14"/>
        <w:szCs w:val="16"/>
        <w:lang w:val="es-PE" w:eastAsia="es-ES_tradnl"/>
      </w:rPr>
      <w:t>Año de la recuperación y consolidación de la economía peruana</w:t>
    </w:r>
    <w:r w:rsidRPr="00420409">
      <w:rPr>
        <w:rFonts w:ascii="Arial" w:hAnsi="Arial" w:cs="Arial"/>
        <w:sz w:val="14"/>
        <w:szCs w:val="16"/>
        <w:shd w:val="clear" w:color="auto" w:fill="FFFFFF"/>
        <w:lang w:val="es-PE" w:eastAsia="es-ES_tradnl"/>
      </w:rPr>
      <w:t>”</w:t>
    </w:r>
  </w:p>
  <w:p w14:paraId="63A3ECBF" w14:textId="77777777" w:rsidR="00B210E8" w:rsidRDefault="00B210E8" w:rsidP="00B210E8">
    <w:pPr>
      <w:pBdr>
        <w:top w:val="nil"/>
        <w:left w:val="nil"/>
        <w:bottom w:val="nil"/>
        <w:right w:val="nil"/>
        <w:between w:val="nil"/>
      </w:pBdr>
      <w:ind w:leftChars="-129" w:left="-284"/>
      <w:rPr>
        <w:rFonts w:ascii="Arial" w:hAnsi="Arial" w:cs="Arial"/>
        <w:color w:val="202124"/>
        <w:sz w:val="14"/>
        <w:szCs w:val="14"/>
        <w:shd w:val="clear" w:color="auto" w:fill="FFFFFF"/>
        <w:lang w:val="es-PE" w:eastAsia="es-ES_tradnl"/>
      </w:rPr>
    </w:pPr>
  </w:p>
  <w:p w14:paraId="22BE45A3" w14:textId="77777777" w:rsidR="00B210E8" w:rsidRDefault="00B210E8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C3A1" w14:textId="77777777" w:rsidR="00420409" w:rsidRDefault="00420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0FAC"/>
    <w:multiLevelType w:val="hybridMultilevel"/>
    <w:tmpl w:val="F12497DC"/>
    <w:lvl w:ilvl="0" w:tplc="62AE2F82">
      <w:start w:val="1"/>
      <w:numFmt w:val="decimal"/>
      <w:lvlText w:val="%1."/>
      <w:lvlJc w:val="left"/>
      <w:pPr>
        <w:ind w:left="73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136540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701A2F2E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61382156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4" w:tplc="21F64AFC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1488EEF0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EC74DDAE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E4CCEC9A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8" w:tplc="65A4C528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432EB3"/>
    <w:multiLevelType w:val="hybridMultilevel"/>
    <w:tmpl w:val="9F120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425C"/>
    <w:multiLevelType w:val="multilevel"/>
    <w:tmpl w:val="22C421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4A6ACC"/>
    <w:multiLevelType w:val="hybridMultilevel"/>
    <w:tmpl w:val="B196470C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4F040E14"/>
    <w:multiLevelType w:val="hybridMultilevel"/>
    <w:tmpl w:val="792E34C8"/>
    <w:lvl w:ilvl="0" w:tplc="3594E1D4">
      <w:numFmt w:val="bullet"/>
      <w:lvlText w:val="-"/>
      <w:lvlJc w:val="left"/>
      <w:pPr>
        <w:ind w:left="295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354EBA0">
      <w:numFmt w:val="bullet"/>
      <w:lvlText w:val="-"/>
      <w:lvlJc w:val="left"/>
      <w:pPr>
        <w:ind w:left="600" w:hanging="154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2" w:tplc="044C3A84">
      <w:numFmt w:val="bullet"/>
      <w:lvlText w:val="•"/>
      <w:lvlJc w:val="left"/>
      <w:pPr>
        <w:ind w:left="1603" w:hanging="154"/>
      </w:pPr>
      <w:rPr>
        <w:rFonts w:hint="default"/>
        <w:lang w:val="es-ES" w:eastAsia="en-US" w:bidi="ar-SA"/>
      </w:rPr>
    </w:lvl>
    <w:lvl w:ilvl="3" w:tplc="5BA2B868">
      <w:numFmt w:val="bullet"/>
      <w:lvlText w:val="•"/>
      <w:lvlJc w:val="left"/>
      <w:pPr>
        <w:ind w:left="2607" w:hanging="154"/>
      </w:pPr>
      <w:rPr>
        <w:rFonts w:hint="default"/>
        <w:lang w:val="es-ES" w:eastAsia="en-US" w:bidi="ar-SA"/>
      </w:rPr>
    </w:lvl>
    <w:lvl w:ilvl="4" w:tplc="078A7592">
      <w:numFmt w:val="bullet"/>
      <w:lvlText w:val="•"/>
      <w:lvlJc w:val="left"/>
      <w:pPr>
        <w:ind w:left="3611" w:hanging="154"/>
      </w:pPr>
      <w:rPr>
        <w:rFonts w:hint="default"/>
        <w:lang w:val="es-ES" w:eastAsia="en-US" w:bidi="ar-SA"/>
      </w:rPr>
    </w:lvl>
    <w:lvl w:ilvl="5" w:tplc="0562F018">
      <w:numFmt w:val="bullet"/>
      <w:lvlText w:val="•"/>
      <w:lvlJc w:val="left"/>
      <w:pPr>
        <w:ind w:left="4615" w:hanging="154"/>
      </w:pPr>
      <w:rPr>
        <w:rFonts w:hint="default"/>
        <w:lang w:val="es-ES" w:eastAsia="en-US" w:bidi="ar-SA"/>
      </w:rPr>
    </w:lvl>
    <w:lvl w:ilvl="6" w:tplc="5D20ED9C">
      <w:numFmt w:val="bullet"/>
      <w:lvlText w:val="•"/>
      <w:lvlJc w:val="left"/>
      <w:pPr>
        <w:ind w:left="5618" w:hanging="154"/>
      </w:pPr>
      <w:rPr>
        <w:rFonts w:hint="default"/>
        <w:lang w:val="es-ES" w:eastAsia="en-US" w:bidi="ar-SA"/>
      </w:rPr>
    </w:lvl>
    <w:lvl w:ilvl="7" w:tplc="308A85E0">
      <w:numFmt w:val="bullet"/>
      <w:lvlText w:val="•"/>
      <w:lvlJc w:val="left"/>
      <w:pPr>
        <w:ind w:left="6622" w:hanging="154"/>
      </w:pPr>
      <w:rPr>
        <w:rFonts w:hint="default"/>
        <w:lang w:val="es-ES" w:eastAsia="en-US" w:bidi="ar-SA"/>
      </w:rPr>
    </w:lvl>
    <w:lvl w:ilvl="8" w:tplc="534E7254">
      <w:numFmt w:val="bullet"/>
      <w:lvlText w:val="•"/>
      <w:lvlJc w:val="left"/>
      <w:pPr>
        <w:ind w:left="7626" w:hanging="154"/>
      </w:pPr>
      <w:rPr>
        <w:rFonts w:hint="default"/>
        <w:lang w:val="es-ES" w:eastAsia="en-US" w:bidi="ar-SA"/>
      </w:rPr>
    </w:lvl>
  </w:abstractNum>
  <w:abstractNum w:abstractNumId="5" w15:restartNumberingAfterBreak="0">
    <w:nsid w:val="4F4427D1"/>
    <w:multiLevelType w:val="hybridMultilevel"/>
    <w:tmpl w:val="5394EC92"/>
    <w:lvl w:ilvl="0" w:tplc="0354EBA0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31D6"/>
    <w:multiLevelType w:val="hybridMultilevel"/>
    <w:tmpl w:val="AB542DAE"/>
    <w:lvl w:ilvl="0" w:tplc="8E249052">
      <w:start w:val="1"/>
      <w:numFmt w:val="decimal"/>
      <w:lvlText w:val="%1."/>
      <w:lvlJc w:val="left"/>
      <w:pPr>
        <w:ind w:left="72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D9AAA92">
      <w:numFmt w:val="bullet"/>
      <w:lvlText w:val="•"/>
      <w:lvlJc w:val="left"/>
      <w:pPr>
        <w:ind w:left="1611" w:hanging="360"/>
      </w:pPr>
      <w:rPr>
        <w:rFonts w:hint="default"/>
        <w:lang w:val="es-ES" w:eastAsia="en-US" w:bidi="ar-SA"/>
      </w:rPr>
    </w:lvl>
    <w:lvl w:ilvl="2" w:tplc="52DAE300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3" w:tplc="0972B22E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4" w:tplc="3544E2D2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  <w:lvl w:ilvl="5" w:tplc="1004CC46">
      <w:numFmt w:val="bullet"/>
      <w:lvlText w:val="•"/>
      <w:lvlJc w:val="left"/>
      <w:pPr>
        <w:ind w:left="5177" w:hanging="360"/>
      </w:pPr>
      <w:rPr>
        <w:rFonts w:hint="default"/>
        <w:lang w:val="es-ES" w:eastAsia="en-US" w:bidi="ar-SA"/>
      </w:rPr>
    </w:lvl>
    <w:lvl w:ilvl="6" w:tplc="209A1F20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89087422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  <w:lvl w:ilvl="8" w:tplc="9B5CA768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6205D88"/>
    <w:multiLevelType w:val="multilevel"/>
    <w:tmpl w:val="F8D23B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D12784"/>
    <w:multiLevelType w:val="hybridMultilevel"/>
    <w:tmpl w:val="43440ED2"/>
    <w:lvl w:ilvl="0" w:tplc="0A8020A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E1E"/>
        <w:spacing w:val="0"/>
        <w:w w:val="99"/>
        <w:sz w:val="20"/>
        <w:szCs w:val="20"/>
        <w:lang w:val="es-ES" w:eastAsia="en-US" w:bidi="ar-SA"/>
      </w:rPr>
    </w:lvl>
    <w:lvl w:ilvl="1" w:tplc="18C218CE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00E6D494">
      <w:numFmt w:val="bullet"/>
      <w:lvlText w:val="•"/>
      <w:lvlJc w:val="left"/>
      <w:pPr>
        <w:ind w:left="2324" w:hanging="360"/>
      </w:pPr>
      <w:rPr>
        <w:rFonts w:hint="default"/>
        <w:lang w:val="es-ES" w:eastAsia="en-US" w:bidi="ar-SA"/>
      </w:rPr>
    </w:lvl>
    <w:lvl w:ilvl="3" w:tplc="E5DCAB58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4" w:tplc="D6B69C48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5" w:tplc="F96ADED6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7C369BE2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 w:tplc="A1801BAE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8" w:tplc="591CFEF0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BA72852"/>
    <w:multiLevelType w:val="hybridMultilevel"/>
    <w:tmpl w:val="0A640E16"/>
    <w:lvl w:ilvl="0" w:tplc="AA1EE910">
      <w:numFmt w:val="bullet"/>
      <w:lvlText w:val="-"/>
      <w:lvlJc w:val="left"/>
      <w:pPr>
        <w:ind w:left="806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AE48A904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73B42076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3" w:tplc="B0F88F92">
      <w:numFmt w:val="bullet"/>
      <w:lvlText w:val="•"/>
      <w:lvlJc w:val="left"/>
      <w:pPr>
        <w:ind w:left="3449" w:hanging="360"/>
      </w:pPr>
      <w:rPr>
        <w:rFonts w:hint="default"/>
        <w:lang w:val="es-ES" w:eastAsia="en-US" w:bidi="ar-SA"/>
      </w:rPr>
    </w:lvl>
    <w:lvl w:ilvl="4" w:tplc="6A88734C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5" w:tplc="A4D03FD2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D02CD538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450E86E0">
      <w:numFmt w:val="bullet"/>
      <w:lvlText w:val="•"/>
      <w:lvlJc w:val="left"/>
      <w:pPr>
        <w:ind w:left="6983" w:hanging="360"/>
      </w:pPr>
      <w:rPr>
        <w:rFonts w:hint="default"/>
        <w:lang w:val="es-ES" w:eastAsia="en-US" w:bidi="ar-SA"/>
      </w:rPr>
    </w:lvl>
    <w:lvl w:ilvl="8" w:tplc="D868A46E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54777B1"/>
    <w:multiLevelType w:val="hybridMultilevel"/>
    <w:tmpl w:val="438489A2"/>
    <w:lvl w:ilvl="0" w:tplc="9DAA2086">
      <w:numFmt w:val="bullet"/>
      <w:lvlText w:val="•"/>
      <w:lvlJc w:val="left"/>
      <w:pPr>
        <w:ind w:left="287" w:hanging="437"/>
      </w:pPr>
      <w:rPr>
        <w:rFonts w:ascii="Verdana" w:eastAsia="Verdana" w:hAnsi="Verdana" w:cs="Verdana" w:hint="default"/>
        <w:b w:val="0"/>
        <w:bCs w:val="0"/>
        <w:i w:val="0"/>
        <w:iCs w:val="0"/>
        <w:color w:val="1F1E1E"/>
        <w:spacing w:val="0"/>
        <w:w w:val="110"/>
        <w:sz w:val="20"/>
        <w:szCs w:val="20"/>
        <w:lang w:val="es-ES" w:eastAsia="en-US" w:bidi="ar-SA"/>
      </w:rPr>
    </w:lvl>
    <w:lvl w:ilvl="1" w:tplc="F9E0B2B8">
      <w:numFmt w:val="bullet"/>
      <w:lvlText w:val="•"/>
      <w:lvlJc w:val="left"/>
      <w:pPr>
        <w:ind w:left="1158" w:hanging="437"/>
      </w:pPr>
      <w:rPr>
        <w:rFonts w:hint="default"/>
        <w:lang w:val="es-ES" w:eastAsia="en-US" w:bidi="ar-SA"/>
      </w:rPr>
    </w:lvl>
    <w:lvl w:ilvl="2" w:tplc="E28E041C">
      <w:numFmt w:val="bullet"/>
      <w:lvlText w:val="•"/>
      <w:lvlJc w:val="left"/>
      <w:pPr>
        <w:ind w:left="2036" w:hanging="437"/>
      </w:pPr>
      <w:rPr>
        <w:rFonts w:hint="default"/>
        <w:lang w:val="es-ES" w:eastAsia="en-US" w:bidi="ar-SA"/>
      </w:rPr>
    </w:lvl>
    <w:lvl w:ilvl="3" w:tplc="F77CD3D4">
      <w:numFmt w:val="bullet"/>
      <w:lvlText w:val="•"/>
      <w:lvlJc w:val="left"/>
      <w:pPr>
        <w:ind w:left="2914" w:hanging="437"/>
      </w:pPr>
      <w:rPr>
        <w:rFonts w:hint="default"/>
        <w:lang w:val="es-ES" w:eastAsia="en-US" w:bidi="ar-SA"/>
      </w:rPr>
    </w:lvl>
    <w:lvl w:ilvl="4" w:tplc="265A966C">
      <w:numFmt w:val="bullet"/>
      <w:lvlText w:val="•"/>
      <w:lvlJc w:val="left"/>
      <w:pPr>
        <w:ind w:left="3793" w:hanging="437"/>
      </w:pPr>
      <w:rPr>
        <w:rFonts w:hint="default"/>
        <w:lang w:val="es-ES" w:eastAsia="en-US" w:bidi="ar-SA"/>
      </w:rPr>
    </w:lvl>
    <w:lvl w:ilvl="5" w:tplc="177AED5A">
      <w:numFmt w:val="bullet"/>
      <w:lvlText w:val="•"/>
      <w:lvlJc w:val="left"/>
      <w:pPr>
        <w:ind w:left="4671" w:hanging="437"/>
      </w:pPr>
      <w:rPr>
        <w:rFonts w:hint="default"/>
        <w:lang w:val="es-ES" w:eastAsia="en-US" w:bidi="ar-SA"/>
      </w:rPr>
    </w:lvl>
    <w:lvl w:ilvl="6" w:tplc="3508C55A">
      <w:numFmt w:val="bullet"/>
      <w:lvlText w:val="•"/>
      <w:lvlJc w:val="left"/>
      <w:pPr>
        <w:ind w:left="5549" w:hanging="437"/>
      </w:pPr>
      <w:rPr>
        <w:rFonts w:hint="default"/>
        <w:lang w:val="es-ES" w:eastAsia="en-US" w:bidi="ar-SA"/>
      </w:rPr>
    </w:lvl>
    <w:lvl w:ilvl="7" w:tplc="977E65AC">
      <w:numFmt w:val="bullet"/>
      <w:lvlText w:val="•"/>
      <w:lvlJc w:val="left"/>
      <w:pPr>
        <w:ind w:left="6428" w:hanging="437"/>
      </w:pPr>
      <w:rPr>
        <w:rFonts w:hint="default"/>
        <w:lang w:val="es-ES" w:eastAsia="en-US" w:bidi="ar-SA"/>
      </w:rPr>
    </w:lvl>
    <w:lvl w:ilvl="8" w:tplc="EC4EE986">
      <w:numFmt w:val="bullet"/>
      <w:lvlText w:val="•"/>
      <w:lvlJc w:val="left"/>
      <w:pPr>
        <w:ind w:left="7306" w:hanging="437"/>
      </w:pPr>
      <w:rPr>
        <w:rFonts w:hint="default"/>
        <w:lang w:val="es-ES" w:eastAsia="en-US" w:bidi="ar-SA"/>
      </w:rPr>
    </w:lvl>
  </w:abstractNum>
  <w:num w:numId="1" w16cid:durableId="1547793350">
    <w:abstractNumId w:val="8"/>
  </w:num>
  <w:num w:numId="2" w16cid:durableId="1228494989">
    <w:abstractNumId w:val="10"/>
  </w:num>
  <w:num w:numId="3" w16cid:durableId="1831023721">
    <w:abstractNumId w:val="6"/>
  </w:num>
  <w:num w:numId="4" w16cid:durableId="1295982535">
    <w:abstractNumId w:val="4"/>
  </w:num>
  <w:num w:numId="5" w16cid:durableId="1024018336">
    <w:abstractNumId w:val="9"/>
  </w:num>
  <w:num w:numId="6" w16cid:durableId="399640930">
    <w:abstractNumId w:val="7"/>
  </w:num>
  <w:num w:numId="7" w16cid:durableId="805007450">
    <w:abstractNumId w:val="2"/>
  </w:num>
  <w:num w:numId="8" w16cid:durableId="89543057">
    <w:abstractNumId w:val="3"/>
  </w:num>
  <w:num w:numId="9" w16cid:durableId="2079982668">
    <w:abstractNumId w:val="1"/>
  </w:num>
  <w:num w:numId="10" w16cid:durableId="2095397701">
    <w:abstractNumId w:val="5"/>
  </w:num>
  <w:num w:numId="11" w16cid:durableId="11864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9E"/>
    <w:rsid w:val="00032350"/>
    <w:rsid w:val="00042DA9"/>
    <w:rsid w:val="00045CF0"/>
    <w:rsid w:val="00086E48"/>
    <w:rsid w:val="000E4635"/>
    <w:rsid w:val="00102CF8"/>
    <w:rsid w:val="0011758D"/>
    <w:rsid w:val="00140764"/>
    <w:rsid w:val="00142847"/>
    <w:rsid w:val="00166681"/>
    <w:rsid w:val="001C63E7"/>
    <w:rsid w:val="001D6E6B"/>
    <w:rsid w:val="001F3148"/>
    <w:rsid w:val="002007CA"/>
    <w:rsid w:val="00226C63"/>
    <w:rsid w:val="002451C0"/>
    <w:rsid w:val="00266EAC"/>
    <w:rsid w:val="00281224"/>
    <w:rsid w:val="00286445"/>
    <w:rsid w:val="0029042F"/>
    <w:rsid w:val="002C53EB"/>
    <w:rsid w:val="002D2BFE"/>
    <w:rsid w:val="002E0C51"/>
    <w:rsid w:val="002F48B5"/>
    <w:rsid w:val="00306A86"/>
    <w:rsid w:val="00315F7C"/>
    <w:rsid w:val="00385292"/>
    <w:rsid w:val="00411DE1"/>
    <w:rsid w:val="00420409"/>
    <w:rsid w:val="00453DB3"/>
    <w:rsid w:val="00456A82"/>
    <w:rsid w:val="00467C7D"/>
    <w:rsid w:val="0047598B"/>
    <w:rsid w:val="00486091"/>
    <w:rsid w:val="004A01D1"/>
    <w:rsid w:val="004A1873"/>
    <w:rsid w:val="004D5040"/>
    <w:rsid w:val="0051168E"/>
    <w:rsid w:val="00543D54"/>
    <w:rsid w:val="00557B1D"/>
    <w:rsid w:val="00577D9E"/>
    <w:rsid w:val="005E0984"/>
    <w:rsid w:val="005E18F3"/>
    <w:rsid w:val="005E5C4C"/>
    <w:rsid w:val="006000F0"/>
    <w:rsid w:val="00602867"/>
    <w:rsid w:val="006048C2"/>
    <w:rsid w:val="006528E1"/>
    <w:rsid w:val="006F40F0"/>
    <w:rsid w:val="0073454A"/>
    <w:rsid w:val="00771A88"/>
    <w:rsid w:val="00784501"/>
    <w:rsid w:val="007D4FD6"/>
    <w:rsid w:val="007E785A"/>
    <w:rsid w:val="00806510"/>
    <w:rsid w:val="00810A85"/>
    <w:rsid w:val="00812709"/>
    <w:rsid w:val="00826DAD"/>
    <w:rsid w:val="008338FE"/>
    <w:rsid w:val="00882C1C"/>
    <w:rsid w:val="00884E28"/>
    <w:rsid w:val="00895CB6"/>
    <w:rsid w:val="00900DE5"/>
    <w:rsid w:val="009032A5"/>
    <w:rsid w:val="00906AFF"/>
    <w:rsid w:val="00926F79"/>
    <w:rsid w:val="00934E41"/>
    <w:rsid w:val="00974E91"/>
    <w:rsid w:val="009917E4"/>
    <w:rsid w:val="009F503F"/>
    <w:rsid w:val="00A17829"/>
    <w:rsid w:val="00A21690"/>
    <w:rsid w:val="00A975AD"/>
    <w:rsid w:val="00AD0B83"/>
    <w:rsid w:val="00AF6D69"/>
    <w:rsid w:val="00B01CE8"/>
    <w:rsid w:val="00B1386A"/>
    <w:rsid w:val="00B210E8"/>
    <w:rsid w:val="00B412B9"/>
    <w:rsid w:val="00B936BC"/>
    <w:rsid w:val="00BA6BBC"/>
    <w:rsid w:val="00BD15B7"/>
    <w:rsid w:val="00BF75C1"/>
    <w:rsid w:val="00C0411B"/>
    <w:rsid w:val="00C24076"/>
    <w:rsid w:val="00C46472"/>
    <w:rsid w:val="00C75928"/>
    <w:rsid w:val="00C77279"/>
    <w:rsid w:val="00C85E83"/>
    <w:rsid w:val="00CB535E"/>
    <w:rsid w:val="00CD5256"/>
    <w:rsid w:val="00CE794F"/>
    <w:rsid w:val="00CF74B9"/>
    <w:rsid w:val="00D002E5"/>
    <w:rsid w:val="00D03D46"/>
    <w:rsid w:val="00D46FCC"/>
    <w:rsid w:val="00D52BC4"/>
    <w:rsid w:val="00D61183"/>
    <w:rsid w:val="00DC5145"/>
    <w:rsid w:val="00DC5F56"/>
    <w:rsid w:val="00DE38CC"/>
    <w:rsid w:val="00DE7356"/>
    <w:rsid w:val="00E05937"/>
    <w:rsid w:val="00E44202"/>
    <w:rsid w:val="00E53B07"/>
    <w:rsid w:val="00E606CE"/>
    <w:rsid w:val="00E943BA"/>
    <w:rsid w:val="00EB3C84"/>
    <w:rsid w:val="00EF723C"/>
    <w:rsid w:val="00F174FA"/>
    <w:rsid w:val="00F17921"/>
    <w:rsid w:val="00F3696C"/>
    <w:rsid w:val="00F433AD"/>
    <w:rsid w:val="00F8525D"/>
    <w:rsid w:val="00F91611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."/>
  <w:listSeparator w:val=";"/>
  <w14:docId w14:val="7313C626"/>
  <w15:docId w15:val="{83A697CA-7CF3-402D-9499-E876CCF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customStyle="1" w:styleId="Puesto">
    <w:name w:val="Puesto"/>
    <w:basedOn w:val="Normal"/>
    <w:uiPriority w:val="10"/>
    <w:qFormat/>
    <w:pPr>
      <w:spacing w:before="90"/>
    </w:pPr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aliases w:val="Nivel 3,Fundamentacion,Iz - Párrafo de lista,Sivsa Parrafo,bei normal,Titulo de Fígura,TITULO A,Cuadro 2-1,Bulleted List,Lista vistosa - Énfasis 11,Párrafo de lista2,Titulo parrafo,Punto,3,Footnote,List Paragraph1,Lista 123,titulo,lp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Nivel 3 Car,Fundamentacion Car,Iz - Párrafo de lista Car,Sivsa Parrafo Car,bei normal Car,Titulo de Fígura Car,TITULO A Car,Cuadro 2-1 Car,Bulleted List Car,Lista vistosa - Énfasis 11 Car,Párrafo de lista2 Car,Titulo parrafo Car"/>
    <w:link w:val="Prrafodelista"/>
    <w:uiPriority w:val="34"/>
    <w:qFormat/>
    <w:rsid w:val="00D03D46"/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59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0593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59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05937"/>
    <w:rPr>
      <w:rFonts w:ascii="Verdana" w:eastAsia="Verdana" w:hAnsi="Verdana" w:cs="Verdana"/>
      <w:lang w:val="es-ES"/>
    </w:rPr>
  </w:style>
  <w:style w:type="character" w:styleId="Hipervnculo">
    <w:name w:val="Hyperlink"/>
    <w:qFormat/>
    <w:rsid w:val="00E606CE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E606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TDR_N° 0245 ESPECIALISTA EN CONTRATACIONDEL ESTADO - BL_Rev01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TDR_N° 0245 ESPECIALISTA EN CONTRATACIONDEL ESTADO - BL_Rev01</dc:title>
  <dc:subject/>
  <dc:creator>1277-uabas-oa</dc:creator>
  <cp:keywords/>
  <cp:lastModifiedBy>Diego Castillo Aliaga</cp:lastModifiedBy>
  <cp:revision>52</cp:revision>
  <cp:lastPrinted>2024-08-28T22:18:00Z</cp:lastPrinted>
  <dcterms:created xsi:type="dcterms:W3CDTF">2025-05-23T21:06:00Z</dcterms:created>
  <dcterms:modified xsi:type="dcterms:W3CDTF">2025-05-26T15:02:00Z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2013</vt:lpwstr>
  </property>
</Properties>
</file>