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00F21F" w14:textId="77777777" w:rsidR="00E54359" w:rsidRPr="00E54359" w:rsidRDefault="00E54359" w:rsidP="00E54359">
      <w:pPr>
        <w:jc w:val="center"/>
        <w:rPr>
          <w:b/>
          <w:bCs/>
          <w:u w:val="single"/>
        </w:rPr>
      </w:pPr>
      <w:r w:rsidRPr="00E54359">
        <w:rPr>
          <w:b/>
          <w:bCs/>
          <w:u w:val="single"/>
        </w:rPr>
        <w:t>NOTA DE PRENSA</w:t>
      </w:r>
    </w:p>
    <w:p w14:paraId="195556E5" w14:textId="77777777" w:rsidR="00E54359" w:rsidRDefault="00E54359" w:rsidP="00E54359"/>
    <w:p w14:paraId="79F35B8A" w14:textId="77777777" w:rsidR="00E54359" w:rsidRPr="00E54359" w:rsidRDefault="00E54359" w:rsidP="00E54359">
      <w:pPr>
        <w:jc w:val="center"/>
        <w:rPr>
          <w:b/>
          <w:bCs/>
        </w:rPr>
      </w:pPr>
      <w:r w:rsidRPr="00E54359">
        <w:rPr>
          <w:b/>
          <w:bCs/>
        </w:rPr>
        <w:t>PRODUCE impulsa la sanidad pesquera y acuícola y beneficia a 11 millones de consumidores en 2025</w:t>
      </w:r>
    </w:p>
    <w:p w14:paraId="080BC0DC" w14:textId="77777777" w:rsidR="00E54359" w:rsidRDefault="00E54359" w:rsidP="00E54359"/>
    <w:p w14:paraId="1A46215E" w14:textId="3B0DBB0E" w:rsidR="00C1587B" w:rsidRPr="00C1587B" w:rsidRDefault="00C1587B" w:rsidP="00C1587B">
      <w:pPr>
        <w:jc w:val="both"/>
        <w:rPr>
          <w:i/>
          <w:iCs/>
        </w:rPr>
      </w:pPr>
      <w:r w:rsidRPr="00C1587B">
        <w:rPr>
          <w:i/>
          <w:iCs/>
        </w:rPr>
        <w:t xml:space="preserve">Se efectuaron 344 capacitaciones y 354 asistencias a 14 629 agentes de la pesca y acuicultura </w:t>
      </w:r>
      <w:r w:rsidRPr="00C1587B">
        <w:rPr>
          <w:i/>
          <w:iCs/>
        </w:rPr>
        <w:t>en el país</w:t>
      </w:r>
      <w:r w:rsidRPr="00C1587B">
        <w:rPr>
          <w:i/>
          <w:iCs/>
        </w:rPr>
        <w:t xml:space="preserve"> garantizando la inocuidad de recursos y productos hidrobiológicos.</w:t>
      </w:r>
    </w:p>
    <w:p w14:paraId="783BEA97" w14:textId="77777777" w:rsidR="00C1587B" w:rsidRDefault="00C1587B" w:rsidP="00E54359">
      <w:pPr>
        <w:jc w:val="both"/>
      </w:pPr>
    </w:p>
    <w:p w14:paraId="45F277FC" w14:textId="1EFE3BBA" w:rsidR="00E54359" w:rsidRDefault="00E54359" w:rsidP="00E54359">
      <w:pPr>
        <w:jc w:val="both"/>
      </w:pPr>
      <w:r>
        <w:t>Durante el 2025, el Ministerio de la Producción (PRODUCE), a través de la Autoridad Nacional de Sanidad e Inocuidad en Pesca y Acuicultura (</w:t>
      </w:r>
      <w:proofErr w:type="spellStart"/>
      <w:r>
        <w:t>Sanipes</w:t>
      </w:r>
      <w:proofErr w:type="spellEnd"/>
      <w:r>
        <w:t>), intensificó sus acciones de fortalecimiento de capacidades en normativa sanitaria y buenas prácticas pesqueras y acuícolas, contribuyendo a garantizar el consumo de productos hidrobiológicos inocuos y seguros para más de 11 millones de personas a nivel nacional.</w:t>
      </w:r>
    </w:p>
    <w:p w14:paraId="01F1E401" w14:textId="77777777" w:rsidR="00E54359" w:rsidRDefault="00E54359" w:rsidP="00E54359">
      <w:pPr>
        <w:jc w:val="both"/>
      </w:pPr>
    </w:p>
    <w:p w14:paraId="37C4AB98" w14:textId="77777777" w:rsidR="00E54359" w:rsidRDefault="00E54359" w:rsidP="00E54359">
      <w:pPr>
        <w:jc w:val="both"/>
      </w:pPr>
      <w:r>
        <w:t>“El fortalecimiento de las capacidades de quienes forman parte de la cadena pesquera y acuícola es clave para asegurar alimentos seguros y de calidad para la población, además de impulsar una actividad productiva responsable y sostenible”, destacó el ministro de la Producción, César Quispe Luján.</w:t>
      </w:r>
    </w:p>
    <w:p w14:paraId="0EF7A6AA" w14:textId="77777777" w:rsidR="00E54359" w:rsidRDefault="00E54359" w:rsidP="00E54359">
      <w:pPr>
        <w:jc w:val="both"/>
      </w:pPr>
    </w:p>
    <w:p w14:paraId="4DC173F7" w14:textId="77777777" w:rsidR="00E54359" w:rsidRDefault="00E54359" w:rsidP="00E54359">
      <w:pPr>
        <w:jc w:val="both"/>
      </w:pPr>
      <w:r>
        <w:t xml:space="preserve">En ese marco, </w:t>
      </w:r>
      <w:proofErr w:type="spellStart"/>
      <w:r>
        <w:t>Sanipes</w:t>
      </w:r>
      <w:proofErr w:type="spellEnd"/>
      <w:r>
        <w:t xml:space="preserve"> desarrolló 344 capacitaciones y brindó 354 asistencias técnicas, logrando fortalecer las capacidades de 14 629 agentes de la cadena de valor de la pesca y la acuicultura, quienes recibieron formación especializada sobre el cumplimiento de la normativa sanitaria vigente y la correcta aplicación de buenas prácticas en sus actividades productivas.</w:t>
      </w:r>
    </w:p>
    <w:p w14:paraId="118AAB04" w14:textId="77777777" w:rsidR="00E54359" w:rsidRDefault="00E54359" w:rsidP="00E54359">
      <w:pPr>
        <w:jc w:val="both"/>
      </w:pPr>
    </w:p>
    <w:p w14:paraId="0FCF7B98" w14:textId="77777777" w:rsidR="00E54359" w:rsidRDefault="00E54359" w:rsidP="00E54359">
      <w:pPr>
        <w:jc w:val="both"/>
      </w:pPr>
      <w:r>
        <w:t xml:space="preserve">De acuerdo con las estimaciones de </w:t>
      </w:r>
      <w:proofErr w:type="spellStart"/>
      <w:r>
        <w:t>Sanipes</w:t>
      </w:r>
      <w:proofErr w:type="spellEnd"/>
      <w:r>
        <w:t>, estas acciones de capacitación y asistencia técnica habrían beneficiado indirectamente a cerca de 11 millones de potenciales consumidores de recursos y productos hidrobiológicos inocuos y seguros en todo el país.</w:t>
      </w:r>
    </w:p>
    <w:p w14:paraId="25C5201B" w14:textId="77777777" w:rsidR="00E54359" w:rsidRDefault="00E54359" w:rsidP="00E54359">
      <w:pPr>
        <w:jc w:val="both"/>
      </w:pPr>
    </w:p>
    <w:p w14:paraId="166D73E4" w14:textId="77777777" w:rsidR="00E54359" w:rsidRDefault="00E54359" w:rsidP="00E54359">
      <w:pPr>
        <w:jc w:val="both"/>
      </w:pPr>
      <w:r>
        <w:t>Las actividades formativas se realizaron en diversas regiones del país, entre ellas Amazonas (114), Áncash (568), Apurímac (209), Arequipa (1 559), Ayacucho (180), Cajamarca (126), Callao (777), Cusco (498), Huancavelica (109), Huánuco (139), Ica (420), Junín (182), La Libertad (68), Lambayeque (260), Lima Provincias (1 487), Lima Metropolitana (1 028), Loreto (635), Madre de Dios (541), Moquegua (858), Pasco (128), Piura (1 637), Puno (810), San Martín (95), Tacna (255), Tumbes (278) y Ucayali (145). Asimismo, 1 523 operadores de la cadena de valor pesquera y acuícola participaron en las actividades sin que se pudiera precisar su procedencia.</w:t>
      </w:r>
    </w:p>
    <w:p w14:paraId="0003C1A2" w14:textId="77777777" w:rsidR="00E54359" w:rsidRDefault="00E54359" w:rsidP="00E54359">
      <w:pPr>
        <w:jc w:val="both"/>
      </w:pPr>
    </w:p>
    <w:p w14:paraId="2B280220" w14:textId="77777777" w:rsidR="00E54359" w:rsidRDefault="00E54359" w:rsidP="00E54359">
      <w:pPr>
        <w:jc w:val="both"/>
      </w:pPr>
      <w:r>
        <w:t xml:space="preserve">Al respecto, la presidenta ejecutiva de </w:t>
      </w:r>
      <w:proofErr w:type="spellStart"/>
      <w:r>
        <w:t>Sanipes</w:t>
      </w:r>
      <w:proofErr w:type="spellEnd"/>
      <w:r>
        <w:t xml:space="preserve">, Mónica Saavedra, señaló que “desde </w:t>
      </w:r>
      <w:proofErr w:type="spellStart"/>
      <w:r>
        <w:t>Sanipes</w:t>
      </w:r>
      <w:proofErr w:type="spellEnd"/>
      <w:r>
        <w:t xml:space="preserve"> estamos comprometidos con promover una actividad pesquera y acuícola segura, responsable y sostenible. Estas capacitaciones fortalecen las condiciones sanitarias en toda la cadena de valor y consolidan la confianza del consumidor en productos inocuos y de alta calidad”.</w:t>
      </w:r>
    </w:p>
    <w:p w14:paraId="38E647CA" w14:textId="77777777" w:rsidR="00E54359" w:rsidRDefault="00E54359" w:rsidP="00E54359">
      <w:pPr>
        <w:jc w:val="both"/>
      </w:pPr>
    </w:p>
    <w:p w14:paraId="755CE097" w14:textId="77777777" w:rsidR="00E54359" w:rsidRDefault="00E54359" w:rsidP="00E54359">
      <w:pPr>
        <w:jc w:val="both"/>
      </w:pPr>
      <w:r>
        <w:t>Los principales temas abordados durante las jornadas de fortalecimiento de capacidades incluyeron la normativa sanitaria vigente, buenas prácticas de manipulación y preservación de recursos y productos hidrobiológicos, higiene y saneamiento, trazabilidad, así como requisitos y criterios para la fiscalización sanitaria.</w:t>
      </w:r>
    </w:p>
    <w:p w14:paraId="0720FF0A" w14:textId="77777777" w:rsidR="00E54359" w:rsidRDefault="00E54359" w:rsidP="00E54359">
      <w:pPr>
        <w:jc w:val="both"/>
      </w:pPr>
    </w:p>
    <w:p w14:paraId="7915571F" w14:textId="77777777" w:rsidR="00B947A0" w:rsidRDefault="00B947A0" w:rsidP="00E54359">
      <w:pPr>
        <w:jc w:val="both"/>
        <w:rPr>
          <w:b/>
          <w:bCs/>
        </w:rPr>
      </w:pPr>
    </w:p>
    <w:p w14:paraId="17E4D19E" w14:textId="75D4A044" w:rsidR="00E54359" w:rsidRPr="00E54359" w:rsidRDefault="00E54359" w:rsidP="00E54359">
      <w:pPr>
        <w:jc w:val="both"/>
        <w:rPr>
          <w:b/>
          <w:bCs/>
        </w:rPr>
      </w:pPr>
      <w:r w:rsidRPr="00E54359">
        <w:rPr>
          <w:b/>
          <w:bCs/>
        </w:rPr>
        <w:lastRenderedPageBreak/>
        <w:t>El dato</w:t>
      </w:r>
    </w:p>
    <w:p w14:paraId="404A499B" w14:textId="77777777" w:rsidR="00E54359" w:rsidRDefault="00E54359" w:rsidP="00E54359">
      <w:pPr>
        <w:jc w:val="both"/>
      </w:pPr>
      <w:r>
        <w:t xml:space="preserve">Desde el 2015 a la fecha, </w:t>
      </w:r>
      <w:proofErr w:type="spellStart"/>
      <w:r>
        <w:t>Sanipes</w:t>
      </w:r>
      <w:proofErr w:type="spellEnd"/>
      <w:r>
        <w:t xml:space="preserve"> ha capacitado a 104 435 agentes de la cadena de valor pesquera y acuícola y agentes vinculantes, distribuidos en todo el territorio nacional.</w:t>
      </w:r>
    </w:p>
    <w:p w14:paraId="7CF6836A" w14:textId="77777777" w:rsidR="00E54359" w:rsidRDefault="00E54359" w:rsidP="00E54359">
      <w:pPr>
        <w:jc w:val="both"/>
      </w:pPr>
    </w:p>
    <w:p w14:paraId="191D48AF" w14:textId="181C7DFC" w:rsidR="00350C0A" w:rsidRPr="00E54359" w:rsidRDefault="00E54359" w:rsidP="00E54359">
      <w:pPr>
        <w:jc w:val="right"/>
        <w:rPr>
          <w:b/>
          <w:bCs/>
        </w:rPr>
      </w:pPr>
      <w:r w:rsidRPr="00E54359">
        <w:rPr>
          <w:b/>
          <w:bCs/>
        </w:rPr>
        <w:t>Lima, 16 de enero de 2025</w:t>
      </w:r>
    </w:p>
    <w:sectPr w:rsidR="00350C0A" w:rsidRPr="00E54359" w:rsidSect="00C61BD2">
      <w:headerReference w:type="default" r:id="rId7"/>
      <w:footerReference w:type="default" r:id="rId8"/>
      <w:pgSz w:w="11907" w:h="16839" w:code="9"/>
      <w:pgMar w:top="1378" w:right="941" w:bottom="919" w:left="1202" w:header="55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EA1948" w14:textId="77777777" w:rsidR="00E30489" w:rsidRDefault="00E30489">
      <w:r>
        <w:separator/>
      </w:r>
    </w:p>
  </w:endnote>
  <w:endnote w:type="continuationSeparator" w:id="0">
    <w:p w14:paraId="20151F97" w14:textId="77777777" w:rsidR="00E30489" w:rsidRDefault="00E30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MT">
    <w:altName w:val="Arial"/>
    <w:charset w:val="01"/>
    <w:family w:val="swiss"/>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53DD3" w14:textId="77777777" w:rsidR="00B210E8" w:rsidRDefault="00C61BD2" w:rsidP="00B210E8">
    <w:pPr>
      <w:pStyle w:val="Piedepgina"/>
    </w:pPr>
    <w:r>
      <w:rPr>
        <w:noProof/>
      </w:rPr>
      <w:drawing>
        <wp:anchor distT="0" distB="0" distL="114300" distR="114300" simplePos="0" relativeHeight="251660288" behindDoc="0" locked="0" layoutInCell="1" allowOverlap="1" wp14:anchorId="36D7064F" wp14:editId="7219C848">
          <wp:simplePos x="0" y="0"/>
          <wp:positionH relativeFrom="column">
            <wp:posOffset>5433695</wp:posOffset>
          </wp:positionH>
          <wp:positionV relativeFrom="paragraph">
            <wp:posOffset>-112</wp:posOffset>
          </wp:positionV>
          <wp:extent cx="711200" cy="360680"/>
          <wp:effectExtent l="0" t="0" r="0" b="0"/>
          <wp:wrapThrough wrapText="bothSides">
            <wp:wrapPolygon edited="0">
              <wp:start x="9257" y="0"/>
              <wp:lineTo x="0" y="761"/>
              <wp:lineTo x="0" y="20535"/>
              <wp:lineTo x="8100" y="20535"/>
              <wp:lineTo x="10414" y="20535"/>
              <wp:lineTo x="21214" y="20535"/>
              <wp:lineTo x="21214" y="761"/>
              <wp:lineTo x="11957" y="0"/>
              <wp:lineTo x="9257" y="0"/>
            </wp:wrapPolygon>
          </wp:wrapThrough>
          <wp:docPr id="113482730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4827302" name="Imagen 1134827302"/>
                  <pic:cNvPicPr/>
                </pic:nvPicPr>
                <pic:blipFill>
                  <a:blip r:embed="rId1">
                    <a:extLst>
                      <a:ext uri="{28A0092B-C50C-407E-A947-70E740481C1C}">
                        <a14:useLocalDpi xmlns:a14="http://schemas.microsoft.com/office/drawing/2010/main" val="0"/>
                      </a:ext>
                    </a:extLst>
                  </a:blip>
                  <a:stretch>
                    <a:fillRect/>
                  </a:stretch>
                </pic:blipFill>
                <pic:spPr>
                  <a:xfrm>
                    <a:off x="0" y="0"/>
                    <a:ext cx="711200" cy="36068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66432" behindDoc="0" locked="0" layoutInCell="1" allowOverlap="1" wp14:anchorId="62256C36" wp14:editId="50B54FC6">
              <wp:simplePos x="0" y="0"/>
              <wp:positionH relativeFrom="column">
                <wp:posOffset>1630045</wp:posOffset>
              </wp:positionH>
              <wp:positionV relativeFrom="paragraph">
                <wp:posOffset>-200772</wp:posOffset>
              </wp:positionV>
              <wp:extent cx="3670935" cy="582930"/>
              <wp:effectExtent l="0" t="0" r="0" b="1270"/>
              <wp:wrapSquare wrapText="bothSides"/>
              <wp:docPr id="49595223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670935" cy="5829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3103C0" w14:textId="77777777" w:rsidR="00BB03A6" w:rsidRPr="00C61BD2" w:rsidRDefault="00BB03A6" w:rsidP="00C61BD2">
                          <w:pPr>
                            <w:jc w:val="center"/>
                            <w:rPr>
                              <w:rFonts w:ascii="Arial" w:hAnsi="Arial" w:cs="Arial"/>
                              <w:b/>
                              <w:bCs/>
                              <w:color w:val="0070C0"/>
                              <w:sz w:val="13"/>
                              <w:szCs w:val="13"/>
                            </w:rPr>
                          </w:pPr>
                        </w:p>
                        <w:p w14:paraId="2669CD5E" w14:textId="77777777" w:rsidR="006A2C87" w:rsidRPr="00C61BD2" w:rsidRDefault="006A2C87" w:rsidP="00C61BD2">
                          <w:pPr>
                            <w:jc w:val="center"/>
                            <w:rPr>
                              <w:rFonts w:ascii="Arial" w:hAnsi="Arial" w:cs="Arial"/>
                              <w:b/>
                              <w:bCs/>
                              <w:color w:val="0070C0"/>
                              <w:sz w:val="13"/>
                              <w:szCs w:val="13"/>
                            </w:rPr>
                          </w:pPr>
                        </w:p>
                        <w:p w14:paraId="43F86936" w14:textId="77777777" w:rsidR="00BB03A6" w:rsidRPr="00C61BD2" w:rsidRDefault="00BB03A6" w:rsidP="00C61BD2">
                          <w:pPr>
                            <w:rPr>
                              <w:rFonts w:ascii="Arial" w:hAnsi="Arial" w:cs="Arial"/>
                              <w:b/>
                              <w:bCs/>
                              <w:color w:val="0070C0"/>
                              <w:sz w:val="13"/>
                              <w:szCs w:val="13"/>
                            </w:rPr>
                          </w:pPr>
                          <w:proofErr w:type="spellStart"/>
                          <w:r w:rsidRPr="00C61BD2">
                            <w:rPr>
                              <w:rFonts w:ascii="Arial" w:hAnsi="Arial" w:cs="Arial"/>
                              <w:b/>
                              <w:bCs/>
                              <w:color w:val="0070C0"/>
                              <w:sz w:val="13"/>
                              <w:szCs w:val="13"/>
                            </w:rPr>
                            <w:t>Sanipes</w:t>
                          </w:r>
                          <w:proofErr w:type="spellEnd"/>
                          <w:r w:rsidRPr="00C61BD2">
                            <w:rPr>
                              <w:rFonts w:ascii="Arial" w:hAnsi="Arial" w:cs="Arial"/>
                              <w:b/>
                              <w:bCs/>
                              <w:color w:val="0070C0"/>
                              <w:sz w:val="13"/>
                              <w:szCs w:val="13"/>
                            </w:rPr>
                            <w:t xml:space="preserve"> cuenta con:</w:t>
                          </w:r>
                          <w:r w:rsidR="00C61BD2" w:rsidRPr="00C61BD2">
                            <w:rPr>
                              <w:rFonts w:ascii="Arial" w:hAnsi="Arial" w:cs="Arial"/>
                              <w:b/>
                              <w:bCs/>
                              <w:color w:val="0070C0"/>
                              <w:sz w:val="13"/>
                              <w:szCs w:val="13"/>
                            </w:rPr>
                            <w:t xml:space="preserve"> </w:t>
                          </w:r>
                          <w:r w:rsidRPr="00C61BD2">
                            <w:rPr>
                              <w:rFonts w:ascii="Arial" w:hAnsi="Arial" w:cs="Arial"/>
                              <w:b/>
                              <w:bCs/>
                              <w:color w:val="0070C0"/>
                              <w:sz w:val="13"/>
                              <w:szCs w:val="13"/>
                            </w:rPr>
                            <w:t xml:space="preserve">NTP-ISO/IEC 17025 </w:t>
                          </w:r>
                          <w:r w:rsidRPr="00C61BD2">
                            <w:rPr>
                              <w:rFonts w:ascii="Arial" w:hAnsi="Arial" w:cs="Arial"/>
                              <w:b/>
                              <w:bCs/>
                              <w:color w:val="FF0000"/>
                              <w:sz w:val="13"/>
                              <w:szCs w:val="13"/>
                            </w:rPr>
                            <w:t>|</w:t>
                          </w:r>
                          <w:r w:rsidRPr="00C61BD2">
                            <w:rPr>
                              <w:rFonts w:ascii="Arial" w:hAnsi="Arial" w:cs="Arial"/>
                              <w:b/>
                              <w:bCs/>
                              <w:color w:val="0070C0"/>
                              <w:sz w:val="13"/>
                              <w:szCs w:val="13"/>
                            </w:rPr>
                            <w:t xml:space="preserve"> NTP-ISO/IEC 17020 </w:t>
                          </w:r>
                          <w:r w:rsidRPr="00C61BD2">
                            <w:rPr>
                              <w:rFonts w:ascii="Arial" w:hAnsi="Arial" w:cs="Arial"/>
                              <w:b/>
                              <w:bCs/>
                              <w:color w:val="FF0000"/>
                              <w:sz w:val="13"/>
                              <w:szCs w:val="13"/>
                            </w:rPr>
                            <w:t>|</w:t>
                          </w:r>
                          <w:r w:rsidRPr="00C61BD2">
                            <w:rPr>
                              <w:rFonts w:ascii="Arial" w:hAnsi="Arial" w:cs="Arial"/>
                              <w:b/>
                              <w:bCs/>
                              <w:color w:val="0070C0"/>
                              <w:sz w:val="13"/>
                              <w:szCs w:val="13"/>
                            </w:rPr>
                            <w:t xml:space="preserve"> ISO/IEC 17043 </w:t>
                          </w:r>
                          <w:r w:rsidRPr="00C61BD2">
                            <w:rPr>
                              <w:rFonts w:ascii="Arial" w:hAnsi="Arial" w:cs="Arial"/>
                              <w:b/>
                              <w:bCs/>
                              <w:color w:val="FF0000"/>
                              <w:sz w:val="13"/>
                              <w:szCs w:val="13"/>
                            </w:rPr>
                            <w:t>|</w:t>
                          </w:r>
                          <w:r w:rsidRPr="00C61BD2">
                            <w:rPr>
                              <w:rFonts w:ascii="Arial" w:hAnsi="Arial" w:cs="Arial"/>
                              <w:b/>
                              <w:bCs/>
                              <w:color w:val="0070C0"/>
                              <w:sz w:val="13"/>
                              <w:szCs w:val="13"/>
                            </w:rPr>
                            <w:t xml:space="preserve"> ISO 37001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2256C36" id="_x0000_t202" coordsize="21600,21600" o:spt="202" path="m,l,21600r21600,l21600,xe">
              <v:stroke joinstyle="miter"/>
              <v:path gradientshapeok="t" o:connecttype="rect"/>
            </v:shapetype>
            <v:shape id="Cuadro de texto 2" o:spid="_x0000_s1026" type="#_x0000_t202" style="position:absolute;margin-left:128.35pt;margin-top:-15.8pt;width:289.05pt;height:45.9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" stroked="f">
              <v:path arrowok="t"/>
              <v:textbox>
                <w:txbxContent>
                  <w:p w14:paraId="4F3103C0" w14:textId="77777777" w:rsidR="00BB03A6" w:rsidRPr="00C61BD2" w:rsidRDefault="00BB03A6" w:rsidP="00C61BD2">
                    <w:pPr>
                      <w:jc w:val="center"/>
                      <w:rPr>
                        <w:rFonts w:ascii="Arial" w:hAnsi="Arial" w:cs="Arial"/>
                        <w:b/>
                        <w:bCs/>
                        <w:color w:val="0070C0"/>
                        <w:sz w:val="13"/>
                        <w:szCs w:val="13"/>
                      </w:rPr>
                    </w:pPr>
                  </w:p>
                  <w:p w14:paraId="2669CD5E" w14:textId="77777777" w:rsidR="006A2C87" w:rsidRPr="00C61BD2" w:rsidRDefault="006A2C87" w:rsidP="00C61BD2">
                    <w:pPr>
                      <w:jc w:val="center"/>
                      <w:rPr>
                        <w:rFonts w:ascii="Arial" w:hAnsi="Arial" w:cs="Arial"/>
                        <w:b/>
                        <w:bCs/>
                        <w:color w:val="0070C0"/>
                        <w:sz w:val="13"/>
                        <w:szCs w:val="13"/>
                      </w:rPr>
                    </w:pPr>
                  </w:p>
                  <w:p w14:paraId="43F86936" w14:textId="77777777" w:rsidR="00BB03A6" w:rsidRPr="00C61BD2" w:rsidRDefault="00BB03A6" w:rsidP="00C61BD2">
                    <w:pPr>
                      <w:rPr>
                        <w:rFonts w:ascii="Arial" w:hAnsi="Arial" w:cs="Arial"/>
                        <w:b/>
                        <w:bCs/>
                        <w:color w:val="0070C0"/>
                        <w:sz w:val="13"/>
                        <w:szCs w:val="13"/>
                      </w:rPr>
                    </w:pPr>
                    <w:proofErr w:type="spellStart"/>
                    <w:r w:rsidRPr="00C61BD2">
                      <w:rPr>
                        <w:rFonts w:ascii="Arial" w:hAnsi="Arial" w:cs="Arial"/>
                        <w:b/>
                        <w:bCs/>
                        <w:color w:val="0070C0"/>
                        <w:sz w:val="13"/>
                        <w:szCs w:val="13"/>
                      </w:rPr>
                      <w:t>Sanipes</w:t>
                    </w:r>
                    <w:proofErr w:type="spellEnd"/>
                    <w:r w:rsidRPr="00C61BD2">
                      <w:rPr>
                        <w:rFonts w:ascii="Arial" w:hAnsi="Arial" w:cs="Arial"/>
                        <w:b/>
                        <w:bCs/>
                        <w:color w:val="0070C0"/>
                        <w:sz w:val="13"/>
                        <w:szCs w:val="13"/>
                      </w:rPr>
                      <w:t xml:space="preserve"> cuenta con:</w:t>
                    </w:r>
                    <w:r w:rsidR="00C61BD2" w:rsidRPr="00C61BD2">
                      <w:rPr>
                        <w:rFonts w:ascii="Arial" w:hAnsi="Arial" w:cs="Arial"/>
                        <w:b/>
                        <w:bCs/>
                        <w:color w:val="0070C0"/>
                        <w:sz w:val="13"/>
                        <w:szCs w:val="13"/>
                      </w:rPr>
                      <w:t xml:space="preserve"> </w:t>
                    </w:r>
                    <w:r w:rsidRPr="00C61BD2">
                      <w:rPr>
                        <w:rFonts w:ascii="Arial" w:hAnsi="Arial" w:cs="Arial"/>
                        <w:b/>
                        <w:bCs/>
                        <w:color w:val="0070C0"/>
                        <w:sz w:val="13"/>
                        <w:szCs w:val="13"/>
                      </w:rPr>
                      <w:t xml:space="preserve">NTP-ISO/IEC 17025 </w:t>
                    </w:r>
                    <w:r w:rsidRPr="00C61BD2">
                      <w:rPr>
                        <w:rFonts w:ascii="Arial" w:hAnsi="Arial" w:cs="Arial"/>
                        <w:b/>
                        <w:bCs/>
                        <w:color w:val="FF0000"/>
                        <w:sz w:val="13"/>
                        <w:szCs w:val="13"/>
                      </w:rPr>
                      <w:t>|</w:t>
                    </w:r>
                    <w:r w:rsidRPr="00C61BD2">
                      <w:rPr>
                        <w:rFonts w:ascii="Arial" w:hAnsi="Arial" w:cs="Arial"/>
                        <w:b/>
                        <w:bCs/>
                        <w:color w:val="0070C0"/>
                        <w:sz w:val="13"/>
                        <w:szCs w:val="13"/>
                      </w:rPr>
                      <w:t xml:space="preserve"> NTP-ISO/IEC 17020 </w:t>
                    </w:r>
                    <w:r w:rsidRPr="00C61BD2">
                      <w:rPr>
                        <w:rFonts w:ascii="Arial" w:hAnsi="Arial" w:cs="Arial"/>
                        <w:b/>
                        <w:bCs/>
                        <w:color w:val="FF0000"/>
                        <w:sz w:val="13"/>
                        <w:szCs w:val="13"/>
                      </w:rPr>
                      <w:t>|</w:t>
                    </w:r>
                    <w:r w:rsidRPr="00C61BD2">
                      <w:rPr>
                        <w:rFonts w:ascii="Arial" w:hAnsi="Arial" w:cs="Arial"/>
                        <w:b/>
                        <w:bCs/>
                        <w:color w:val="0070C0"/>
                        <w:sz w:val="13"/>
                        <w:szCs w:val="13"/>
                      </w:rPr>
                      <w:t xml:space="preserve"> ISO/IEC 17043 </w:t>
                    </w:r>
                    <w:r w:rsidRPr="00C61BD2">
                      <w:rPr>
                        <w:rFonts w:ascii="Arial" w:hAnsi="Arial" w:cs="Arial"/>
                        <w:b/>
                        <w:bCs/>
                        <w:color w:val="FF0000"/>
                        <w:sz w:val="13"/>
                        <w:szCs w:val="13"/>
                      </w:rPr>
                      <w:t>|</w:t>
                    </w:r>
                    <w:r w:rsidRPr="00C61BD2">
                      <w:rPr>
                        <w:rFonts w:ascii="Arial" w:hAnsi="Arial" w:cs="Arial"/>
                        <w:b/>
                        <w:bCs/>
                        <w:color w:val="0070C0"/>
                        <w:sz w:val="13"/>
                        <w:szCs w:val="13"/>
                      </w:rPr>
                      <w:t xml:space="preserve"> ISO 37001</w:t>
                    </w:r>
                  </w:p>
                </w:txbxContent>
              </v:textbox>
              <w10:wrap type="square"/>
            </v:shape>
          </w:pict>
        </mc:Fallback>
      </mc:AlternateContent>
    </w:r>
    <w:r>
      <w:rPr>
        <w:noProof/>
      </w:rPr>
      <mc:AlternateContent>
        <mc:Choice Requires="wps">
          <w:drawing>
            <wp:anchor distT="45720" distB="45720" distL="114300" distR="114300" simplePos="0" relativeHeight="251650048" behindDoc="0" locked="0" layoutInCell="1" allowOverlap="1" wp14:anchorId="56C237F2" wp14:editId="73E910A8">
              <wp:simplePos x="0" y="0"/>
              <wp:positionH relativeFrom="margin">
                <wp:posOffset>-212090</wp:posOffset>
              </wp:positionH>
              <wp:positionV relativeFrom="paragraph">
                <wp:posOffset>-121920</wp:posOffset>
              </wp:positionV>
              <wp:extent cx="1842135" cy="519430"/>
              <wp:effectExtent l="0" t="0" r="0" b="1270"/>
              <wp:wrapSquare wrapText="bothSides"/>
              <wp:docPr id="186205081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842135" cy="5194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F80231" w14:textId="77777777" w:rsidR="000E4635" w:rsidRDefault="000E4635" w:rsidP="00B210E8">
                          <w:pPr>
                            <w:pBdr>
                              <w:top w:val="nil"/>
                              <w:left w:val="nil"/>
                              <w:bottom w:val="nil"/>
                              <w:right w:val="nil"/>
                              <w:between w:val="nil"/>
                            </w:pBdr>
                            <w:rPr>
                              <w:rFonts w:ascii="Arial" w:eastAsia="Arial" w:hAnsi="Arial" w:cs="Arial"/>
                              <w:color w:val="000000"/>
                              <w:sz w:val="14"/>
                              <w:szCs w:val="14"/>
                            </w:rPr>
                          </w:pPr>
                        </w:p>
                        <w:p w14:paraId="2A78E127" w14:textId="77777777" w:rsidR="00B210E8" w:rsidRPr="008C1346" w:rsidRDefault="0085383E" w:rsidP="00B210E8">
                          <w:pPr>
                            <w:pBdr>
                              <w:top w:val="nil"/>
                              <w:left w:val="nil"/>
                              <w:bottom w:val="nil"/>
                              <w:right w:val="nil"/>
                              <w:between w:val="nil"/>
                            </w:pBdr>
                            <w:rPr>
                              <w:rFonts w:ascii="Arial" w:eastAsia="Arial" w:hAnsi="Arial" w:cs="Arial"/>
                              <w:color w:val="000000"/>
                              <w:sz w:val="14"/>
                              <w:szCs w:val="14"/>
                              <w:lang w:val="pt-BR"/>
                            </w:rPr>
                          </w:pPr>
                          <w:r w:rsidRPr="008C1346">
                            <w:rPr>
                              <w:rFonts w:ascii="Arial" w:eastAsia="Arial" w:hAnsi="Arial" w:cs="Arial"/>
                              <w:color w:val="000000"/>
                              <w:sz w:val="14"/>
                              <w:szCs w:val="14"/>
                              <w:lang w:val="pt-BR"/>
                            </w:rPr>
                            <w:t xml:space="preserve">Av. Arequipa N° 1593, Lince </w:t>
                          </w:r>
                          <w:r w:rsidR="00B210E8" w:rsidRPr="008C1346">
                            <w:rPr>
                              <w:rFonts w:ascii="Arial" w:eastAsia="Arial" w:hAnsi="Arial" w:cs="Arial"/>
                              <w:color w:val="000000"/>
                              <w:sz w:val="14"/>
                              <w:szCs w:val="14"/>
                              <w:lang w:val="pt-BR"/>
                            </w:rPr>
                            <w:t>- Lima</w:t>
                          </w:r>
                        </w:p>
                        <w:p w14:paraId="7A62565A" w14:textId="77777777" w:rsidR="00B210E8" w:rsidRPr="008C1346" w:rsidRDefault="00B210E8" w:rsidP="00B210E8">
                          <w:pPr>
                            <w:pBdr>
                              <w:top w:val="nil"/>
                              <w:left w:val="nil"/>
                              <w:bottom w:val="nil"/>
                              <w:right w:val="nil"/>
                              <w:between w:val="nil"/>
                            </w:pBdr>
                            <w:rPr>
                              <w:rFonts w:ascii="Arial" w:eastAsia="Arial" w:hAnsi="Arial" w:cs="Arial"/>
                              <w:color w:val="000000"/>
                              <w:sz w:val="14"/>
                              <w:szCs w:val="14"/>
                              <w:lang w:val="pt-BR"/>
                            </w:rPr>
                          </w:pPr>
                          <w:r w:rsidRPr="008C1346">
                            <w:rPr>
                              <w:rFonts w:ascii="Arial" w:eastAsia="Arial" w:hAnsi="Arial" w:cs="Arial"/>
                              <w:color w:val="000000"/>
                              <w:sz w:val="14"/>
                              <w:szCs w:val="14"/>
                              <w:lang w:val="pt-BR"/>
                            </w:rPr>
                            <w:t xml:space="preserve">Av. </w:t>
                          </w:r>
                          <w:proofErr w:type="spellStart"/>
                          <w:r w:rsidRPr="008C1346">
                            <w:rPr>
                              <w:rFonts w:ascii="Arial" w:eastAsia="Arial" w:hAnsi="Arial" w:cs="Arial"/>
                              <w:color w:val="000000"/>
                              <w:sz w:val="14"/>
                              <w:szCs w:val="14"/>
                              <w:lang w:val="pt-BR"/>
                            </w:rPr>
                            <w:t>Carretera</w:t>
                          </w:r>
                          <w:proofErr w:type="spellEnd"/>
                          <w:r w:rsidRPr="008C1346">
                            <w:rPr>
                              <w:rFonts w:ascii="Arial" w:eastAsia="Arial" w:hAnsi="Arial" w:cs="Arial"/>
                              <w:color w:val="000000"/>
                              <w:sz w:val="14"/>
                              <w:szCs w:val="14"/>
                              <w:lang w:val="pt-BR"/>
                            </w:rPr>
                            <w:t xml:space="preserve"> a </w:t>
                          </w:r>
                          <w:proofErr w:type="spellStart"/>
                          <w:r w:rsidRPr="008C1346">
                            <w:rPr>
                              <w:rFonts w:ascii="Arial" w:eastAsia="Arial" w:hAnsi="Arial" w:cs="Arial"/>
                              <w:color w:val="000000"/>
                              <w:sz w:val="14"/>
                              <w:szCs w:val="14"/>
                              <w:lang w:val="pt-BR"/>
                            </w:rPr>
                            <w:t>Ventanilla</w:t>
                          </w:r>
                          <w:proofErr w:type="spellEnd"/>
                          <w:r w:rsidRPr="008C1346">
                            <w:rPr>
                              <w:rFonts w:ascii="Arial" w:eastAsia="Arial" w:hAnsi="Arial" w:cs="Arial"/>
                              <w:color w:val="000000"/>
                              <w:sz w:val="14"/>
                              <w:szCs w:val="14"/>
                              <w:lang w:val="pt-BR"/>
                            </w:rPr>
                            <w:t xml:space="preserve"> km 5.2 - Callao</w:t>
                          </w:r>
                          <w:r w:rsidRPr="008C1346">
                            <w:rPr>
                              <w:rFonts w:ascii="Arial" w:eastAsia="Arial" w:hAnsi="Arial" w:cs="Arial"/>
                              <w:color w:val="000000"/>
                              <w:sz w:val="14"/>
                              <w:szCs w:val="14"/>
                              <w:lang w:val="pt-BR"/>
                            </w:rPr>
                            <w:br/>
                            <w:t>www.gob.pe/sanipes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6C237F2" id="_x0000_s1027" type="#_x0000_t202" style="position:absolute;margin-left:-16.7pt;margin-top:-9.6pt;width:145.05pt;height:40.9pt;z-index:2516500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" stroked="f">
              <v:path arrowok="t"/>
              <v:textbox>
                <w:txbxContent>
                  <w:p w14:paraId="29F80231" w14:textId="77777777" w:rsidR="000E4635" w:rsidRDefault="000E4635" w:rsidP="00B210E8">
                    <w:pPr>
                      <w:pBdr>
                        <w:top w:val="nil"/>
                        <w:left w:val="nil"/>
                        <w:bottom w:val="nil"/>
                        <w:right w:val="nil"/>
                        <w:between w:val="nil"/>
                      </w:pBdr>
                      <w:rPr>
                        <w:rFonts w:ascii="Arial" w:eastAsia="Arial" w:hAnsi="Arial" w:cs="Arial"/>
                        <w:color w:val="000000"/>
                        <w:sz w:val="14"/>
                        <w:szCs w:val="14"/>
                      </w:rPr>
                    </w:pPr>
                  </w:p>
                  <w:p w14:paraId="2A78E127" w14:textId="77777777" w:rsidR="00B210E8" w:rsidRPr="008C1346" w:rsidRDefault="0085383E" w:rsidP="00B210E8">
                    <w:pPr>
                      <w:pBdr>
                        <w:top w:val="nil"/>
                        <w:left w:val="nil"/>
                        <w:bottom w:val="nil"/>
                        <w:right w:val="nil"/>
                        <w:between w:val="nil"/>
                      </w:pBdr>
                      <w:rPr>
                        <w:rFonts w:ascii="Arial" w:eastAsia="Arial" w:hAnsi="Arial" w:cs="Arial"/>
                        <w:color w:val="000000"/>
                        <w:sz w:val="14"/>
                        <w:szCs w:val="14"/>
                        <w:lang w:val="pt-BR"/>
                      </w:rPr>
                    </w:pPr>
                    <w:r w:rsidRPr="008C1346">
                      <w:rPr>
                        <w:rFonts w:ascii="Arial" w:eastAsia="Arial" w:hAnsi="Arial" w:cs="Arial"/>
                        <w:color w:val="000000"/>
                        <w:sz w:val="14"/>
                        <w:szCs w:val="14"/>
                        <w:lang w:val="pt-BR"/>
                      </w:rPr>
                      <w:t xml:space="preserve">Av. Arequipa N° 1593, Lince </w:t>
                    </w:r>
                    <w:r w:rsidR="00B210E8" w:rsidRPr="008C1346">
                      <w:rPr>
                        <w:rFonts w:ascii="Arial" w:eastAsia="Arial" w:hAnsi="Arial" w:cs="Arial"/>
                        <w:color w:val="000000"/>
                        <w:sz w:val="14"/>
                        <w:szCs w:val="14"/>
                        <w:lang w:val="pt-BR"/>
                      </w:rPr>
                      <w:t>- Lima</w:t>
                    </w:r>
                  </w:p>
                  <w:p w14:paraId="7A62565A" w14:textId="77777777" w:rsidR="00B210E8" w:rsidRPr="008C1346" w:rsidRDefault="00B210E8" w:rsidP="00B210E8">
                    <w:pPr>
                      <w:pBdr>
                        <w:top w:val="nil"/>
                        <w:left w:val="nil"/>
                        <w:bottom w:val="nil"/>
                        <w:right w:val="nil"/>
                        <w:between w:val="nil"/>
                      </w:pBdr>
                      <w:rPr>
                        <w:rFonts w:ascii="Arial" w:eastAsia="Arial" w:hAnsi="Arial" w:cs="Arial"/>
                        <w:color w:val="000000"/>
                        <w:sz w:val="14"/>
                        <w:szCs w:val="14"/>
                        <w:lang w:val="pt-BR"/>
                      </w:rPr>
                    </w:pPr>
                    <w:r w:rsidRPr="008C1346">
                      <w:rPr>
                        <w:rFonts w:ascii="Arial" w:eastAsia="Arial" w:hAnsi="Arial" w:cs="Arial"/>
                        <w:color w:val="000000"/>
                        <w:sz w:val="14"/>
                        <w:szCs w:val="14"/>
                        <w:lang w:val="pt-BR"/>
                      </w:rPr>
                      <w:t xml:space="preserve">Av. </w:t>
                    </w:r>
                    <w:proofErr w:type="spellStart"/>
                    <w:r w:rsidRPr="008C1346">
                      <w:rPr>
                        <w:rFonts w:ascii="Arial" w:eastAsia="Arial" w:hAnsi="Arial" w:cs="Arial"/>
                        <w:color w:val="000000"/>
                        <w:sz w:val="14"/>
                        <w:szCs w:val="14"/>
                        <w:lang w:val="pt-BR"/>
                      </w:rPr>
                      <w:t>Carretera</w:t>
                    </w:r>
                    <w:proofErr w:type="spellEnd"/>
                    <w:r w:rsidRPr="008C1346">
                      <w:rPr>
                        <w:rFonts w:ascii="Arial" w:eastAsia="Arial" w:hAnsi="Arial" w:cs="Arial"/>
                        <w:color w:val="000000"/>
                        <w:sz w:val="14"/>
                        <w:szCs w:val="14"/>
                        <w:lang w:val="pt-BR"/>
                      </w:rPr>
                      <w:t xml:space="preserve"> a </w:t>
                    </w:r>
                    <w:proofErr w:type="spellStart"/>
                    <w:r w:rsidRPr="008C1346">
                      <w:rPr>
                        <w:rFonts w:ascii="Arial" w:eastAsia="Arial" w:hAnsi="Arial" w:cs="Arial"/>
                        <w:color w:val="000000"/>
                        <w:sz w:val="14"/>
                        <w:szCs w:val="14"/>
                        <w:lang w:val="pt-BR"/>
                      </w:rPr>
                      <w:t>Ventanilla</w:t>
                    </w:r>
                    <w:proofErr w:type="spellEnd"/>
                    <w:r w:rsidRPr="008C1346">
                      <w:rPr>
                        <w:rFonts w:ascii="Arial" w:eastAsia="Arial" w:hAnsi="Arial" w:cs="Arial"/>
                        <w:color w:val="000000"/>
                        <w:sz w:val="14"/>
                        <w:szCs w:val="14"/>
                        <w:lang w:val="pt-BR"/>
                      </w:rPr>
                      <w:t xml:space="preserve"> km 5.2 - Callao</w:t>
                    </w:r>
                    <w:r w:rsidRPr="008C1346">
                      <w:rPr>
                        <w:rFonts w:ascii="Arial" w:eastAsia="Arial" w:hAnsi="Arial" w:cs="Arial"/>
                        <w:color w:val="000000"/>
                        <w:sz w:val="14"/>
                        <w:szCs w:val="14"/>
                        <w:lang w:val="pt-BR"/>
                      </w:rPr>
                      <w:br/>
                      <w:t>www.gob.pe/sanipes</w:t>
                    </w:r>
                  </w:p>
                </w:txbxContent>
              </v:textbox>
              <w10:wrap type="square" anchorx="margin"/>
            </v:shape>
          </w:pict>
        </mc:Fallback>
      </mc:AlternateContent>
    </w:r>
  </w:p>
  <w:p w14:paraId="7AE17BE0" w14:textId="77777777" w:rsidR="00B210E8" w:rsidRDefault="00B210E8" w:rsidP="00B210E8">
    <w:pPr>
      <w:pStyle w:val="Piedepgina"/>
    </w:pPr>
  </w:p>
  <w:p w14:paraId="375A315E" w14:textId="77777777" w:rsidR="00577D9E" w:rsidRPr="00B210E8" w:rsidRDefault="00577D9E" w:rsidP="00B210E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61C1FA" w14:textId="77777777" w:rsidR="00E30489" w:rsidRDefault="00E30489">
      <w:r>
        <w:separator/>
      </w:r>
    </w:p>
  </w:footnote>
  <w:footnote w:type="continuationSeparator" w:id="0">
    <w:p w14:paraId="18D8B199" w14:textId="77777777" w:rsidR="00E30489" w:rsidRDefault="00E304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053FC" w14:textId="77777777" w:rsidR="00B210E8" w:rsidRDefault="00BB03A6" w:rsidP="00B210E8">
    <w:pPr>
      <w:pBdr>
        <w:top w:val="nil"/>
        <w:left w:val="nil"/>
        <w:bottom w:val="nil"/>
        <w:right w:val="nil"/>
        <w:between w:val="nil"/>
      </w:pBdr>
      <w:ind w:leftChars="-129" w:left="-284"/>
      <w:rPr>
        <w:rFonts w:ascii="Arial" w:hAnsi="Arial" w:cs="Arial"/>
        <w:color w:val="202124"/>
        <w:sz w:val="14"/>
        <w:szCs w:val="14"/>
        <w:shd w:val="clear" w:color="auto" w:fill="FFFFFF"/>
        <w:lang w:val="es-PE" w:eastAsia="es-ES_tradnl"/>
      </w:rPr>
    </w:pPr>
    <w:r>
      <w:rPr>
        <w:noProof/>
      </w:rPr>
      <w:drawing>
        <wp:anchor distT="0" distB="0" distL="114300" distR="114300" simplePos="0" relativeHeight="251657216" behindDoc="0" locked="0" layoutInCell="1" allowOverlap="1" wp14:anchorId="79DC8553" wp14:editId="1BF3CB9F">
          <wp:simplePos x="0" y="0"/>
          <wp:positionH relativeFrom="margin">
            <wp:align>left</wp:align>
          </wp:positionH>
          <wp:positionV relativeFrom="paragraph">
            <wp:posOffset>54610</wp:posOffset>
          </wp:positionV>
          <wp:extent cx="2104390" cy="418465"/>
          <wp:effectExtent l="0" t="0" r="0" b="0"/>
          <wp:wrapNone/>
          <wp:docPr id="4" name="image3.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3.png"/>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4390" cy="4184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72D76003" wp14:editId="4B8B3758">
          <wp:simplePos x="0" y="0"/>
          <wp:positionH relativeFrom="column">
            <wp:posOffset>4872355</wp:posOffset>
          </wp:positionH>
          <wp:positionV relativeFrom="paragraph">
            <wp:posOffset>28575</wp:posOffset>
          </wp:positionV>
          <wp:extent cx="1496060" cy="485775"/>
          <wp:effectExtent l="0" t="0" r="0" b="0"/>
          <wp:wrapNone/>
          <wp:docPr id="3" name="image4.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4.png"/>
                  <pic:cNvPicPr>
                    <a:picLocks/>
                  </pic:cNvPicPr>
                </pic:nvPicPr>
                <pic:blipFill>
                  <a:blip r:embed="rId2">
                    <a:extLst>
                      <a:ext uri="{28A0092B-C50C-407E-A947-70E740481C1C}">
                        <a14:useLocalDpi xmlns:a14="http://schemas.microsoft.com/office/drawing/2010/main" val="0"/>
                      </a:ext>
                    </a:extLst>
                  </a:blip>
                  <a:srcRect t="14650" b="12299"/>
                  <a:stretch>
                    <a:fillRect/>
                  </a:stretch>
                </pic:blipFill>
                <pic:spPr bwMode="auto">
                  <a:xfrm>
                    <a:off x="0" y="0"/>
                    <a:ext cx="1496060" cy="4857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A62DF35" w14:textId="77777777" w:rsidR="00B210E8" w:rsidRDefault="00B210E8" w:rsidP="00B210E8">
    <w:pPr>
      <w:pBdr>
        <w:top w:val="nil"/>
        <w:left w:val="nil"/>
        <w:bottom w:val="nil"/>
        <w:right w:val="nil"/>
        <w:between w:val="nil"/>
      </w:pBdr>
      <w:ind w:leftChars="-129" w:left="-284"/>
      <w:rPr>
        <w:rFonts w:ascii="Arial" w:hAnsi="Arial" w:cs="Arial"/>
        <w:color w:val="202124"/>
        <w:sz w:val="14"/>
        <w:szCs w:val="14"/>
        <w:shd w:val="clear" w:color="auto" w:fill="FFFFFF"/>
        <w:lang w:val="es-PE" w:eastAsia="es-ES_tradnl"/>
      </w:rPr>
    </w:pPr>
  </w:p>
  <w:p w14:paraId="3E19ED6A" w14:textId="77777777" w:rsidR="00B210E8" w:rsidRDefault="00B210E8" w:rsidP="00B210E8">
    <w:pPr>
      <w:pBdr>
        <w:top w:val="nil"/>
        <w:left w:val="nil"/>
        <w:bottom w:val="nil"/>
        <w:right w:val="nil"/>
        <w:between w:val="nil"/>
      </w:pBdr>
      <w:ind w:leftChars="-129" w:left="-284"/>
      <w:rPr>
        <w:rFonts w:ascii="Arial" w:hAnsi="Arial" w:cs="Arial"/>
        <w:color w:val="202124"/>
        <w:sz w:val="14"/>
        <w:szCs w:val="14"/>
        <w:shd w:val="clear" w:color="auto" w:fill="FFFFFF"/>
        <w:lang w:val="es-PE" w:eastAsia="es-ES_tradnl"/>
      </w:rPr>
    </w:pPr>
  </w:p>
  <w:p w14:paraId="03B5CA69" w14:textId="77777777" w:rsidR="00B210E8" w:rsidRDefault="00B210E8" w:rsidP="00B210E8">
    <w:pPr>
      <w:pBdr>
        <w:top w:val="nil"/>
        <w:left w:val="nil"/>
        <w:bottom w:val="nil"/>
        <w:right w:val="nil"/>
        <w:between w:val="nil"/>
      </w:pBdr>
      <w:ind w:leftChars="-129" w:left="-284"/>
      <w:rPr>
        <w:rFonts w:ascii="Arial" w:hAnsi="Arial" w:cs="Arial"/>
        <w:color w:val="202124"/>
        <w:sz w:val="14"/>
        <w:szCs w:val="14"/>
        <w:shd w:val="clear" w:color="auto" w:fill="FFFFFF"/>
        <w:lang w:val="es-PE" w:eastAsia="es-ES_tradnl"/>
      </w:rPr>
    </w:pPr>
  </w:p>
  <w:p w14:paraId="7022DBE2" w14:textId="77777777" w:rsidR="00B210E8" w:rsidRDefault="00B210E8" w:rsidP="00B210E8">
    <w:pPr>
      <w:pBdr>
        <w:top w:val="nil"/>
        <w:left w:val="nil"/>
        <w:bottom w:val="nil"/>
        <w:right w:val="nil"/>
        <w:between w:val="nil"/>
      </w:pBdr>
      <w:ind w:leftChars="-129" w:left="-284"/>
      <w:rPr>
        <w:rFonts w:ascii="Arial" w:hAnsi="Arial" w:cs="Arial"/>
        <w:color w:val="202124"/>
        <w:sz w:val="14"/>
        <w:szCs w:val="14"/>
        <w:shd w:val="clear" w:color="auto" w:fill="FFFFFF"/>
        <w:lang w:val="es-PE" w:eastAsia="es-ES_tradnl"/>
      </w:rPr>
    </w:pPr>
  </w:p>
  <w:p w14:paraId="045A60B8" w14:textId="77777777" w:rsidR="00B210E8" w:rsidRDefault="00B210E8" w:rsidP="00B210E8">
    <w:pPr>
      <w:pBdr>
        <w:top w:val="nil"/>
        <w:left w:val="nil"/>
        <w:bottom w:val="nil"/>
        <w:right w:val="nil"/>
        <w:between w:val="nil"/>
      </w:pBdr>
      <w:ind w:leftChars="-129" w:left="-284"/>
      <w:rPr>
        <w:rFonts w:ascii="Arial" w:hAnsi="Arial" w:cs="Arial"/>
        <w:color w:val="202124"/>
        <w:sz w:val="14"/>
        <w:szCs w:val="14"/>
        <w:shd w:val="clear" w:color="auto" w:fill="FFFFFF"/>
        <w:lang w:val="es-PE" w:eastAsia="es-ES_tradnl"/>
      </w:rPr>
    </w:pPr>
  </w:p>
  <w:p w14:paraId="3886575B" w14:textId="31379F71" w:rsidR="00B210E8" w:rsidRPr="00420409" w:rsidRDefault="00B210E8" w:rsidP="008C1346">
    <w:pPr>
      <w:pBdr>
        <w:top w:val="nil"/>
        <w:left w:val="nil"/>
        <w:bottom w:val="nil"/>
        <w:right w:val="nil"/>
        <w:between w:val="nil"/>
      </w:pBdr>
      <w:ind w:leftChars="-129" w:left="-284"/>
      <w:rPr>
        <w:rFonts w:ascii="Arial" w:hAnsi="Arial" w:cs="Arial"/>
        <w:sz w:val="14"/>
        <w:szCs w:val="16"/>
        <w:shd w:val="clear" w:color="auto" w:fill="FFFFFF"/>
        <w:lang w:val="es-PE" w:eastAsia="es-ES_tradnl"/>
      </w:rPr>
    </w:pPr>
    <w:r w:rsidRPr="00420409">
      <w:rPr>
        <w:rFonts w:ascii="Arial" w:hAnsi="Arial" w:cs="Arial"/>
        <w:sz w:val="14"/>
        <w:szCs w:val="16"/>
        <w:shd w:val="clear" w:color="auto" w:fill="FFFFFF"/>
        <w:lang w:val="es-PE" w:eastAsia="es-ES_tradnl"/>
      </w:rPr>
      <w:t>“Decenio de la igualdad de oportunidades para mujeres y hombres”</w:t>
    </w:r>
  </w:p>
  <w:p w14:paraId="14D215F4" w14:textId="77777777" w:rsidR="00B210E8" w:rsidRDefault="00B210E8" w:rsidP="00B210E8">
    <w:pPr>
      <w:pBdr>
        <w:top w:val="nil"/>
        <w:left w:val="nil"/>
        <w:bottom w:val="nil"/>
        <w:right w:val="nil"/>
        <w:between w:val="nil"/>
      </w:pBdr>
      <w:ind w:leftChars="-129" w:left="-284"/>
      <w:rPr>
        <w:rFonts w:ascii="Arial" w:hAnsi="Arial" w:cs="Arial"/>
        <w:color w:val="202124"/>
        <w:sz w:val="14"/>
        <w:szCs w:val="14"/>
        <w:shd w:val="clear" w:color="auto" w:fill="FFFFFF"/>
        <w:lang w:val="es-PE" w:eastAsia="es-ES_tradnl"/>
      </w:rPr>
    </w:pPr>
  </w:p>
  <w:p w14:paraId="5AA0E796" w14:textId="77777777" w:rsidR="00B210E8" w:rsidRDefault="00B210E8">
    <w:pPr>
      <w:pStyle w:val="Textoindependiente"/>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C0FAC"/>
    <w:multiLevelType w:val="hybridMultilevel"/>
    <w:tmpl w:val="F12497DC"/>
    <w:lvl w:ilvl="0" w:tplc="62AE2F82">
      <w:start w:val="1"/>
      <w:numFmt w:val="decimal"/>
      <w:lvlText w:val="%1."/>
      <w:lvlJc w:val="left"/>
      <w:pPr>
        <w:ind w:left="732" w:hanging="360"/>
      </w:pPr>
      <w:rPr>
        <w:rFonts w:ascii="Calibri" w:eastAsia="Calibri" w:hAnsi="Calibri" w:cs="Calibri" w:hint="default"/>
        <w:w w:val="100"/>
        <w:sz w:val="22"/>
        <w:szCs w:val="22"/>
        <w:lang w:val="es-ES" w:eastAsia="en-US" w:bidi="ar-SA"/>
      </w:rPr>
    </w:lvl>
    <w:lvl w:ilvl="1" w:tplc="E136540A">
      <w:numFmt w:val="bullet"/>
      <w:lvlText w:val="•"/>
      <w:lvlJc w:val="left"/>
      <w:pPr>
        <w:ind w:left="1630" w:hanging="360"/>
      </w:pPr>
      <w:rPr>
        <w:rFonts w:hint="default"/>
        <w:lang w:val="es-ES" w:eastAsia="en-US" w:bidi="ar-SA"/>
      </w:rPr>
    </w:lvl>
    <w:lvl w:ilvl="2" w:tplc="701A2F2E">
      <w:numFmt w:val="bullet"/>
      <w:lvlText w:val="•"/>
      <w:lvlJc w:val="left"/>
      <w:pPr>
        <w:ind w:left="2520" w:hanging="360"/>
      </w:pPr>
      <w:rPr>
        <w:rFonts w:hint="default"/>
        <w:lang w:val="es-ES" w:eastAsia="en-US" w:bidi="ar-SA"/>
      </w:rPr>
    </w:lvl>
    <w:lvl w:ilvl="3" w:tplc="61382156">
      <w:numFmt w:val="bullet"/>
      <w:lvlText w:val="•"/>
      <w:lvlJc w:val="left"/>
      <w:pPr>
        <w:ind w:left="3410" w:hanging="360"/>
      </w:pPr>
      <w:rPr>
        <w:rFonts w:hint="default"/>
        <w:lang w:val="es-ES" w:eastAsia="en-US" w:bidi="ar-SA"/>
      </w:rPr>
    </w:lvl>
    <w:lvl w:ilvl="4" w:tplc="21F64AFC">
      <w:numFmt w:val="bullet"/>
      <w:lvlText w:val="•"/>
      <w:lvlJc w:val="left"/>
      <w:pPr>
        <w:ind w:left="4300" w:hanging="360"/>
      </w:pPr>
      <w:rPr>
        <w:rFonts w:hint="default"/>
        <w:lang w:val="es-ES" w:eastAsia="en-US" w:bidi="ar-SA"/>
      </w:rPr>
    </w:lvl>
    <w:lvl w:ilvl="5" w:tplc="1488EEF0">
      <w:numFmt w:val="bullet"/>
      <w:lvlText w:val="•"/>
      <w:lvlJc w:val="left"/>
      <w:pPr>
        <w:ind w:left="5190" w:hanging="360"/>
      </w:pPr>
      <w:rPr>
        <w:rFonts w:hint="default"/>
        <w:lang w:val="es-ES" w:eastAsia="en-US" w:bidi="ar-SA"/>
      </w:rPr>
    </w:lvl>
    <w:lvl w:ilvl="6" w:tplc="EC74DDAE">
      <w:numFmt w:val="bullet"/>
      <w:lvlText w:val="•"/>
      <w:lvlJc w:val="left"/>
      <w:pPr>
        <w:ind w:left="6080" w:hanging="360"/>
      </w:pPr>
      <w:rPr>
        <w:rFonts w:hint="default"/>
        <w:lang w:val="es-ES" w:eastAsia="en-US" w:bidi="ar-SA"/>
      </w:rPr>
    </w:lvl>
    <w:lvl w:ilvl="7" w:tplc="E4CCEC9A">
      <w:numFmt w:val="bullet"/>
      <w:lvlText w:val="•"/>
      <w:lvlJc w:val="left"/>
      <w:pPr>
        <w:ind w:left="6970" w:hanging="360"/>
      </w:pPr>
      <w:rPr>
        <w:rFonts w:hint="default"/>
        <w:lang w:val="es-ES" w:eastAsia="en-US" w:bidi="ar-SA"/>
      </w:rPr>
    </w:lvl>
    <w:lvl w:ilvl="8" w:tplc="65A4C528">
      <w:numFmt w:val="bullet"/>
      <w:lvlText w:val="•"/>
      <w:lvlJc w:val="left"/>
      <w:pPr>
        <w:ind w:left="7860" w:hanging="360"/>
      </w:pPr>
      <w:rPr>
        <w:rFonts w:hint="default"/>
        <w:lang w:val="es-ES" w:eastAsia="en-US" w:bidi="ar-SA"/>
      </w:rPr>
    </w:lvl>
  </w:abstractNum>
  <w:abstractNum w:abstractNumId="1" w15:restartNumberingAfterBreak="0">
    <w:nsid w:val="16432EB3"/>
    <w:multiLevelType w:val="hybridMultilevel"/>
    <w:tmpl w:val="9F1203F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3541425C"/>
    <w:multiLevelType w:val="multilevel"/>
    <w:tmpl w:val="22C4216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54A6ACC"/>
    <w:multiLevelType w:val="hybridMultilevel"/>
    <w:tmpl w:val="B196470C"/>
    <w:lvl w:ilvl="0" w:tplc="280A0001">
      <w:start w:val="1"/>
      <w:numFmt w:val="bullet"/>
      <w:lvlText w:val=""/>
      <w:lvlJc w:val="left"/>
      <w:pPr>
        <w:ind w:left="749" w:hanging="360"/>
      </w:pPr>
      <w:rPr>
        <w:rFonts w:ascii="Symbol" w:hAnsi="Symbol" w:hint="default"/>
      </w:rPr>
    </w:lvl>
    <w:lvl w:ilvl="1" w:tplc="280A0003" w:tentative="1">
      <w:start w:val="1"/>
      <w:numFmt w:val="bullet"/>
      <w:lvlText w:val="o"/>
      <w:lvlJc w:val="left"/>
      <w:pPr>
        <w:ind w:left="1469" w:hanging="360"/>
      </w:pPr>
      <w:rPr>
        <w:rFonts w:ascii="Courier New" w:hAnsi="Courier New" w:cs="Courier New" w:hint="default"/>
      </w:rPr>
    </w:lvl>
    <w:lvl w:ilvl="2" w:tplc="280A0005" w:tentative="1">
      <w:start w:val="1"/>
      <w:numFmt w:val="bullet"/>
      <w:lvlText w:val=""/>
      <w:lvlJc w:val="left"/>
      <w:pPr>
        <w:ind w:left="2189" w:hanging="360"/>
      </w:pPr>
      <w:rPr>
        <w:rFonts w:ascii="Wingdings" w:hAnsi="Wingdings" w:hint="default"/>
      </w:rPr>
    </w:lvl>
    <w:lvl w:ilvl="3" w:tplc="280A0001" w:tentative="1">
      <w:start w:val="1"/>
      <w:numFmt w:val="bullet"/>
      <w:lvlText w:val=""/>
      <w:lvlJc w:val="left"/>
      <w:pPr>
        <w:ind w:left="2909" w:hanging="360"/>
      </w:pPr>
      <w:rPr>
        <w:rFonts w:ascii="Symbol" w:hAnsi="Symbol" w:hint="default"/>
      </w:rPr>
    </w:lvl>
    <w:lvl w:ilvl="4" w:tplc="280A0003" w:tentative="1">
      <w:start w:val="1"/>
      <w:numFmt w:val="bullet"/>
      <w:lvlText w:val="o"/>
      <w:lvlJc w:val="left"/>
      <w:pPr>
        <w:ind w:left="3629" w:hanging="360"/>
      </w:pPr>
      <w:rPr>
        <w:rFonts w:ascii="Courier New" w:hAnsi="Courier New" w:cs="Courier New" w:hint="default"/>
      </w:rPr>
    </w:lvl>
    <w:lvl w:ilvl="5" w:tplc="280A0005" w:tentative="1">
      <w:start w:val="1"/>
      <w:numFmt w:val="bullet"/>
      <w:lvlText w:val=""/>
      <w:lvlJc w:val="left"/>
      <w:pPr>
        <w:ind w:left="4349" w:hanging="360"/>
      </w:pPr>
      <w:rPr>
        <w:rFonts w:ascii="Wingdings" w:hAnsi="Wingdings" w:hint="default"/>
      </w:rPr>
    </w:lvl>
    <w:lvl w:ilvl="6" w:tplc="280A0001" w:tentative="1">
      <w:start w:val="1"/>
      <w:numFmt w:val="bullet"/>
      <w:lvlText w:val=""/>
      <w:lvlJc w:val="left"/>
      <w:pPr>
        <w:ind w:left="5069" w:hanging="360"/>
      </w:pPr>
      <w:rPr>
        <w:rFonts w:ascii="Symbol" w:hAnsi="Symbol" w:hint="default"/>
      </w:rPr>
    </w:lvl>
    <w:lvl w:ilvl="7" w:tplc="280A0003" w:tentative="1">
      <w:start w:val="1"/>
      <w:numFmt w:val="bullet"/>
      <w:lvlText w:val="o"/>
      <w:lvlJc w:val="left"/>
      <w:pPr>
        <w:ind w:left="5789" w:hanging="360"/>
      </w:pPr>
      <w:rPr>
        <w:rFonts w:ascii="Courier New" w:hAnsi="Courier New" w:cs="Courier New" w:hint="default"/>
      </w:rPr>
    </w:lvl>
    <w:lvl w:ilvl="8" w:tplc="280A0005" w:tentative="1">
      <w:start w:val="1"/>
      <w:numFmt w:val="bullet"/>
      <w:lvlText w:val=""/>
      <w:lvlJc w:val="left"/>
      <w:pPr>
        <w:ind w:left="6509" w:hanging="360"/>
      </w:pPr>
      <w:rPr>
        <w:rFonts w:ascii="Wingdings" w:hAnsi="Wingdings" w:hint="default"/>
      </w:rPr>
    </w:lvl>
  </w:abstractNum>
  <w:abstractNum w:abstractNumId="4" w15:restartNumberingAfterBreak="0">
    <w:nsid w:val="4F040E14"/>
    <w:multiLevelType w:val="hybridMultilevel"/>
    <w:tmpl w:val="792E34C8"/>
    <w:lvl w:ilvl="0" w:tplc="3594E1D4">
      <w:numFmt w:val="bullet"/>
      <w:lvlText w:val="-"/>
      <w:lvlJc w:val="left"/>
      <w:pPr>
        <w:ind w:left="295" w:hanging="118"/>
      </w:pPr>
      <w:rPr>
        <w:rFonts w:ascii="Calibri" w:eastAsia="Calibri" w:hAnsi="Calibri" w:cs="Calibri" w:hint="default"/>
        <w:w w:val="100"/>
        <w:sz w:val="22"/>
        <w:szCs w:val="22"/>
        <w:lang w:val="es-ES" w:eastAsia="en-US" w:bidi="ar-SA"/>
      </w:rPr>
    </w:lvl>
    <w:lvl w:ilvl="1" w:tplc="0354EBA0">
      <w:numFmt w:val="bullet"/>
      <w:lvlText w:val="-"/>
      <w:lvlJc w:val="left"/>
      <w:pPr>
        <w:ind w:left="600" w:hanging="154"/>
      </w:pPr>
      <w:rPr>
        <w:rFonts w:ascii="Calibri Light" w:eastAsia="Calibri Light" w:hAnsi="Calibri Light" w:cs="Calibri Light" w:hint="default"/>
        <w:w w:val="100"/>
        <w:sz w:val="22"/>
        <w:szCs w:val="22"/>
        <w:lang w:val="es-ES" w:eastAsia="en-US" w:bidi="ar-SA"/>
      </w:rPr>
    </w:lvl>
    <w:lvl w:ilvl="2" w:tplc="044C3A84">
      <w:numFmt w:val="bullet"/>
      <w:lvlText w:val="•"/>
      <w:lvlJc w:val="left"/>
      <w:pPr>
        <w:ind w:left="1603" w:hanging="154"/>
      </w:pPr>
      <w:rPr>
        <w:rFonts w:hint="default"/>
        <w:lang w:val="es-ES" w:eastAsia="en-US" w:bidi="ar-SA"/>
      </w:rPr>
    </w:lvl>
    <w:lvl w:ilvl="3" w:tplc="5BA2B868">
      <w:numFmt w:val="bullet"/>
      <w:lvlText w:val="•"/>
      <w:lvlJc w:val="left"/>
      <w:pPr>
        <w:ind w:left="2607" w:hanging="154"/>
      </w:pPr>
      <w:rPr>
        <w:rFonts w:hint="default"/>
        <w:lang w:val="es-ES" w:eastAsia="en-US" w:bidi="ar-SA"/>
      </w:rPr>
    </w:lvl>
    <w:lvl w:ilvl="4" w:tplc="078A7592">
      <w:numFmt w:val="bullet"/>
      <w:lvlText w:val="•"/>
      <w:lvlJc w:val="left"/>
      <w:pPr>
        <w:ind w:left="3611" w:hanging="154"/>
      </w:pPr>
      <w:rPr>
        <w:rFonts w:hint="default"/>
        <w:lang w:val="es-ES" w:eastAsia="en-US" w:bidi="ar-SA"/>
      </w:rPr>
    </w:lvl>
    <w:lvl w:ilvl="5" w:tplc="0562F018">
      <w:numFmt w:val="bullet"/>
      <w:lvlText w:val="•"/>
      <w:lvlJc w:val="left"/>
      <w:pPr>
        <w:ind w:left="4615" w:hanging="154"/>
      </w:pPr>
      <w:rPr>
        <w:rFonts w:hint="default"/>
        <w:lang w:val="es-ES" w:eastAsia="en-US" w:bidi="ar-SA"/>
      </w:rPr>
    </w:lvl>
    <w:lvl w:ilvl="6" w:tplc="5D20ED9C">
      <w:numFmt w:val="bullet"/>
      <w:lvlText w:val="•"/>
      <w:lvlJc w:val="left"/>
      <w:pPr>
        <w:ind w:left="5618" w:hanging="154"/>
      </w:pPr>
      <w:rPr>
        <w:rFonts w:hint="default"/>
        <w:lang w:val="es-ES" w:eastAsia="en-US" w:bidi="ar-SA"/>
      </w:rPr>
    </w:lvl>
    <w:lvl w:ilvl="7" w:tplc="308A85E0">
      <w:numFmt w:val="bullet"/>
      <w:lvlText w:val="•"/>
      <w:lvlJc w:val="left"/>
      <w:pPr>
        <w:ind w:left="6622" w:hanging="154"/>
      </w:pPr>
      <w:rPr>
        <w:rFonts w:hint="default"/>
        <w:lang w:val="es-ES" w:eastAsia="en-US" w:bidi="ar-SA"/>
      </w:rPr>
    </w:lvl>
    <w:lvl w:ilvl="8" w:tplc="534E7254">
      <w:numFmt w:val="bullet"/>
      <w:lvlText w:val="•"/>
      <w:lvlJc w:val="left"/>
      <w:pPr>
        <w:ind w:left="7626" w:hanging="154"/>
      </w:pPr>
      <w:rPr>
        <w:rFonts w:hint="default"/>
        <w:lang w:val="es-ES" w:eastAsia="en-US" w:bidi="ar-SA"/>
      </w:rPr>
    </w:lvl>
  </w:abstractNum>
  <w:abstractNum w:abstractNumId="5" w15:restartNumberingAfterBreak="0">
    <w:nsid w:val="4F4427D1"/>
    <w:multiLevelType w:val="hybridMultilevel"/>
    <w:tmpl w:val="5394EC92"/>
    <w:lvl w:ilvl="0" w:tplc="0354EBA0">
      <w:numFmt w:val="bullet"/>
      <w:lvlText w:val="-"/>
      <w:lvlJc w:val="left"/>
      <w:pPr>
        <w:ind w:left="720" w:hanging="360"/>
      </w:pPr>
      <w:rPr>
        <w:rFonts w:ascii="Calibri Light" w:eastAsia="Calibri Light" w:hAnsi="Calibri Light" w:cs="Calibri Light" w:hint="default"/>
        <w:w w:val="100"/>
        <w:sz w:val="22"/>
        <w:szCs w:val="22"/>
        <w:lang w:val="es-ES" w:eastAsia="en-US" w:bidi="ar-SA"/>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523631D6"/>
    <w:multiLevelType w:val="hybridMultilevel"/>
    <w:tmpl w:val="AB542DAE"/>
    <w:lvl w:ilvl="0" w:tplc="8E249052">
      <w:start w:val="1"/>
      <w:numFmt w:val="decimal"/>
      <w:lvlText w:val="%1."/>
      <w:lvlJc w:val="left"/>
      <w:pPr>
        <w:ind w:left="725" w:hanging="360"/>
      </w:pPr>
      <w:rPr>
        <w:rFonts w:ascii="Calibri" w:eastAsia="Calibri" w:hAnsi="Calibri" w:cs="Calibri" w:hint="default"/>
        <w:w w:val="100"/>
        <w:sz w:val="22"/>
        <w:szCs w:val="22"/>
        <w:lang w:val="es-ES" w:eastAsia="en-US" w:bidi="ar-SA"/>
      </w:rPr>
    </w:lvl>
    <w:lvl w:ilvl="1" w:tplc="3D9AAA92">
      <w:numFmt w:val="bullet"/>
      <w:lvlText w:val="•"/>
      <w:lvlJc w:val="left"/>
      <w:pPr>
        <w:ind w:left="1611" w:hanging="360"/>
      </w:pPr>
      <w:rPr>
        <w:rFonts w:hint="default"/>
        <w:lang w:val="es-ES" w:eastAsia="en-US" w:bidi="ar-SA"/>
      </w:rPr>
    </w:lvl>
    <w:lvl w:ilvl="2" w:tplc="52DAE300">
      <w:numFmt w:val="bullet"/>
      <w:lvlText w:val="•"/>
      <w:lvlJc w:val="left"/>
      <w:pPr>
        <w:ind w:left="2502" w:hanging="360"/>
      </w:pPr>
      <w:rPr>
        <w:rFonts w:hint="default"/>
        <w:lang w:val="es-ES" w:eastAsia="en-US" w:bidi="ar-SA"/>
      </w:rPr>
    </w:lvl>
    <w:lvl w:ilvl="3" w:tplc="0972B22E">
      <w:numFmt w:val="bullet"/>
      <w:lvlText w:val="•"/>
      <w:lvlJc w:val="left"/>
      <w:pPr>
        <w:ind w:left="3394" w:hanging="360"/>
      </w:pPr>
      <w:rPr>
        <w:rFonts w:hint="default"/>
        <w:lang w:val="es-ES" w:eastAsia="en-US" w:bidi="ar-SA"/>
      </w:rPr>
    </w:lvl>
    <w:lvl w:ilvl="4" w:tplc="3544E2D2">
      <w:numFmt w:val="bullet"/>
      <w:lvlText w:val="•"/>
      <w:lvlJc w:val="left"/>
      <w:pPr>
        <w:ind w:left="4285" w:hanging="360"/>
      </w:pPr>
      <w:rPr>
        <w:rFonts w:hint="default"/>
        <w:lang w:val="es-ES" w:eastAsia="en-US" w:bidi="ar-SA"/>
      </w:rPr>
    </w:lvl>
    <w:lvl w:ilvl="5" w:tplc="1004CC46">
      <w:numFmt w:val="bullet"/>
      <w:lvlText w:val="•"/>
      <w:lvlJc w:val="left"/>
      <w:pPr>
        <w:ind w:left="5177" w:hanging="360"/>
      </w:pPr>
      <w:rPr>
        <w:rFonts w:hint="default"/>
        <w:lang w:val="es-ES" w:eastAsia="en-US" w:bidi="ar-SA"/>
      </w:rPr>
    </w:lvl>
    <w:lvl w:ilvl="6" w:tplc="209A1F20">
      <w:numFmt w:val="bullet"/>
      <w:lvlText w:val="•"/>
      <w:lvlJc w:val="left"/>
      <w:pPr>
        <w:ind w:left="6068" w:hanging="360"/>
      </w:pPr>
      <w:rPr>
        <w:rFonts w:hint="default"/>
        <w:lang w:val="es-ES" w:eastAsia="en-US" w:bidi="ar-SA"/>
      </w:rPr>
    </w:lvl>
    <w:lvl w:ilvl="7" w:tplc="89087422">
      <w:numFmt w:val="bullet"/>
      <w:lvlText w:val="•"/>
      <w:lvlJc w:val="left"/>
      <w:pPr>
        <w:ind w:left="6959" w:hanging="360"/>
      </w:pPr>
      <w:rPr>
        <w:rFonts w:hint="default"/>
        <w:lang w:val="es-ES" w:eastAsia="en-US" w:bidi="ar-SA"/>
      </w:rPr>
    </w:lvl>
    <w:lvl w:ilvl="8" w:tplc="9B5CA768">
      <w:numFmt w:val="bullet"/>
      <w:lvlText w:val="•"/>
      <w:lvlJc w:val="left"/>
      <w:pPr>
        <w:ind w:left="7851" w:hanging="360"/>
      </w:pPr>
      <w:rPr>
        <w:rFonts w:hint="default"/>
        <w:lang w:val="es-ES" w:eastAsia="en-US" w:bidi="ar-SA"/>
      </w:rPr>
    </w:lvl>
  </w:abstractNum>
  <w:abstractNum w:abstractNumId="7" w15:restartNumberingAfterBreak="0">
    <w:nsid w:val="56205D88"/>
    <w:multiLevelType w:val="multilevel"/>
    <w:tmpl w:val="F8D23BA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6D12784"/>
    <w:multiLevelType w:val="hybridMultilevel"/>
    <w:tmpl w:val="43440ED2"/>
    <w:lvl w:ilvl="0" w:tplc="0A8020A0">
      <w:numFmt w:val="bullet"/>
      <w:lvlText w:val=""/>
      <w:lvlJc w:val="left"/>
      <w:pPr>
        <w:ind w:left="647" w:hanging="360"/>
      </w:pPr>
      <w:rPr>
        <w:rFonts w:ascii="Symbol" w:eastAsia="Symbol" w:hAnsi="Symbol" w:cs="Symbol" w:hint="default"/>
        <w:b w:val="0"/>
        <w:bCs w:val="0"/>
        <w:i w:val="0"/>
        <w:iCs w:val="0"/>
        <w:color w:val="1F1E1E"/>
        <w:spacing w:val="0"/>
        <w:w w:val="99"/>
        <w:sz w:val="20"/>
        <w:szCs w:val="20"/>
        <w:lang w:val="es-ES" w:eastAsia="en-US" w:bidi="ar-SA"/>
      </w:rPr>
    </w:lvl>
    <w:lvl w:ilvl="1" w:tplc="18C218CE">
      <w:numFmt w:val="bullet"/>
      <w:lvlText w:val="•"/>
      <w:lvlJc w:val="left"/>
      <w:pPr>
        <w:ind w:left="1482" w:hanging="360"/>
      </w:pPr>
      <w:rPr>
        <w:rFonts w:hint="default"/>
        <w:lang w:val="es-ES" w:eastAsia="en-US" w:bidi="ar-SA"/>
      </w:rPr>
    </w:lvl>
    <w:lvl w:ilvl="2" w:tplc="00E6D494">
      <w:numFmt w:val="bullet"/>
      <w:lvlText w:val="•"/>
      <w:lvlJc w:val="left"/>
      <w:pPr>
        <w:ind w:left="2324" w:hanging="360"/>
      </w:pPr>
      <w:rPr>
        <w:rFonts w:hint="default"/>
        <w:lang w:val="es-ES" w:eastAsia="en-US" w:bidi="ar-SA"/>
      </w:rPr>
    </w:lvl>
    <w:lvl w:ilvl="3" w:tplc="E5DCAB58">
      <w:numFmt w:val="bullet"/>
      <w:lvlText w:val="•"/>
      <w:lvlJc w:val="left"/>
      <w:pPr>
        <w:ind w:left="3166" w:hanging="360"/>
      </w:pPr>
      <w:rPr>
        <w:rFonts w:hint="default"/>
        <w:lang w:val="es-ES" w:eastAsia="en-US" w:bidi="ar-SA"/>
      </w:rPr>
    </w:lvl>
    <w:lvl w:ilvl="4" w:tplc="D6B69C48">
      <w:numFmt w:val="bullet"/>
      <w:lvlText w:val="•"/>
      <w:lvlJc w:val="left"/>
      <w:pPr>
        <w:ind w:left="4009" w:hanging="360"/>
      </w:pPr>
      <w:rPr>
        <w:rFonts w:hint="default"/>
        <w:lang w:val="es-ES" w:eastAsia="en-US" w:bidi="ar-SA"/>
      </w:rPr>
    </w:lvl>
    <w:lvl w:ilvl="5" w:tplc="F96ADED6">
      <w:numFmt w:val="bullet"/>
      <w:lvlText w:val="•"/>
      <w:lvlJc w:val="left"/>
      <w:pPr>
        <w:ind w:left="4851" w:hanging="360"/>
      </w:pPr>
      <w:rPr>
        <w:rFonts w:hint="default"/>
        <w:lang w:val="es-ES" w:eastAsia="en-US" w:bidi="ar-SA"/>
      </w:rPr>
    </w:lvl>
    <w:lvl w:ilvl="6" w:tplc="7C369BE2">
      <w:numFmt w:val="bullet"/>
      <w:lvlText w:val="•"/>
      <w:lvlJc w:val="left"/>
      <w:pPr>
        <w:ind w:left="5693" w:hanging="360"/>
      </w:pPr>
      <w:rPr>
        <w:rFonts w:hint="default"/>
        <w:lang w:val="es-ES" w:eastAsia="en-US" w:bidi="ar-SA"/>
      </w:rPr>
    </w:lvl>
    <w:lvl w:ilvl="7" w:tplc="A1801BAE">
      <w:numFmt w:val="bullet"/>
      <w:lvlText w:val="•"/>
      <w:lvlJc w:val="left"/>
      <w:pPr>
        <w:ind w:left="6536" w:hanging="360"/>
      </w:pPr>
      <w:rPr>
        <w:rFonts w:hint="default"/>
        <w:lang w:val="es-ES" w:eastAsia="en-US" w:bidi="ar-SA"/>
      </w:rPr>
    </w:lvl>
    <w:lvl w:ilvl="8" w:tplc="591CFEF0">
      <w:numFmt w:val="bullet"/>
      <w:lvlText w:val="•"/>
      <w:lvlJc w:val="left"/>
      <w:pPr>
        <w:ind w:left="7378" w:hanging="360"/>
      </w:pPr>
      <w:rPr>
        <w:rFonts w:hint="default"/>
        <w:lang w:val="es-ES" w:eastAsia="en-US" w:bidi="ar-SA"/>
      </w:rPr>
    </w:lvl>
  </w:abstractNum>
  <w:abstractNum w:abstractNumId="9" w15:restartNumberingAfterBreak="0">
    <w:nsid w:val="6BA72852"/>
    <w:multiLevelType w:val="hybridMultilevel"/>
    <w:tmpl w:val="0A640E16"/>
    <w:lvl w:ilvl="0" w:tplc="AA1EE910">
      <w:numFmt w:val="bullet"/>
      <w:lvlText w:val="-"/>
      <w:lvlJc w:val="left"/>
      <w:pPr>
        <w:ind w:left="806" w:hanging="360"/>
      </w:pPr>
      <w:rPr>
        <w:rFonts w:ascii="Calibri Light" w:eastAsia="Calibri Light" w:hAnsi="Calibri Light" w:cs="Calibri Light" w:hint="default"/>
        <w:w w:val="100"/>
        <w:sz w:val="22"/>
        <w:szCs w:val="22"/>
        <w:lang w:val="es-ES" w:eastAsia="en-US" w:bidi="ar-SA"/>
      </w:rPr>
    </w:lvl>
    <w:lvl w:ilvl="1" w:tplc="AE48A904">
      <w:numFmt w:val="bullet"/>
      <w:lvlText w:val="•"/>
      <w:lvlJc w:val="left"/>
      <w:pPr>
        <w:ind w:left="1683" w:hanging="360"/>
      </w:pPr>
      <w:rPr>
        <w:rFonts w:hint="default"/>
        <w:lang w:val="es-ES" w:eastAsia="en-US" w:bidi="ar-SA"/>
      </w:rPr>
    </w:lvl>
    <w:lvl w:ilvl="2" w:tplc="73B42076">
      <w:numFmt w:val="bullet"/>
      <w:lvlText w:val="•"/>
      <w:lvlJc w:val="left"/>
      <w:pPr>
        <w:ind w:left="2566" w:hanging="360"/>
      </w:pPr>
      <w:rPr>
        <w:rFonts w:hint="default"/>
        <w:lang w:val="es-ES" w:eastAsia="en-US" w:bidi="ar-SA"/>
      </w:rPr>
    </w:lvl>
    <w:lvl w:ilvl="3" w:tplc="B0F88F92">
      <w:numFmt w:val="bullet"/>
      <w:lvlText w:val="•"/>
      <w:lvlJc w:val="left"/>
      <w:pPr>
        <w:ind w:left="3449" w:hanging="360"/>
      </w:pPr>
      <w:rPr>
        <w:rFonts w:hint="default"/>
        <w:lang w:val="es-ES" w:eastAsia="en-US" w:bidi="ar-SA"/>
      </w:rPr>
    </w:lvl>
    <w:lvl w:ilvl="4" w:tplc="6A88734C">
      <w:numFmt w:val="bullet"/>
      <w:lvlText w:val="•"/>
      <w:lvlJc w:val="left"/>
      <w:pPr>
        <w:ind w:left="4333" w:hanging="360"/>
      </w:pPr>
      <w:rPr>
        <w:rFonts w:hint="default"/>
        <w:lang w:val="es-ES" w:eastAsia="en-US" w:bidi="ar-SA"/>
      </w:rPr>
    </w:lvl>
    <w:lvl w:ilvl="5" w:tplc="A4D03FD2">
      <w:numFmt w:val="bullet"/>
      <w:lvlText w:val="•"/>
      <w:lvlJc w:val="left"/>
      <w:pPr>
        <w:ind w:left="5216" w:hanging="360"/>
      </w:pPr>
      <w:rPr>
        <w:rFonts w:hint="default"/>
        <w:lang w:val="es-ES" w:eastAsia="en-US" w:bidi="ar-SA"/>
      </w:rPr>
    </w:lvl>
    <w:lvl w:ilvl="6" w:tplc="D02CD538">
      <w:numFmt w:val="bullet"/>
      <w:lvlText w:val="•"/>
      <w:lvlJc w:val="left"/>
      <w:pPr>
        <w:ind w:left="6099" w:hanging="360"/>
      </w:pPr>
      <w:rPr>
        <w:rFonts w:hint="default"/>
        <w:lang w:val="es-ES" w:eastAsia="en-US" w:bidi="ar-SA"/>
      </w:rPr>
    </w:lvl>
    <w:lvl w:ilvl="7" w:tplc="450E86E0">
      <w:numFmt w:val="bullet"/>
      <w:lvlText w:val="•"/>
      <w:lvlJc w:val="left"/>
      <w:pPr>
        <w:ind w:left="6983" w:hanging="360"/>
      </w:pPr>
      <w:rPr>
        <w:rFonts w:hint="default"/>
        <w:lang w:val="es-ES" w:eastAsia="en-US" w:bidi="ar-SA"/>
      </w:rPr>
    </w:lvl>
    <w:lvl w:ilvl="8" w:tplc="D868A46E">
      <w:numFmt w:val="bullet"/>
      <w:lvlText w:val="•"/>
      <w:lvlJc w:val="left"/>
      <w:pPr>
        <w:ind w:left="7866" w:hanging="360"/>
      </w:pPr>
      <w:rPr>
        <w:rFonts w:hint="default"/>
        <w:lang w:val="es-ES" w:eastAsia="en-US" w:bidi="ar-SA"/>
      </w:rPr>
    </w:lvl>
  </w:abstractNum>
  <w:abstractNum w:abstractNumId="10" w15:restartNumberingAfterBreak="0">
    <w:nsid w:val="754777B1"/>
    <w:multiLevelType w:val="hybridMultilevel"/>
    <w:tmpl w:val="438489A2"/>
    <w:lvl w:ilvl="0" w:tplc="9DAA2086">
      <w:numFmt w:val="bullet"/>
      <w:lvlText w:val="•"/>
      <w:lvlJc w:val="left"/>
      <w:pPr>
        <w:ind w:left="287" w:hanging="437"/>
      </w:pPr>
      <w:rPr>
        <w:rFonts w:ascii="Verdana" w:eastAsia="Verdana" w:hAnsi="Verdana" w:cs="Verdana" w:hint="default"/>
        <w:b w:val="0"/>
        <w:bCs w:val="0"/>
        <w:i w:val="0"/>
        <w:iCs w:val="0"/>
        <w:color w:val="1F1E1E"/>
        <w:spacing w:val="0"/>
        <w:w w:val="110"/>
        <w:sz w:val="20"/>
        <w:szCs w:val="20"/>
        <w:lang w:val="es-ES" w:eastAsia="en-US" w:bidi="ar-SA"/>
      </w:rPr>
    </w:lvl>
    <w:lvl w:ilvl="1" w:tplc="F9E0B2B8">
      <w:numFmt w:val="bullet"/>
      <w:lvlText w:val="•"/>
      <w:lvlJc w:val="left"/>
      <w:pPr>
        <w:ind w:left="1158" w:hanging="437"/>
      </w:pPr>
      <w:rPr>
        <w:rFonts w:hint="default"/>
        <w:lang w:val="es-ES" w:eastAsia="en-US" w:bidi="ar-SA"/>
      </w:rPr>
    </w:lvl>
    <w:lvl w:ilvl="2" w:tplc="E28E041C">
      <w:numFmt w:val="bullet"/>
      <w:lvlText w:val="•"/>
      <w:lvlJc w:val="left"/>
      <w:pPr>
        <w:ind w:left="2036" w:hanging="437"/>
      </w:pPr>
      <w:rPr>
        <w:rFonts w:hint="default"/>
        <w:lang w:val="es-ES" w:eastAsia="en-US" w:bidi="ar-SA"/>
      </w:rPr>
    </w:lvl>
    <w:lvl w:ilvl="3" w:tplc="F77CD3D4">
      <w:numFmt w:val="bullet"/>
      <w:lvlText w:val="•"/>
      <w:lvlJc w:val="left"/>
      <w:pPr>
        <w:ind w:left="2914" w:hanging="437"/>
      </w:pPr>
      <w:rPr>
        <w:rFonts w:hint="default"/>
        <w:lang w:val="es-ES" w:eastAsia="en-US" w:bidi="ar-SA"/>
      </w:rPr>
    </w:lvl>
    <w:lvl w:ilvl="4" w:tplc="265A966C">
      <w:numFmt w:val="bullet"/>
      <w:lvlText w:val="•"/>
      <w:lvlJc w:val="left"/>
      <w:pPr>
        <w:ind w:left="3793" w:hanging="437"/>
      </w:pPr>
      <w:rPr>
        <w:rFonts w:hint="default"/>
        <w:lang w:val="es-ES" w:eastAsia="en-US" w:bidi="ar-SA"/>
      </w:rPr>
    </w:lvl>
    <w:lvl w:ilvl="5" w:tplc="177AED5A">
      <w:numFmt w:val="bullet"/>
      <w:lvlText w:val="•"/>
      <w:lvlJc w:val="left"/>
      <w:pPr>
        <w:ind w:left="4671" w:hanging="437"/>
      </w:pPr>
      <w:rPr>
        <w:rFonts w:hint="default"/>
        <w:lang w:val="es-ES" w:eastAsia="en-US" w:bidi="ar-SA"/>
      </w:rPr>
    </w:lvl>
    <w:lvl w:ilvl="6" w:tplc="3508C55A">
      <w:numFmt w:val="bullet"/>
      <w:lvlText w:val="•"/>
      <w:lvlJc w:val="left"/>
      <w:pPr>
        <w:ind w:left="5549" w:hanging="437"/>
      </w:pPr>
      <w:rPr>
        <w:rFonts w:hint="default"/>
        <w:lang w:val="es-ES" w:eastAsia="en-US" w:bidi="ar-SA"/>
      </w:rPr>
    </w:lvl>
    <w:lvl w:ilvl="7" w:tplc="977E65AC">
      <w:numFmt w:val="bullet"/>
      <w:lvlText w:val="•"/>
      <w:lvlJc w:val="left"/>
      <w:pPr>
        <w:ind w:left="6428" w:hanging="437"/>
      </w:pPr>
      <w:rPr>
        <w:rFonts w:hint="default"/>
        <w:lang w:val="es-ES" w:eastAsia="en-US" w:bidi="ar-SA"/>
      </w:rPr>
    </w:lvl>
    <w:lvl w:ilvl="8" w:tplc="EC4EE986">
      <w:numFmt w:val="bullet"/>
      <w:lvlText w:val="•"/>
      <w:lvlJc w:val="left"/>
      <w:pPr>
        <w:ind w:left="7306" w:hanging="437"/>
      </w:pPr>
      <w:rPr>
        <w:rFonts w:hint="default"/>
        <w:lang w:val="es-ES" w:eastAsia="en-US" w:bidi="ar-SA"/>
      </w:rPr>
    </w:lvl>
  </w:abstractNum>
  <w:num w:numId="1" w16cid:durableId="1873109336">
    <w:abstractNumId w:val="8"/>
  </w:num>
  <w:num w:numId="2" w16cid:durableId="1106458662">
    <w:abstractNumId w:val="10"/>
  </w:num>
  <w:num w:numId="3" w16cid:durableId="1017660493">
    <w:abstractNumId w:val="6"/>
  </w:num>
  <w:num w:numId="4" w16cid:durableId="120851638">
    <w:abstractNumId w:val="4"/>
  </w:num>
  <w:num w:numId="5" w16cid:durableId="1442454024">
    <w:abstractNumId w:val="9"/>
  </w:num>
  <w:num w:numId="6" w16cid:durableId="1590850234">
    <w:abstractNumId w:val="7"/>
  </w:num>
  <w:num w:numId="7" w16cid:durableId="468594056">
    <w:abstractNumId w:val="2"/>
  </w:num>
  <w:num w:numId="8" w16cid:durableId="1671643501">
    <w:abstractNumId w:val="3"/>
  </w:num>
  <w:num w:numId="9" w16cid:durableId="646130117">
    <w:abstractNumId w:val="1"/>
  </w:num>
  <w:num w:numId="10" w16cid:durableId="336929191">
    <w:abstractNumId w:val="5"/>
  </w:num>
  <w:num w:numId="11" w16cid:durableId="10453771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s-ES" w:vendorID="64" w:dllVersion="6" w:nlCheck="1" w:checkStyle="1"/>
  <w:activeWritingStyle w:appName="MSWord" w:lang="es-PE" w:vendorID="64" w:dllVersion="6" w:nlCheck="1" w:checkStyle="1"/>
  <w:activeWritingStyle w:appName="MSWord" w:lang="es-ES" w:vendorID="64" w:dllVersion="4096" w:nlCheck="1" w:checkStyle="0"/>
  <w:activeWritingStyle w:appName="MSWord" w:lang="es-PE" w:vendorID="64" w:dllVersion="4096" w:nlCheck="1" w:checkStyle="0"/>
  <w:activeWritingStyle w:appName="MSWord" w:lang="pt-BR" w:vendorID="64" w:dllVersion="4096" w:nlCheck="1" w:checkStyle="0"/>
  <w:activeWritingStyle w:appName="MSWord" w:lang="es-PE" w:vendorID="64" w:dllVersion="0" w:nlCheck="1" w:checkStyle="0"/>
  <w:activeWritingStyle w:appName="MSWord" w:lang="es-ES" w:vendorID="64" w:dllVersion="0" w:nlCheck="1" w:checkStyle="0"/>
  <w:activeWritingStyle w:appName="MSWord" w:lang="pt-BR" w:vendorID="64" w:dllVersion="0" w:nlCheck="1" w:checkStyle="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D9E"/>
    <w:rsid w:val="00000985"/>
    <w:rsid w:val="00032350"/>
    <w:rsid w:val="0004207E"/>
    <w:rsid w:val="00042DA9"/>
    <w:rsid w:val="00045B29"/>
    <w:rsid w:val="00045CF0"/>
    <w:rsid w:val="000803C2"/>
    <w:rsid w:val="00086E48"/>
    <w:rsid w:val="000A043D"/>
    <w:rsid w:val="000C154E"/>
    <w:rsid w:val="000D621B"/>
    <w:rsid w:val="000E4635"/>
    <w:rsid w:val="00104E09"/>
    <w:rsid w:val="00113F33"/>
    <w:rsid w:val="0011758D"/>
    <w:rsid w:val="00140764"/>
    <w:rsid w:val="0017539B"/>
    <w:rsid w:val="001A5368"/>
    <w:rsid w:val="001B091F"/>
    <w:rsid w:val="001C63E7"/>
    <w:rsid w:val="001D03F1"/>
    <w:rsid w:val="001D089A"/>
    <w:rsid w:val="001D6E6B"/>
    <w:rsid w:val="001F3148"/>
    <w:rsid w:val="0021111B"/>
    <w:rsid w:val="00226C63"/>
    <w:rsid w:val="002451C0"/>
    <w:rsid w:val="00264AB7"/>
    <w:rsid w:val="00266EAC"/>
    <w:rsid w:val="00277F9C"/>
    <w:rsid w:val="0029042F"/>
    <w:rsid w:val="002B1743"/>
    <w:rsid w:val="002B697A"/>
    <w:rsid w:val="002B7C73"/>
    <w:rsid w:val="002C53EB"/>
    <w:rsid w:val="002D2BFE"/>
    <w:rsid w:val="002E0C51"/>
    <w:rsid w:val="002F48B5"/>
    <w:rsid w:val="003014EB"/>
    <w:rsid w:val="00306A86"/>
    <w:rsid w:val="00315F7C"/>
    <w:rsid w:val="00330774"/>
    <w:rsid w:val="00331B1D"/>
    <w:rsid w:val="00336D77"/>
    <w:rsid w:val="00350C0A"/>
    <w:rsid w:val="00351DCE"/>
    <w:rsid w:val="00367E85"/>
    <w:rsid w:val="003704CE"/>
    <w:rsid w:val="00385292"/>
    <w:rsid w:val="00392BF9"/>
    <w:rsid w:val="00411DE1"/>
    <w:rsid w:val="00420409"/>
    <w:rsid w:val="0044192B"/>
    <w:rsid w:val="00447934"/>
    <w:rsid w:val="00453DB3"/>
    <w:rsid w:val="00456A82"/>
    <w:rsid w:val="004660E0"/>
    <w:rsid w:val="00467C7D"/>
    <w:rsid w:val="0047598B"/>
    <w:rsid w:val="00477DF7"/>
    <w:rsid w:val="00486091"/>
    <w:rsid w:val="004A01D1"/>
    <w:rsid w:val="004A1873"/>
    <w:rsid w:val="004B472D"/>
    <w:rsid w:val="004D5040"/>
    <w:rsid w:val="00504664"/>
    <w:rsid w:val="00510E25"/>
    <w:rsid w:val="0051168E"/>
    <w:rsid w:val="005215E2"/>
    <w:rsid w:val="00543D54"/>
    <w:rsid w:val="00545A2D"/>
    <w:rsid w:val="00557B1D"/>
    <w:rsid w:val="005623C3"/>
    <w:rsid w:val="00577D9E"/>
    <w:rsid w:val="00585255"/>
    <w:rsid w:val="0058596C"/>
    <w:rsid w:val="0058756D"/>
    <w:rsid w:val="00591719"/>
    <w:rsid w:val="005B33D6"/>
    <w:rsid w:val="005C5AFC"/>
    <w:rsid w:val="005D6C96"/>
    <w:rsid w:val="005E18F3"/>
    <w:rsid w:val="005E3A21"/>
    <w:rsid w:val="005E5C4C"/>
    <w:rsid w:val="006000F0"/>
    <w:rsid w:val="00602867"/>
    <w:rsid w:val="006166F0"/>
    <w:rsid w:val="00616D9F"/>
    <w:rsid w:val="006277D7"/>
    <w:rsid w:val="00632123"/>
    <w:rsid w:val="006528E1"/>
    <w:rsid w:val="00662AA3"/>
    <w:rsid w:val="00664A45"/>
    <w:rsid w:val="00693D2B"/>
    <w:rsid w:val="006A2C87"/>
    <w:rsid w:val="006C54B6"/>
    <w:rsid w:val="006C71AB"/>
    <w:rsid w:val="006D487F"/>
    <w:rsid w:val="006F40F0"/>
    <w:rsid w:val="00715809"/>
    <w:rsid w:val="0073454A"/>
    <w:rsid w:val="00750687"/>
    <w:rsid w:val="00757C31"/>
    <w:rsid w:val="00761261"/>
    <w:rsid w:val="00771A88"/>
    <w:rsid w:val="00774D79"/>
    <w:rsid w:val="00784501"/>
    <w:rsid w:val="007A2EA1"/>
    <w:rsid w:val="007B02E2"/>
    <w:rsid w:val="007C60B7"/>
    <w:rsid w:val="007D686A"/>
    <w:rsid w:val="007E57A5"/>
    <w:rsid w:val="007E6C4C"/>
    <w:rsid w:val="007E785A"/>
    <w:rsid w:val="007F1D40"/>
    <w:rsid w:val="007F72DF"/>
    <w:rsid w:val="00806510"/>
    <w:rsid w:val="0080728C"/>
    <w:rsid w:val="00810A85"/>
    <w:rsid w:val="00812709"/>
    <w:rsid w:val="00826DAD"/>
    <w:rsid w:val="008338FE"/>
    <w:rsid w:val="0085383E"/>
    <w:rsid w:val="00867608"/>
    <w:rsid w:val="00877EDA"/>
    <w:rsid w:val="00882C1C"/>
    <w:rsid w:val="00884E28"/>
    <w:rsid w:val="00886261"/>
    <w:rsid w:val="00895CB6"/>
    <w:rsid w:val="008A7044"/>
    <w:rsid w:val="008B6D11"/>
    <w:rsid w:val="008C1346"/>
    <w:rsid w:val="008C19AD"/>
    <w:rsid w:val="00900DE5"/>
    <w:rsid w:val="00906A3B"/>
    <w:rsid w:val="00906AFF"/>
    <w:rsid w:val="00926F79"/>
    <w:rsid w:val="00927736"/>
    <w:rsid w:val="00934E41"/>
    <w:rsid w:val="00964A2B"/>
    <w:rsid w:val="00974E91"/>
    <w:rsid w:val="009801A7"/>
    <w:rsid w:val="009B6D2B"/>
    <w:rsid w:val="009C27A0"/>
    <w:rsid w:val="009C3EB6"/>
    <w:rsid w:val="009E31DC"/>
    <w:rsid w:val="009F503F"/>
    <w:rsid w:val="00A11610"/>
    <w:rsid w:val="00A17829"/>
    <w:rsid w:val="00A17D7C"/>
    <w:rsid w:val="00A21690"/>
    <w:rsid w:val="00A63EAC"/>
    <w:rsid w:val="00A6504B"/>
    <w:rsid w:val="00A81846"/>
    <w:rsid w:val="00AD0B83"/>
    <w:rsid w:val="00AD4FCD"/>
    <w:rsid w:val="00AF6D69"/>
    <w:rsid w:val="00B01CE8"/>
    <w:rsid w:val="00B0659D"/>
    <w:rsid w:val="00B1645B"/>
    <w:rsid w:val="00B210E8"/>
    <w:rsid w:val="00B34B21"/>
    <w:rsid w:val="00B360CB"/>
    <w:rsid w:val="00B412B9"/>
    <w:rsid w:val="00B80840"/>
    <w:rsid w:val="00B843AE"/>
    <w:rsid w:val="00B84AB8"/>
    <w:rsid w:val="00B947A0"/>
    <w:rsid w:val="00BA1A1F"/>
    <w:rsid w:val="00BA6BBC"/>
    <w:rsid w:val="00BB03A6"/>
    <w:rsid w:val="00BD15B7"/>
    <w:rsid w:val="00BF75C1"/>
    <w:rsid w:val="00C0411B"/>
    <w:rsid w:val="00C11B2A"/>
    <w:rsid w:val="00C14BF8"/>
    <w:rsid w:val="00C1587B"/>
    <w:rsid w:val="00C24076"/>
    <w:rsid w:val="00C350D5"/>
    <w:rsid w:val="00C46472"/>
    <w:rsid w:val="00C46B6F"/>
    <w:rsid w:val="00C47CAE"/>
    <w:rsid w:val="00C61BD2"/>
    <w:rsid w:val="00C65CE7"/>
    <w:rsid w:val="00C75928"/>
    <w:rsid w:val="00C77279"/>
    <w:rsid w:val="00CB27BC"/>
    <w:rsid w:val="00CB535E"/>
    <w:rsid w:val="00CD464A"/>
    <w:rsid w:val="00CD5256"/>
    <w:rsid w:val="00CE794F"/>
    <w:rsid w:val="00CF0335"/>
    <w:rsid w:val="00D002E5"/>
    <w:rsid w:val="00D03A4B"/>
    <w:rsid w:val="00D03D46"/>
    <w:rsid w:val="00D12F69"/>
    <w:rsid w:val="00D15AF8"/>
    <w:rsid w:val="00D30B9E"/>
    <w:rsid w:val="00D37979"/>
    <w:rsid w:val="00D52BC4"/>
    <w:rsid w:val="00D803A9"/>
    <w:rsid w:val="00D92ACC"/>
    <w:rsid w:val="00DA258B"/>
    <w:rsid w:val="00DA4B0F"/>
    <w:rsid w:val="00DA5539"/>
    <w:rsid w:val="00DA7F6D"/>
    <w:rsid w:val="00DB3FEE"/>
    <w:rsid w:val="00DC5145"/>
    <w:rsid w:val="00DC5F56"/>
    <w:rsid w:val="00DE38CC"/>
    <w:rsid w:val="00DE7356"/>
    <w:rsid w:val="00E05937"/>
    <w:rsid w:val="00E16262"/>
    <w:rsid w:val="00E30489"/>
    <w:rsid w:val="00E44202"/>
    <w:rsid w:val="00E53B07"/>
    <w:rsid w:val="00E54359"/>
    <w:rsid w:val="00E606CE"/>
    <w:rsid w:val="00E75775"/>
    <w:rsid w:val="00EA0EAE"/>
    <w:rsid w:val="00EB5070"/>
    <w:rsid w:val="00ED0DBB"/>
    <w:rsid w:val="00EE3AA6"/>
    <w:rsid w:val="00EE5F6E"/>
    <w:rsid w:val="00F04A91"/>
    <w:rsid w:val="00F1651C"/>
    <w:rsid w:val="00F174FA"/>
    <w:rsid w:val="00F17921"/>
    <w:rsid w:val="00F21270"/>
    <w:rsid w:val="00F2497E"/>
    <w:rsid w:val="00F3696C"/>
    <w:rsid w:val="00F4470A"/>
    <w:rsid w:val="00F62059"/>
    <w:rsid w:val="00F91611"/>
    <w:rsid w:val="00FA4265"/>
    <w:rsid w:val="00FA5103"/>
    <w:rsid w:val="00FB2B14"/>
    <w:rsid w:val="00FC36B1"/>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2C5ED3"/>
  <w15:docId w15:val="{F62BE6B0-DCFD-E643-9DD2-F1B50E027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PE"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pPr>
    <w:rPr>
      <w:rFonts w:ascii="Verdana" w:eastAsia="Verdana" w:hAnsi="Verdana" w:cs="Verdana"/>
      <w:sz w:val="22"/>
      <w:szCs w:val="22"/>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styleId="Textoindependiente">
    <w:name w:val="Body Text"/>
    <w:basedOn w:val="Normal"/>
    <w:uiPriority w:val="1"/>
    <w:qFormat/>
    <w:rPr>
      <w:rFonts w:ascii="Arial MT" w:eastAsia="Arial MT" w:hAnsi="Arial MT" w:cs="Arial MT"/>
      <w:sz w:val="16"/>
      <w:szCs w:val="16"/>
    </w:rPr>
  </w:style>
  <w:style w:type="paragraph" w:styleId="Ttulo">
    <w:name w:val="Title"/>
    <w:basedOn w:val="Normal"/>
    <w:uiPriority w:val="10"/>
    <w:qFormat/>
    <w:pPr>
      <w:spacing w:before="90"/>
    </w:pPr>
    <w:rPr>
      <w:rFonts w:ascii="Tahoma" w:eastAsia="Tahoma" w:hAnsi="Tahoma" w:cs="Tahoma"/>
      <w:b/>
      <w:bCs/>
      <w:sz w:val="20"/>
      <w:szCs w:val="20"/>
    </w:rPr>
  </w:style>
  <w:style w:type="paragraph" w:styleId="Prrafodelista">
    <w:name w:val="List Paragraph"/>
    <w:aliases w:val="Nivel 3,Fundamentacion,Iz - Párrafo de lista,Sivsa Parrafo,bei normal,Titulo de Fígura,TITULO A,Cuadro 2-1,Bulleted List,Lista vistosa - Énfasis 11,Párrafo de lista2,Titulo parrafo,Punto,3,Footnote,List Paragraph1,Lista 123,titulo,lp1"/>
    <w:basedOn w:val="Normal"/>
    <w:link w:val="PrrafodelistaCar"/>
    <w:uiPriority w:val="34"/>
    <w:qFormat/>
  </w:style>
  <w:style w:type="paragraph" w:customStyle="1" w:styleId="TableParagraph">
    <w:name w:val="Table Paragraph"/>
    <w:basedOn w:val="Normal"/>
    <w:uiPriority w:val="1"/>
    <w:qFormat/>
  </w:style>
  <w:style w:type="character" w:customStyle="1" w:styleId="PrrafodelistaCar">
    <w:name w:val="Párrafo de lista Car"/>
    <w:aliases w:val="Nivel 3 Car,Fundamentacion Car,Iz - Párrafo de lista Car,Sivsa Parrafo Car,bei normal Car,Titulo de Fígura Car,TITULO A Car,Cuadro 2-1 Car,Bulleted List Car,Lista vistosa - Énfasis 11 Car,Párrafo de lista2 Car,Titulo parrafo Car"/>
    <w:link w:val="Prrafodelista"/>
    <w:uiPriority w:val="34"/>
    <w:qFormat/>
    <w:rsid w:val="00D03D46"/>
    <w:rPr>
      <w:rFonts w:ascii="Verdana" w:eastAsia="Verdana" w:hAnsi="Verdana" w:cs="Verdana"/>
      <w:lang w:val="es-ES"/>
    </w:rPr>
  </w:style>
  <w:style w:type="paragraph" w:styleId="Encabezado">
    <w:name w:val="header"/>
    <w:basedOn w:val="Normal"/>
    <w:link w:val="EncabezadoCar"/>
    <w:uiPriority w:val="99"/>
    <w:unhideWhenUsed/>
    <w:rsid w:val="00E05937"/>
    <w:pPr>
      <w:tabs>
        <w:tab w:val="center" w:pos="4252"/>
        <w:tab w:val="right" w:pos="8504"/>
      </w:tabs>
    </w:pPr>
  </w:style>
  <w:style w:type="character" w:customStyle="1" w:styleId="EncabezadoCar">
    <w:name w:val="Encabezado Car"/>
    <w:link w:val="Encabezado"/>
    <w:uiPriority w:val="99"/>
    <w:rsid w:val="00E05937"/>
    <w:rPr>
      <w:rFonts w:ascii="Verdana" w:eastAsia="Verdana" w:hAnsi="Verdana" w:cs="Verdana"/>
      <w:lang w:val="es-ES"/>
    </w:rPr>
  </w:style>
  <w:style w:type="paragraph" w:styleId="Piedepgina">
    <w:name w:val="footer"/>
    <w:basedOn w:val="Normal"/>
    <w:link w:val="PiedepginaCar"/>
    <w:uiPriority w:val="99"/>
    <w:unhideWhenUsed/>
    <w:rsid w:val="00E05937"/>
    <w:pPr>
      <w:tabs>
        <w:tab w:val="center" w:pos="4252"/>
        <w:tab w:val="right" w:pos="8504"/>
      </w:tabs>
    </w:pPr>
  </w:style>
  <w:style w:type="character" w:customStyle="1" w:styleId="PiedepginaCar">
    <w:name w:val="Pie de página Car"/>
    <w:link w:val="Piedepgina"/>
    <w:uiPriority w:val="99"/>
    <w:rsid w:val="00E05937"/>
    <w:rPr>
      <w:rFonts w:ascii="Verdana" w:eastAsia="Verdana" w:hAnsi="Verdana" w:cs="Verdana"/>
      <w:lang w:val="es-ES"/>
    </w:rPr>
  </w:style>
  <w:style w:type="character" w:styleId="Hipervnculo">
    <w:name w:val="Hyperlink"/>
    <w:qFormat/>
    <w:rsid w:val="00E606CE"/>
    <w:rPr>
      <w:color w:val="0563C1"/>
      <w:w w:val="100"/>
      <w:position w:val="-1"/>
      <w:u w:val="single"/>
      <w:effect w:val="none"/>
      <w:vertAlign w:val="baseline"/>
      <w:cs w:val="0"/>
      <w:em w:val="none"/>
    </w:rPr>
  </w:style>
  <w:style w:type="paragraph" w:customStyle="1" w:styleId="Default">
    <w:name w:val="Default"/>
    <w:rsid w:val="00E606CE"/>
    <w:pPr>
      <w:autoSpaceDE w:val="0"/>
      <w:autoSpaceDN w:val="0"/>
      <w:adjustRightInd w:val="0"/>
    </w:pPr>
    <w:rPr>
      <w:rFonts w:ascii="Arial" w:hAnsi="Arial" w:cs="Arial"/>
      <w:color w:val="000000"/>
      <w:sz w:val="24"/>
      <w:szCs w:val="24"/>
      <w:lang w:eastAsia="en-US"/>
    </w:rPr>
  </w:style>
  <w:style w:type="character" w:styleId="Mencinsinresolver">
    <w:name w:val="Unresolved Mention"/>
    <w:uiPriority w:val="99"/>
    <w:semiHidden/>
    <w:unhideWhenUsed/>
    <w:rsid w:val="008C19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347</TotalTime>
  <Pages>2</Pages>
  <Words>470</Words>
  <Characters>2709</Characters>
  <Application>Microsoft Office Word</Application>
  <DocSecurity>0</DocSecurity>
  <Lines>57</Lines>
  <Paragraphs>14</Paragraphs>
  <ScaleCrop>false</ScaleCrop>
  <HeadingPairs>
    <vt:vector size="2" baseType="variant">
      <vt:variant>
        <vt:lpstr>Título</vt:lpstr>
      </vt:variant>
      <vt:variant>
        <vt:i4>1</vt:i4>
      </vt:variant>
    </vt:vector>
  </HeadingPairs>
  <TitlesOfParts>
    <vt:vector size="1" baseType="lpstr">
      <vt:lpstr>Microsoft Word - TDR_N° 0245 ESPECIALISTA EN CONTRATACIONDEL ESTADO - BL_Rev01</vt:lpstr>
    </vt:vector>
  </TitlesOfParts>
  <Company/>
  <LinksUpToDate>false</LinksUpToDate>
  <CharactersWithSpaces>3165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TDR_N° 0245 ESPECIALISTA EN CONTRATACIONDEL ESTADO - BL_Rev01</dc:title>
  <dc:subject/>
  <dc:creator>1277-uabas-oa</dc:creator>
  <cp:keywords/>
  <cp:lastModifiedBy>diego.castilloaliaga@gmail.com</cp:lastModifiedBy>
  <cp:revision>618</cp:revision>
  <cp:lastPrinted>2025-12-31T17:06:00Z</cp:lastPrinted>
  <dcterms:created xsi:type="dcterms:W3CDTF">2026-01-07T15:01:00Z</dcterms:created>
  <dcterms:modified xsi:type="dcterms:W3CDTF">2026-01-16T02:32:00Z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2023-12-11T00:00:00Z</vt:filetime>
  </property>
  <property fmtid="{D5CDD505-2E9C-101B-9397-08002B2CF9AE}" pid="3" name="Creator">
    <vt:lpwstr>Microsoft® Word 2013</vt:lpwstr>
  </property>
  <property fmtid="{D5CDD505-2E9C-101B-9397-08002B2CF9AE}" pid="4" name="LastSaved">
    <vt:filetime>2024-01-05T00:00:00Z</vt:filetime>
  </property>
  <property fmtid="{D5CDD505-2E9C-101B-9397-08002B2CF9AE}" pid="5" name="Producer">
    <vt:lpwstr>Microsoft® Word 2013</vt:lpwstr>
  </property>
</Properties>
</file>