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6823" w14:textId="776C30CE" w:rsidR="00C26441" w:rsidRPr="00C26441" w:rsidRDefault="00C26441" w:rsidP="00C26441">
      <w:pPr>
        <w:jc w:val="center"/>
        <w:rPr>
          <w:b/>
          <w:bCs/>
          <w:u w:val="single"/>
        </w:rPr>
      </w:pPr>
      <w:r w:rsidRPr="00C26441">
        <w:rPr>
          <w:b/>
          <w:bCs/>
          <w:u w:val="single"/>
        </w:rPr>
        <w:t>NOTA DE PRENSA</w:t>
      </w:r>
    </w:p>
    <w:p w14:paraId="5337BE3C" w14:textId="77777777" w:rsidR="00C26441" w:rsidRPr="00C26441" w:rsidRDefault="00C26441" w:rsidP="00C26441">
      <w:pPr>
        <w:jc w:val="center"/>
        <w:rPr>
          <w:b/>
          <w:bCs/>
        </w:rPr>
      </w:pPr>
    </w:p>
    <w:p w14:paraId="1C89F47E" w14:textId="77777777" w:rsidR="00C26441" w:rsidRPr="00C26441" w:rsidRDefault="00C26441" w:rsidP="00C26441">
      <w:pPr>
        <w:jc w:val="center"/>
        <w:rPr>
          <w:b/>
          <w:bCs/>
        </w:rPr>
      </w:pPr>
      <w:r w:rsidRPr="00C26441">
        <w:rPr>
          <w:b/>
          <w:bCs/>
        </w:rPr>
        <w:t>Auditoría internacional de Costa Rica destaca la capacidad sanitaria del Perú y su potencial exportador en productos hidrobiológicos</w:t>
      </w:r>
    </w:p>
    <w:p w14:paraId="73754071" w14:textId="77777777" w:rsidR="00C26441" w:rsidRDefault="00C26441" w:rsidP="00C26441">
      <w:pPr>
        <w:jc w:val="center"/>
      </w:pPr>
    </w:p>
    <w:p w14:paraId="74361181" w14:textId="6CE22DC3" w:rsidR="00C26441" w:rsidRPr="00C26441" w:rsidRDefault="00C26441" w:rsidP="00C26441">
      <w:pPr>
        <w:jc w:val="center"/>
        <w:rPr>
          <w:i/>
          <w:iCs/>
        </w:rPr>
      </w:pPr>
      <w:r w:rsidRPr="00C26441">
        <w:rPr>
          <w:i/>
          <w:iCs/>
        </w:rPr>
        <w:t>Tras la evaluación al sistema de control e inspección del sector pesca y acuicultura, los auditores del Servicio Nacional de Salud Animal de Costa Rica resaltaron la diversidad de especies con potencial de exportación, la solidez institucional de Sanipes y la importancia de las auditorías para garantizar la inocuidad de los alimentos.</w:t>
      </w:r>
    </w:p>
    <w:p w14:paraId="594A75C7" w14:textId="77777777" w:rsidR="00C26441" w:rsidRDefault="00C26441" w:rsidP="00C26441"/>
    <w:p w14:paraId="18952D22" w14:textId="77777777" w:rsidR="00C26441" w:rsidRDefault="00C26441" w:rsidP="00C26441">
      <w:pPr>
        <w:jc w:val="both"/>
      </w:pPr>
      <w:r>
        <w:t>En la reunión de cierre de la Auditoría Internacional realizada por el Servicio Nacional de Salud Animal (Senasa) al Perú, el equipo auditor concluyó que el país cuenta con una oferta amplia y diversa de productos hidrobiológicos con posibilidades de acceso al mercado costarricense, en función de la demanda y del interés de los establecimientos exportadores.</w:t>
      </w:r>
    </w:p>
    <w:p w14:paraId="2DF14306" w14:textId="77777777" w:rsidR="00C26441" w:rsidRDefault="00C26441" w:rsidP="00C26441">
      <w:pPr>
        <w:jc w:val="both"/>
      </w:pPr>
    </w:p>
    <w:p w14:paraId="1BA51692" w14:textId="77777777" w:rsidR="00C26441" w:rsidRDefault="00C26441" w:rsidP="00C26441">
      <w:pPr>
        <w:jc w:val="both"/>
      </w:pPr>
      <w:r>
        <w:t>La evaluación comprendió el sistema de control e inspección sanitaria ejercido por el Organismo Nacional de Sanidad Pesquera (Sanipes), así como los mecanismos aplicados en las plantas pesqueras para asegurar la inocuidad de los productos destinados a la exportación.</w:t>
      </w:r>
    </w:p>
    <w:p w14:paraId="275FAD44" w14:textId="77777777" w:rsidR="00C26441" w:rsidRDefault="00C26441" w:rsidP="00C26441">
      <w:pPr>
        <w:jc w:val="both"/>
      </w:pPr>
    </w:p>
    <w:p w14:paraId="1C86D575" w14:textId="77777777" w:rsidR="00C26441" w:rsidRDefault="00C26441" w:rsidP="00C26441">
      <w:pPr>
        <w:jc w:val="both"/>
      </w:pPr>
      <w:r>
        <w:t>“Hemos evaluado pota, camarón, concha de abanico, entre otros productos; sin embargo, el alcance final dependerá del dinamismo de los mercados y de los productos que los establecimientos peruanos decidan exportar a Costa Rica y que sean sujetos de evaluación”, señaló el auditor Warren Hidalgo.</w:t>
      </w:r>
    </w:p>
    <w:p w14:paraId="7BB7B57A" w14:textId="77777777" w:rsidR="00C26441" w:rsidRDefault="00C26441" w:rsidP="00C26441">
      <w:pPr>
        <w:jc w:val="both"/>
      </w:pPr>
    </w:p>
    <w:p w14:paraId="51BA1091" w14:textId="77777777" w:rsidR="00C26441" w:rsidRDefault="00C26441" w:rsidP="00C26441">
      <w:pPr>
        <w:jc w:val="both"/>
      </w:pPr>
      <w:r>
        <w:t>El funcionario explicó que este tipo de auditorías permite verificar el cumplimiento de los estándares sanitarios, la equivalencia de los sistemas de control y la correcta aplicación de la normativa por parte de la autoridad competente y de los establecimientos procesadores. “Estas evaluaciones son fundamentales para confirmar que los sistemas de gestión sanitaria realmente garantizan la inocuidad de los productos”, precisó.</w:t>
      </w:r>
    </w:p>
    <w:p w14:paraId="6A1A5F45" w14:textId="77777777" w:rsidR="00C26441" w:rsidRDefault="00C26441" w:rsidP="00C26441">
      <w:pPr>
        <w:jc w:val="both"/>
      </w:pPr>
    </w:p>
    <w:p w14:paraId="10C5B6AE" w14:textId="77777777" w:rsidR="00C26441" w:rsidRDefault="00C26441" w:rsidP="00C26441">
      <w:pPr>
        <w:jc w:val="both"/>
      </w:pPr>
      <w:r>
        <w:t>Por su parte, el auditor Camilo Barrantes destacó el marco institucional y legal que sustenta la labor sanitaria del Perú. “Consideramos que Sanipes es una autoridad robusta, con un decreto supremo sólido que articula un sistema integral y técnicamente consistente”, afirmó.</w:t>
      </w:r>
    </w:p>
    <w:p w14:paraId="0BFDF82C" w14:textId="77777777" w:rsidR="00C26441" w:rsidRDefault="00C26441" w:rsidP="00C26441">
      <w:pPr>
        <w:jc w:val="both"/>
      </w:pPr>
    </w:p>
    <w:p w14:paraId="292663FD" w14:textId="77777777" w:rsidR="00C26441" w:rsidRDefault="00C26441" w:rsidP="00C26441">
      <w:pPr>
        <w:jc w:val="both"/>
      </w:pPr>
      <w:r>
        <w:t>Barrantes subrayó además que el país evidencia una cultura exportadora consolidada. “Existe una clara orientación hacia el comercio internacional, lo que facilita el cumplimiento de los requisitos y el trabajo ordenado que observamos durante la auditoría”, agregó.</w:t>
      </w:r>
    </w:p>
    <w:p w14:paraId="40D696A2" w14:textId="77777777" w:rsidR="00C26441" w:rsidRDefault="00C26441" w:rsidP="00C26441">
      <w:pPr>
        <w:jc w:val="both"/>
      </w:pPr>
    </w:p>
    <w:p w14:paraId="035DA7C3" w14:textId="77777777" w:rsidR="00C26441" w:rsidRDefault="00C26441" w:rsidP="00C26441">
      <w:pPr>
        <w:jc w:val="both"/>
      </w:pPr>
      <w:r>
        <w:t>Ambos auditores coincidieron en la relevancia de las evaluaciones internacionales como herramienta para fortalecer los sistemas sanitarios. “La inocuidad es un desafío global; por ello, estas auditorías no solo permiten conocer cómo trabaja otro país, sino aprender, mejorar y avanzar hacia una homologación de criterios”, sostuvo Barrantes.</w:t>
      </w:r>
    </w:p>
    <w:p w14:paraId="3AF98E53" w14:textId="77777777" w:rsidR="00C26441" w:rsidRDefault="00C26441" w:rsidP="00C26441">
      <w:pPr>
        <w:jc w:val="both"/>
      </w:pPr>
    </w:p>
    <w:p w14:paraId="28CFB5BB" w14:textId="1E78F01C" w:rsidR="00C26441" w:rsidRDefault="00C26441" w:rsidP="00C26441">
      <w:pPr>
        <w:jc w:val="both"/>
      </w:pPr>
      <w:r>
        <w:t>Finalmente, indicaron que el intercambio de experiencias técnicas contribuye a elevar los estándares y a consolidar la confianza entre autoridades sanitarias, favoreciendo el comercio seguro de productos hidrobiológicos entre ambos países.</w:t>
      </w:r>
    </w:p>
    <w:p w14:paraId="4730E100" w14:textId="6745B673" w:rsidR="008C19AD" w:rsidRDefault="00C26441" w:rsidP="00C26441">
      <w:pPr>
        <w:jc w:val="right"/>
      </w:pPr>
      <w:r w:rsidRPr="00C26441">
        <w:rPr>
          <w:b/>
          <w:bCs/>
        </w:rPr>
        <w:t xml:space="preserve">Lince, </w:t>
      </w:r>
      <w:r>
        <w:rPr>
          <w:b/>
          <w:bCs/>
        </w:rPr>
        <w:t>3</w:t>
      </w:r>
      <w:r w:rsidRPr="00C26441">
        <w:rPr>
          <w:b/>
          <w:bCs/>
        </w:rPr>
        <w:t xml:space="preserve"> de marzo de 2026</w:t>
      </w:r>
    </w:p>
    <w:sectPr w:rsidR="008C19AD" w:rsidSect="001B75D7">
      <w:headerReference w:type="default" r:id="rId7"/>
      <w:footerReference w:type="default" r:id="rId8"/>
      <w:pgSz w:w="11907" w:h="16839" w:code="9"/>
      <w:pgMar w:top="1378" w:right="941" w:bottom="919" w:left="1202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7A5D" w14:textId="77777777" w:rsidR="00F960B2" w:rsidRDefault="00F960B2">
      <w:r>
        <w:separator/>
      </w:r>
    </w:p>
  </w:endnote>
  <w:endnote w:type="continuationSeparator" w:id="0">
    <w:p w14:paraId="7A5C60BE" w14:textId="77777777" w:rsidR="00F960B2" w:rsidRDefault="00F9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E9A2" w14:textId="247532A1" w:rsidR="00B210E8" w:rsidRDefault="001B75D7" w:rsidP="00B210E8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5B114CE" wp14:editId="2400B21E">
              <wp:simplePos x="0" y="0"/>
              <wp:positionH relativeFrom="column">
                <wp:posOffset>2189480</wp:posOffset>
              </wp:positionH>
              <wp:positionV relativeFrom="paragraph">
                <wp:posOffset>-86995</wp:posOffset>
              </wp:positionV>
              <wp:extent cx="3670935" cy="342900"/>
              <wp:effectExtent l="0" t="0" r="5715" b="0"/>
              <wp:wrapSquare wrapText="bothSides"/>
              <wp:docPr id="49595223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709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4B19F" w14:textId="77777777" w:rsidR="00BB03A6" w:rsidRPr="00C61BD2" w:rsidRDefault="00BB03A6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13300394" w14:textId="77777777" w:rsidR="00BB03A6" w:rsidRPr="00C61BD2" w:rsidRDefault="00BB03A6" w:rsidP="00C61B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>Sanipes cuenta con:</w:t>
                          </w:r>
                          <w:r w:rsidR="00C61BD2"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NTP-ISO/IEC 17025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NTP-ISO/IEC 17020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ISO/IEC 17043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 37001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14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2.4pt;margin-top:-6.85pt;width:289.05pt;height:2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" stroked="f">
              <v:path arrowok="t"/>
              <v:textbox>
                <w:txbxContent>
                  <w:p w14:paraId="7E64B19F" w14:textId="77777777" w:rsidR="00BB03A6" w:rsidRPr="00C61BD2" w:rsidRDefault="00BB03A6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13300394" w14:textId="77777777" w:rsidR="00BB03A6" w:rsidRPr="00C61BD2" w:rsidRDefault="00BB03A6" w:rsidP="00C61BD2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>Sanipes cuenta con:</w:t>
                    </w:r>
                    <w:r w:rsidR="00C61BD2"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NTP-ISO/IEC 17025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NTP-ISO/IEC 17020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ISO/IEC 17043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 37001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0048" behindDoc="1" locked="0" layoutInCell="1" allowOverlap="1" wp14:anchorId="0BD6D48A" wp14:editId="204E6F4D">
              <wp:simplePos x="0" y="0"/>
              <wp:positionH relativeFrom="margin">
                <wp:posOffset>-248919</wp:posOffset>
              </wp:positionH>
              <wp:positionV relativeFrom="paragraph">
                <wp:posOffset>-86995</wp:posOffset>
              </wp:positionV>
              <wp:extent cx="1619250" cy="519430"/>
              <wp:effectExtent l="0" t="0" r="0" b="0"/>
              <wp:wrapNone/>
              <wp:docPr id="18620508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9250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E1842" w14:textId="77777777" w:rsidR="000E4635" w:rsidRPr="001B75D7" w:rsidRDefault="000E4635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</w:p>
                        <w:p w14:paraId="0E7593F1" w14:textId="77777777" w:rsidR="00B210E8" w:rsidRPr="001B75D7" w:rsidRDefault="0085383E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 xml:space="preserve">Av. Arequipa N° 1593, Lince </w:t>
                          </w:r>
                          <w:r w:rsidR="00B210E8"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>- Lima</w:t>
                          </w:r>
                        </w:p>
                        <w:p w14:paraId="4FB9309C" w14:textId="77777777" w:rsidR="00B210E8" w:rsidRPr="001B75D7" w:rsidRDefault="00B210E8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>Av. Carretera a Ventanilla km 5.2 - Callao</w:t>
                          </w:r>
                          <w:r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br/>
                            <w:t>www.gob.pe/sanipes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6D48A" id="_x0000_s1027" type="#_x0000_t202" style="position:absolute;margin-left:-19.6pt;margin-top:-6.85pt;width:127.5pt;height:40.9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" stroked="f">
              <v:path arrowok="t"/>
              <v:textbox>
                <w:txbxContent>
                  <w:p w14:paraId="667E1842" w14:textId="77777777" w:rsidR="000E4635" w:rsidRPr="001B75D7" w:rsidRDefault="000E4635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</w:p>
                  <w:p w14:paraId="0E7593F1" w14:textId="77777777" w:rsidR="00B210E8" w:rsidRPr="001B75D7" w:rsidRDefault="0085383E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  <w:r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 xml:space="preserve">Av. Arequipa N° 1593, Lince </w:t>
                    </w:r>
                    <w:r w:rsidR="00B210E8"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>- Lima</w:t>
                    </w:r>
                  </w:p>
                  <w:p w14:paraId="4FB9309C" w14:textId="77777777" w:rsidR="00B210E8" w:rsidRPr="001B75D7" w:rsidRDefault="00B210E8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  <w:r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>Av. Carretera a Ventanilla km 5.2 - Callao</w:t>
                    </w:r>
                    <w:r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br/>
                      <w:t>www.gob.pe/sanipes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E52BB20" w14:textId="77777777" w:rsidR="00B210E8" w:rsidRDefault="00B210E8" w:rsidP="00B210E8">
    <w:pPr>
      <w:pStyle w:val="Piedepgina"/>
    </w:pPr>
  </w:p>
  <w:p w14:paraId="26E19B36" w14:textId="77777777" w:rsidR="00577D9E" w:rsidRPr="00B210E8" w:rsidRDefault="00577D9E" w:rsidP="00B210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0A6C" w14:textId="77777777" w:rsidR="00F960B2" w:rsidRDefault="00F960B2">
      <w:r>
        <w:separator/>
      </w:r>
    </w:p>
  </w:footnote>
  <w:footnote w:type="continuationSeparator" w:id="0">
    <w:p w14:paraId="19CD29F7" w14:textId="77777777" w:rsidR="00F960B2" w:rsidRDefault="00F9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AF0" w14:textId="77777777" w:rsidR="00B210E8" w:rsidRDefault="00BB03A6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F7B4C2C" wp14:editId="68261C0F">
          <wp:simplePos x="0" y="0"/>
          <wp:positionH relativeFrom="margin">
            <wp:align>left</wp:align>
          </wp:positionH>
          <wp:positionV relativeFrom="paragraph">
            <wp:posOffset>54610</wp:posOffset>
          </wp:positionV>
          <wp:extent cx="2104390" cy="418465"/>
          <wp:effectExtent l="0" t="0" r="0" b="0"/>
          <wp:wrapNone/>
          <wp:docPr id="4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0F50D4" wp14:editId="7B9CA5A3">
          <wp:simplePos x="0" y="0"/>
          <wp:positionH relativeFrom="column">
            <wp:posOffset>4872355</wp:posOffset>
          </wp:positionH>
          <wp:positionV relativeFrom="paragraph">
            <wp:posOffset>28575</wp:posOffset>
          </wp:positionV>
          <wp:extent cx="1496060" cy="485775"/>
          <wp:effectExtent l="0" t="0" r="0" b="0"/>
          <wp:wrapNone/>
          <wp:docPr id="3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50" b="12299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D29B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055A0EE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400B8953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5A01E3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3AB37DB1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2E9D01C" w14:textId="77777777" w:rsidR="00B210E8" w:rsidRPr="00420409" w:rsidRDefault="00B210E8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 w:rsidRPr="0042040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“Decenio de la igualdad de oportunidades para mujeres y hombres”</w:t>
    </w:r>
  </w:p>
  <w:p w14:paraId="2EE18FB9" w14:textId="5EEC4D17" w:rsidR="00B210E8" w:rsidRPr="00420409" w:rsidRDefault="00F37CAF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 xml:space="preserve">    </w:t>
    </w:r>
    <w:r w:rsidR="00800369" w:rsidRPr="0080036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“Año de la esperanza y el fortalecimiento de la democracia”</w:t>
    </w:r>
  </w:p>
  <w:p w14:paraId="1E5385F9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05476C2A" w14:textId="77777777" w:rsidR="00B210E8" w:rsidRDefault="00B210E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FAC"/>
    <w:multiLevelType w:val="hybridMultilevel"/>
    <w:tmpl w:val="F12497DC"/>
    <w:lvl w:ilvl="0" w:tplc="62AE2F82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136540A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701A2F2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138215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21F64AFC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1488EEF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EC74DDAE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E4CCEC9A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65A4C528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432EB3"/>
    <w:multiLevelType w:val="hybridMultilevel"/>
    <w:tmpl w:val="9F1203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425C"/>
    <w:multiLevelType w:val="multilevel"/>
    <w:tmpl w:val="22C421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4A6ACC"/>
    <w:multiLevelType w:val="hybridMultilevel"/>
    <w:tmpl w:val="B196470C"/>
    <w:lvl w:ilvl="0" w:tplc="2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F040E14"/>
    <w:multiLevelType w:val="hybridMultilevel"/>
    <w:tmpl w:val="792E34C8"/>
    <w:lvl w:ilvl="0" w:tplc="3594E1D4">
      <w:numFmt w:val="bullet"/>
      <w:lvlText w:val="-"/>
      <w:lvlJc w:val="left"/>
      <w:pPr>
        <w:ind w:left="295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354EBA0">
      <w:numFmt w:val="bullet"/>
      <w:lvlText w:val="-"/>
      <w:lvlJc w:val="left"/>
      <w:pPr>
        <w:ind w:left="600" w:hanging="154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044C3A84">
      <w:numFmt w:val="bullet"/>
      <w:lvlText w:val="•"/>
      <w:lvlJc w:val="left"/>
      <w:pPr>
        <w:ind w:left="1603" w:hanging="154"/>
      </w:pPr>
      <w:rPr>
        <w:rFonts w:hint="default"/>
        <w:lang w:val="es-ES" w:eastAsia="en-US" w:bidi="ar-SA"/>
      </w:rPr>
    </w:lvl>
    <w:lvl w:ilvl="3" w:tplc="5BA2B868">
      <w:numFmt w:val="bullet"/>
      <w:lvlText w:val="•"/>
      <w:lvlJc w:val="left"/>
      <w:pPr>
        <w:ind w:left="2607" w:hanging="154"/>
      </w:pPr>
      <w:rPr>
        <w:rFonts w:hint="default"/>
        <w:lang w:val="es-ES" w:eastAsia="en-US" w:bidi="ar-SA"/>
      </w:rPr>
    </w:lvl>
    <w:lvl w:ilvl="4" w:tplc="078A7592">
      <w:numFmt w:val="bullet"/>
      <w:lvlText w:val="•"/>
      <w:lvlJc w:val="left"/>
      <w:pPr>
        <w:ind w:left="3611" w:hanging="154"/>
      </w:pPr>
      <w:rPr>
        <w:rFonts w:hint="default"/>
        <w:lang w:val="es-ES" w:eastAsia="en-US" w:bidi="ar-SA"/>
      </w:rPr>
    </w:lvl>
    <w:lvl w:ilvl="5" w:tplc="0562F018">
      <w:numFmt w:val="bullet"/>
      <w:lvlText w:val="•"/>
      <w:lvlJc w:val="left"/>
      <w:pPr>
        <w:ind w:left="4615" w:hanging="154"/>
      </w:pPr>
      <w:rPr>
        <w:rFonts w:hint="default"/>
        <w:lang w:val="es-ES" w:eastAsia="en-US" w:bidi="ar-SA"/>
      </w:rPr>
    </w:lvl>
    <w:lvl w:ilvl="6" w:tplc="5D20ED9C">
      <w:numFmt w:val="bullet"/>
      <w:lvlText w:val="•"/>
      <w:lvlJc w:val="left"/>
      <w:pPr>
        <w:ind w:left="5618" w:hanging="154"/>
      </w:pPr>
      <w:rPr>
        <w:rFonts w:hint="default"/>
        <w:lang w:val="es-ES" w:eastAsia="en-US" w:bidi="ar-SA"/>
      </w:rPr>
    </w:lvl>
    <w:lvl w:ilvl="7" w:tplc="308A85E0">
      <w:numFmt w:val="bullet"/>
      <w:lvlText w:val="•"/>
      <w:lvlJc w:val="left"/>
      <w:pPr>
        <w:ind w:left="6622" w:hanging="154"/>
      </w:pPr>
      <w:rPr>
        <w:rFonts w:hint="default"/>
        <w:lang w:val="es-ES" w:eastAsia="en-US" w:bidi="ar-SA"/>
      </w:rPr>
    </w:lvl>
    <w:lvl w:ilvl="8" w:tplc="534E7254">
      <w:numFmt w:val="bullet"/>
      <w:lvlText w:val="•"/>
      <w:lvlJc w:val="left"/>
      <w:pPr>
        <w:ind w:left="7626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4F4427D1"/>
    <w:multiLevelType w:val="hybridMultilevel"/>
    <w:tmpl w:val="5394EC92"/>
    <w:lvl w:ilvl="0" w:tplc="0354EB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631D6"/>
    <w:multiLevelType w:val="hybridMultilevel"/>
    <w:tmpl w:val="AB542DAE"/>
    <w:lvl w:ilvl="0" w:tplc="8E249052">
      <w:start w:val="1"/>
      <w:numFmt w:val="decimal"/>
      <w:lvlText w:val="%1.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D9AAA92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2" w:tplc="52DAE300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 w:tplc="0972B22E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4" w:tplc="3544E2D2">
      <w:numFmt w:val="bullet"/>
      <w:lvlText w:val="•"/>
      <w:lvlJc w:val="left"/>
      <w:pPr>
        <w:ind w:left="4285" w:hanging="360"/>
      </w:pPr>
      <w:rPr>
        <w:rFonts w:hint="default"/>
        <w:lang w:val="es-ES" w:eastAsia="en-US" w:bidi="ar-SA"/>
      </w:rPr>
    </w:lvl>
    <w:lvl w:ilvl="5" w:tplc="1004CC46"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 w:tplc="209A1F20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89087422">
      <w:numFmt w:val="bullet"/>
      <w:lvlText w:val="•"/>
      <w:lvlJc w:val="left"/>
      <w:pPr>
        <w:ind w:left="6959" w:hanging="360"/>
      </w:pPr>
      <w:rPr>
        <w:rFonts w:hint="default"/>
        <w:lang w:val="es-ES" w:eastAsia="en-US" w:bidi="ar-SA"/>
      </w:rPr>
    </w:lvl>
    <w:lvl w:ilvl="8" w:tplc="9B5CA768">
      <w:numFmt w:val="bullet"/>
      <w:lvlText w:val="•"/>
      <w:lvlJc w:val="left"/>
      <w:pPr>
        <w:ind w:left="78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6205D88"/>
    <w:multiLevelType w:val="multilevel"/>
    <w:tmpl w:val="F8D23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D12784"/>
    <w:multiLevelType w:val="hybridMultilevel"/>
    <w:tmpl w:val="43440ED2"/>
    <w:lvl w:ilvl="0" w:tplc="0A8020A0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E1E"/>
        <w:spacing w:val="0"/>
        <w:w w:val="99"/>
        <w:sz w:val="20"/>
        <w:szCs w:val="20"/>
        <w:lang w:val="es-ES" w:eastAsia="en-US" w:bidi="ar-SA"/>
      </w:rPr>
    </w:lvl>
    <w:lvl w:ilvl="1" w:tplc="18C218CE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00E6D494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E5DCAB58">
      <w:numFmt w:val="bullet"/>
      <w:lvlText w:val="•"/>
      <w:lvlJc w:val="left"/>
      <w:pPr>
        <w:ind w:left="3166" w:hanging="360"/>
      </w:pPr>
      <w:rPr>
        <w:rFonts w:hint="default"/>
        <w:lang w:val="es-ES" w:eastAsia="en-US" w:bidi="ar-SA"/>
      </w:rPr>
    </w:lvl>
    <w:lvl w:ilvl="4" w:tplc="D6B69C48">
      <w:numFmt w:val="bullet"/>
      <w:lvlText w:val="•"/>
      <w:lvlJc w:val="left"/>
      <w:pPr>
        <w:ind w:left="4009" w:hanging="360"/>
      </w:pPr>
      <w:rPr>
        <w:rFonts w:hint="default"/>
        <w:lang w:val="es-ES" w:eastAsia="en-US" w:bidi="ar-SA"/>
      </w:rPr>
    </w:lvl>
    <w:lvl w:ilvl="5" w:tplc="F96ADED6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 w:tplc="7C369BE2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7" w:tplc="A1801BAE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8" w:tplc="591CFEF0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BA72852"/>
    <w:multiLevelType w:val="hybridMultilevel"/>
    <w:tmpl w:val="0A640E16"/>
    <w:lvl w:ilvl="0" w:tplc="AA1EE910">
      <w:numFmt w:val="bullet"/>
      <w:lvlText w:val="-"/>
      <w:lvlJc w:val="left"/>
      <w:pPr>
        <w:ind w:left="806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AE48A904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2" w:tplc="73B42076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3" w:tplc="B0F88F92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4" w:tplc="6A88734C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A4D03FD2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6" w:tplc="D02CD538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450E86E0">
      <w:numFmt w:val="bullet"/>
      <w:lvlText w:val="•"/>
      <w:lvlJc w:val="left"/>
      <w:pPr>
        <w:ind w:left="6983" w:hanging="360"/>
      </w:pPr>
      <w:rPr>
        <w:rFonts w:hint="default"/>
        <w:lang w:val="es-ES" w:eastAsia="en-US" w:bidi="ar-SA"/>
      </w:rPr>
    </w:lvl>
    <w:lvl w:ilvl="8" w:tplc="D868A46E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4777B1"/>
    <w:multiLevelType w:val="hybridMultilevel"/>
    <w:tmpl w:val="438489A2"/>
    <w:lvl w:ilvl="0" w:tplc="9DAA2086">
      <w:numFmt w:val="bullet"/>
      <w:lvlText w:val="•"/>
      <w:lvlJc w:val="left"/>
      <w:pPr>
        <w:ind w:left="287" w:hanging="437"/>
      </w:pPr>
      <w:rPr>
        <w:rFonts w:ascii="Verdana" w:eastAsia="Verdana" w:hAnsi="Verdana" w:cs="Verdana" w:hint="default"/>
        <w:b w:val="0"/>
        <w:bCs w:val="0"/>
        <w:i w:val="0"/>
        <w:iCs w:val="0"/>
        <w:color w:val="1F1E1E"/>
        <w:spacing w:val="0"/>
        <w:w w:val="110"/>
        <w:sz w:val="20"/>
        <w:szCs w:val="20"/>
        <w:lang w:val="es-ES" w:eastAsia="en-US" w:bidi="ar-SA"/>
      </w:rPr>
    </w:lvl>
    <w:lvl w:ilvl="1" w:tplc="F9E0B2B8">
      <w:numFmt w:val="bullet"/>
      <w:lvlText w:val="•"/>
      <w:lvlJc w:val="left"/>
      <w:pPr>
        <w:ind w:left="1158" w:hanging="437"/>
      </w:pPr>
      <w:rPr>
        <w:rFonts w:hint="default"/>
        <w:lang w:val="es-ES" w:eastAsia="en-US" w:bidi="ar-SA"/>
      </w:rPr>
    </w:lvl>
    <w:lvl w:ilvl="2" w:tplc="E28E041C">
      <w:numFmt w:val="bullet"/>
      <w:lvlText w:val="•"/>
      <w:lvlJc w:val="left"/>
      <w:pPr>
        <w:ind w:left="2036" w:hanging="437"/>
      </w:pPr>
      <w:rPr>
        <w:rFonts w:hint="default"/>
        <w:lang w:val="es-ES" w:eastAsia="en-US" w:bidi="ar-SA"/>
      </w:rPr>
    </w:lvl>
    <w:lvl w:ilvl="3" w:tplc="F77CD3D4">
      <w:numFmt w:val="bullet"/>
      <w:lvlText w:val="•"/>
      <w:lvlJc w:val="left"/>
      <w:pPr>
        <w:ind w:left="2914" w:hanging="437"/>
      </w:pPr>
      <w:rPr>
        <w:rFonts w:hint="default"/>
        <w:lang w:val="es-ES" w:eastAsia="en-US" w:bidi="ar-SA"/>
      </w:rPr>
    </w:lvl>
    <w:lvl w:ilvl="4" w:tplc="265A966C">
      <w:numFmt w:val="bullet"/>
      <w:lvlText w:val="•"/>
      <w:lvlJc w:val="left"/>
      <w:pPr>
        <w:ind w:left="3793" w:hanging="437"/>
      </w:pPr>
      <w:rPr>
        <w:rFonts w:hint="default"/>
        <w:lang w:val="es-ES" w:eastAsia="en-US" w:bidi="ar-SA"/>
      </w:rPr>
    </w:lvl>
    <w:lvl w:ilvl="5" w:tplc="177AED5A">
      <w:numFmt w:val="bullet"/>
      <w:lvlText w:val="•"/>
      <w:lvlJc w:val="left"/>
      <w:pPr>
        <w:ind w:left="4671" w:hanging="437"/>
      </w:pPr>
      <w:rPr>
        <w:rFonts w:hint="default"/>
        <w:lang w:val="es-ES" w:eastAsia="en-US" w:bidi="ar-SA"/>
      </w:rPr>
    </w:lvl>
    <w:lvl w:ilvl="6" w:tplc="3508C55A">
      <w:numFmt w:val="bullet"/>
      <w:lvlText w:val="•"/>
      <w:lvlJc w:val="left"/>
      <w:pPr>
        <w:ind w:left="5549" w:hanging="437"/>
      </w:pPr>
      <w:rPr>
        <w:rFonts w:hint="default"/>
        <w:lang w:val="es-ES" w:eastAsia="en-US" w:bidi="ar-SA"/>
      </w:rPr>
    </w:lvl>
    <w:lvl w:ilvl="7" w:tplc="977E65AC">
      <w:numFmt w:val="bullet"/>
      <w:lvlText w:val="•"/>
      <w:lvlJc w:val="left"/>
      <w:pPr>
        <w:ind w:left="6428" w:hanging="437"/>
      </w:pPr>
      <w:rPr>
        <w:rFonts w:hint="default"/>
        <w:lang w:val="es-ES" w:eastAsia="en-US" w:bidi="ar-SA"/>
      </w:rPr>
    </w:lvl>
    <w:lvl w:ilvl="8" w:tplc="EC4EE986">
      <w:numFmt w:val="bullet"/>
      <w:lvlText w:val="•"/>
      <w:lvlJc w:val="left"/>
      <w:pPr>
        <w:ind w:left="7306" w:hanging="437"/>
      </w:pPr>
      <w:rPr>
        <w:rFonts w:hint="default"/>
        <w:lang w:val="es-ES" w:eastAsia="en-US" w:bidi="ar-SA"/>
      </w:rPr>
    </w:lvl>
  </w:abstractNum>
  <w:num w:numId="1" w16cid:durableId="1873109336">
    <w:abstractNumId w:val="8"/>
  </w:num>
  <w:num w:numId="2" w16cid:durableId="1106458662">
    <w:abstractNumId w:val="10"/>
  </w:num>
  <w:num w:numId="3" w16cid:durableId="1017660493">
    <w:abstractNumId w:val="6"/>
  </w:num>
  <w:num w:numId="4" w16cid:durableId="120851638">
    <w:abstractNumId w:val="4"/>
  </w:num>
  <w:num w:numId="5" w16cid:durableId="1442454024">
    <w:abstractNumId w:val="9"/>
  </w:num>
  <w:num w:numId="6" w16cid:durableId="1590850234">
    <w:abstractNumId w:val="7"/>
  </w:num>
  <w:num w:numId="7" w16cid:durableId="468594056">
    <w:abstractNumId w:val="2"/>
  </w:num>
  <w:num w:numId="8" w16cid:durableId="1671643501">
    <w:abstractNumId w:val="3"/>
  </w:num>
  <w:num w:numId="9" w16cid:durableId="646130117">
    <w:abstractNumId w:val="1"/>
  </w:num>
  <w:num w:numId="10" w16cid:durableId="336929191">
    <w:abstractNumId w:val="5"/>
  </w:num>
  <w:num w:numId="11" w16cid:durableId="104537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9E"/>
    <w:rsid w:val="00032350"/>
    <w:rsid w:val="00042DA9"/>
    <w:rsid w:val="00045CF0"/>
    <w:rsid w:val="00086E48"/>
    <w:rsid w:val="000C5CBD"/>
    <w:rsid w:val="000E4635"/>
    <w:rsid w:val="0011758D"/>
    <w:rsid w:val="00140764"/>
    <w:rsid w:val="001717BD"/>
    <w:rsid w:val="001B091F"/>
    <w:rsid w:val="001B75D7"/>
    <w:rsid w:val="001C63E7"/>
    <w:rsid w:val="001D089A"/>
    <w:rsid w:val="001D6E6B"/>
    <w:rsid w:val="001F3148"/>
    <w:rsid w:val="0021111B"/>
    <w:rsid w:val="00226C63"/>
    <w:rsid w:val="002451C0"/>
    <w:rsid w:val="00266EAC"/>
    <w:rsid w:val="0029042F"/>
    <w:rsid w:val="002C53EB"/>
    <w:rsid w:val="002D2BFE"/>
    <w:rsid w:val="002E0C51"/>
    <w:rsid w:val="002F48B5"/>
    <w:rsid w:val="00305B78"/>
    <w:rsid w:val="00306A86"/>
    <w:rsid w:val="00315F7C"/>
    <w:rsid w:val="00385292"/>
    <w:rsid w:val="00411DE1"/>
    <w:rsid w:val="00420409"/>
    <w:rsid w:val="00453DB3"/>
    <w:rsid w:val="00456A82"/>
    <w:rsid w:val="004660E0"/>
    <w:rsid w:val="00467C7D"/>
    <w:rsid w:val="00472FA2"/>
    <w:rsid w:val="0047598B"/>
    <w:rsid w:val="00486091"/>
    <w:rsid w:val="004A01D1"/>
    <w:rsid w:val="004A1873"/>
    <w:rsid w:val="004D5040"/>
    <w:rsid w:val="0051168E"/>
    <w:rsid w:val="00543D54"/>
    <w:rsid w:val="00545A2D"/>
    <w:rsid w:val="00557B1D"/>
    <w:rsid w:val="00577D9E"/>
    <w:rsid w:val="005E18F3"/>
    <w:rsid w:val="005E3A21"/>
    <w:rsid w:val="005E5C4C"/>
    <w:rsid w:val="006000F0"/>
    <w:rsid w:val="00602867"/>
    <w:rsid w:val="006528E1"/>
    <w:rsid w:val="00693D2B"/>
    <w:rsid w:val="006A2C87"/>
    <w:rsid w:val="006D487F"/>
    <w:rsid w:val="006F40F0"/>
    <w:rsid w:val="0073454A"/>
    <w:rsid w:val="00771A88"/>
    <w:rsid w:val="00784501"/>
    <w:rsid w:val="007C60B7"/>
    <w:rsid w:val="007D3E2B"/>
    <w:rsid w:val="007D686A"/>
    <w:rsid w:val="007E57A5"/>
    <w:rsid w:val="007E785A"/>
    <w:rsid w:val="00800369"/>
    <w:rsid w:val="00806510"/>
    <w:rsid w:val="00810A85"/>
    <w:rsid w:val="00812709"/>
    <w:rsid w:val="00826DAD"/>
    <w:rsid w:val="008338FE"/>
    <w:rsid w:val="008371B1"/>
    <w:rsid w:val="00841E23"/>
    <w:rsid w:val="0085383E"/>
    <w:rsid w:val="00882C1C"/>
    <w:rsid w:val="00884E28"/>
    <w:rsid w:val="00895CB6"/>
    <w:rsid w:val="008A7044"/>
    <w:rsid w:val="008C19AD"/>
    <w:rsid w:val="00900DE5"/>
    <w:rsid w:val="00906AFF"/>
    <w:rsid w:val="00926F79"/>
    <w:rsid w:val="00934E41"/>
    <w:rsid w:val="00974E91"/>
    <w:rsid w:val="009C2AED"/>
    <w:rsid w:val="009F503F"/>
    <w:rsid w:val="00A17829"/>
    <w:rsid w:val="00A21690"/>
    <w:rsid w:val="00A47727"/>
    <w:rsid w:val="00AD0B83"/>
    <w:rsid w:val="00AD4FCD"/>
    <w:rsid w:val="00AE59D1"/>
    <w:rsid w:val="00AF6D69"/>
    <w:rsid w:val="00B01CE8"/>
    <w:rsid w:val="00B210E8"/>
    <w:rsid w:val="00B360CB"/>
    <w:rsid w:val="00B412B9"/>
    <w:rsid w:val="00B84AB8"/>
    <w:rsid w:val="00BA2D2C"/>
    <w:rsid w:val="00BA6BBC"/>
    <w:rsid w:val="00BB03A6"/>
    <w:rsid w:val="00BD15B7"/>
    <w:rsid w:val="00BF75C1"/>
    <w:rsid w:val="00C0411B"/>
    <w:rsid w:val="00C14BF8"/>
    <w:rsid w:val="00C24076"/>
    <w:rsid w:val="00C26441"/>
    <w:rsid w:val="00C46472"/>
    <w:rsid w:val="00C46E28"/>
    <w:rsid w:val="00C55773"/>
    <w:rsid w:val="00C61BD2"/>
    <w:rsid w:val="00C75928"/>
    <w:rsid w:val="00C77279"/>
    <w:rsid w:val="00CB535E"/>
    <w:rsid w:val="00CD5256"/>
    <w:rsid w:val="00CE7476"/>
    <w:rsid w:val="00CE794F"/>
    <w:rsid w:val="00D002E5"/>
    <w:rsid w:val="00D03A4B"/>
    <w:rsid w:val="00D03D46"/>
    <w:rsid w:val="00D23242"/>
    <w:rsid w:val="00D52BC4"/>
    <w:rsid w:val="00DA258B"/>
    <w:rsid w:val="00DC5145"/>
    <w:rsid w:val="00DC5F56"/>
    <w:rsid w:val="00DE38CC"/>
    <w:rsid w:val="00DE7356"/>
    <w:rsid w:val="00E05937"/>
    <w:rsid w:val="00E16262"/>
    <w:rsid w:val="00E44202"/>
    <w:rsid w:val="00E53B07"/>
    <w:rsid w:val="00E606CE"/>
    <w:rsid w:val="00F04A91"/>
    <w:rsid w:val="00F174FA"/>
    <w:rsid w:val="00F17921"/>
    <w:rsid w:val="00F3696C"/>
    <w:rsid w:val="00F37CAF"/>
    <w:rsid w:val="00F91611"/>
    <w:rsid w:val="00F960B2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293F5"/>
  <w15:docId w15:val="{F62BE6B0-DCFD-E643-9DD2-F1B50E0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90"/>
    </w:pPr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aliases w:val="Nivel 3,Fundamentacion,Iz - Párrafo de lista,Sivsa Parrafo,bei normal,Titulo de Fígura,TITULO A,Cuadro 2-1,Bulleted List,Lista vistosa - Énfasis 11,Párrafo de lista2,Titulo parrafo,Punto,3,Footnote,List Paragraph1,Lista 123,titulo,lp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Nivel 3 Car,Fundamentacion Car,Iz - Párrafo de lista Car,Sivsa Parrafo Car,bei normal Car,Titulo de Fígura Car,TITULO A Car,Cuadro 2-1 Car,Bulleted List Car,Lista vistosa - Énfasis 11 Car,Párrafo de lista2 Car,Titulo parrafo Car"/>
    <w:link w:val="Prrafodelista"/>
    <w:uiPriority w:val="34"/>
    <w:qFormat/>
    <w:rsid w:val="00D03D46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0593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05937"/>
    <w:rPr>
      <w:rFonts w:ascii="Verdana" w:eastAsia="Verdana" w:hAnsi="Verdana" w:cs="Verdana"/>
      <w:lang w:val="es-ES"/>
    </w:rPr>
  </w:style>
  <w:style w:type="character" w:styleId="Hipervnculo">
    <w:name w:val="Hyperlink"/>
    <w:qFormat/>
    <w:rsid w:val="00E606C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E606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uiPriority w:val="99"/>
    <w:semiHidden/>
    <w:unhideWhenUsed/>
    <w:rsid w:val="008C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TDR_N° 0245 ESPECIALISTA EN CONTRATACIONDEL ESTADO - BL_Rev01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TDR_N° 0245 ESPECIALISTA EN CONTRATACIONDEL ESTADO - BL_Rev01</dc:title>
  <dc:subject/>
  <dc:creator>1277-uabas-oa</dc:creator>
  <cp:keywords/>
  <cp:lastModifiedBy>Diego Castillo Aliaga</cp:lastModifiedBy>
  <cp:revision>6</cp:revision>
  <cp:lastPrinted>2025-12-31T17:06:00Z</cp:lastPrinted>
  <dcterms:created xsi:type="dcterms:W3CDTF">2026-01-26T21:21:00Z</dcterms:created>
  <dcterms:modified xsi:type="dcterms:W3CDTF">2026-03-03T20:31:00Z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2013</vt:lpwstr>
  </property>
</Properties>
</file>