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54C80B" w14:textId="5E7DF002" w:rsidR="004F71DF" w:rsidRDefault="004F71DF" w:rsidP="004F71DF">
      <w:pPr>
        <w:jc w:val="center"/>
        <w:rPr>
          <w:b/>
          <w:bCs/>
        </w:rPr>
      </w:pPr>
      <w:r>
        <w:rPr>
          <w:b/>
          <w:bCs/>
        </w:rPr>
        <w:t>NOTA DE PRENSA</w:t>
      </w:r>
    </w:p>
    <w:p w14:paraId="143384E7" w14:textId="206D57EB" w:rsidR="004F71DF" w:rsidRPr="004F71DF" w:rsidRDefault="004F71DF" w:rsidP="004F71DF">
      <w:pPr>
        <w:rPr>
          <w:b/>
          <w:bCs/>
        </w:rPr>
      </w:pPr>
      <w:r w:rsidRPr="004F71DF">
        <w:rPr>
          <w:b/>
          <w:bCs/>
        </w:rPr>
        <w:t xml:space="preserve">Gore Piura fortalece la vigilancia pesquera artesanal en El </w:t>
      </w:r>
      <w:proofErr w:type="spellStart"/>
      <w:r w:rsidRPr="004F71DF">
        <w:rPr>
          <w:b/>
          <w:bCs/>
        </w:rPr>
        <w:t>Ñuro</w:t>
      </w:r>
      <w:proofErr w:type="spellEnd"/>
      <w:r w:rsidRPr="004F71DF">
        <w:rPr>
          <w:b/>
          <w:bCs/>
        </w:rPr>
        <w:t>, Cabo Blanco y Lobitos</w:t>
      </w:r>
    </w:p>
    <w:p w14:paraId="65582169" w14:textId="59B40A2F" w:rsidR="004F71DF" w:rsidRDefault="007F13EB" w:rsidP="00E559A0">
      <w:pPr>
        <w:jc w:val="both"/>
      </w:pPr>
      <w:r>
        <w:t xml:space="preserve">Piura, 30 de abril. - </w:t>
      </w:r>
      <w:r w:rsidR="004F71DF">
        <w:t>Con el objetivo de impulsar una pesca sostenible y responsable, el Gobierno Regional de Piura, a través de la Dirección Regional de la Producción (</w:t>
      </w:r>
      <w:proofErr w:type="spellStart"/>
      <w:r w:rsidR="004F71DF">
        <w:t>Direpro</w:t>
      </w:r>
      <w:proofErr w:type="spellEnd"/>
      <w:r w:rsidR="004F71DF">
        <w:t xml:space="preserve">), viene fortaleciendo la vigilancia pesquera artesanal en las caletas de El </w:t>
      </w:r>
      <w:proofErr w:type="spellStart"/>
      <w:r w:rsidR="004F71DF">
        <w:t>Ñuro</w:t>
      </w:r>
      <w:proofErr w:type="spellEnd"/>
      <w:r w:rsidR="004F71DF">
        <w:t>, Cabo Blanco y Lobitos.</w:t>
      </w:r>
    </w:p>
    <w:p w14:paraId="74F996F0" w14:textId="30B903C1" w:rsidR="004F71DF" w:rsidRDefault="004F71DF" w:rsidP="00E559A0">
      <w:pPr>
        <w:jc w:val="both"/>
      </w:pPr>
      <w:r>
        <w:t xml:space="preserve">En ese marco, la </w:t>
      </w:r>
      <w:proofErr w:type="spellStart"/>
      <w:r>
        <w:t>Direpro</w:t>
      </w:r>
      <w:proofErr w:type="spellEnd"/>
      <w:r>
        <w:t xml:space="preserve"> sostuvo una reunión de trabajo con dirigentes de los gremios de pescadores artesanales de estas localidades, a fin de coordinar acciones para la reactivación de los Comités Regionales de Vigilancia de Pesca Artesanal (</w:t>
      </w:r>
      <w:proofErr w:type="spellStart"/>
      <w:r>
        <w:t>Corevipa</w:t>
      </w:r>
      <w:proofErr w:type="spellEnd"/>
      <w:r>
        <w:t>), considerados actores clave para la conservación de los recursos hidrobiológicos y el ordenamiento de la actividad extractiva.</w:t>
      </w:r>
    </w:p>
    <w:p w14:paraId="46EB131D" w14:textId="09392EFF" w:rsidR="004F71DF" w:rsidRDefault="004F71DF" w:rsidP="00E559A0">
      <w:pPr>
        <w:jc w:val="both"/>
      </w:pPr>
      <w:r>
        <w:t>Durante el encuentro, el director regional de la Producción, Segundo Juan Alzamora Encalada, y los representantes de los gremios acordaron sumar esfuerzos para destrabar los procesos que vienen retrasando la implementación de estos comités. Entre los principales acuerdos destaca la actualización de la representatividad jurídica de las organizaciones y el cierre de brechas en la formalización de armadores y pescadores artesanales.</w:t>
      </w:r>
    </w:p>
    <w:p w14:paraId="65DDEF5D" w14:textId="71CC95D8" w:rsidR="004F71DF" w:rsidRDefault="004F71DF" w:rsidP="00E559A0">
      <w:pPr>
        <w:jc w:val="both"/>
      </w:pPr>
      <w:r>
        <w:t xml:space="preserve">“El fortalecimiento de los </w:t>
      </w:r>
      <w:proofErr w:type="spellStart"/>
      <w:r>
        <w:t>Corevipa</w:t>
      </w:r>
      <w:proofErr w:type="spellEnd"/>
      <w:r>
        <w:t xml:space="preserve"> exige un trabajo articulado y técnico que garantice su respaldo legal y operativo. La formalización y una adecuada representatividad son fundamentales para consolidar un sistema de vigilancia eficaz y sostenible”, señaló la autoridad regional.</w:t>
      </w:r>
    </w:p>
    <w:p w14:paraId="1823A15A" w14:textId="509D7BED" w:rsidR="004F71DF" w:rsidRDefault="004F71DF" w:rsidP="00E559A0">
      <w:pPr>
        <w:jc w:val="both"/>
      </w:pPr>
      <w:r>
        <w:t xml:space="preserve">Asimismo, se subrayó el rol estratégico de los </w:t>
      </w:r>
      <w:proofErr w:type="spellStart"/>
      <w:r>
        <w:t>Corevipa</w:t>
      </w:r>
      <w:proofErr w:type="spellEnd"/>
      <w:r>
        <w:t xml:space="preserve"> en la prevención de prácticas que amenazan la sostenibilidad del sector, como la captura de especies por debajo de la talla mínima, el uso de artes de pesca no autorizadas y el incumplimiento de los periodos de veda. En esa línea, se exhortó a los pescadores a asumir un compromiso activo con la protección de los recursos marinos.</w:t>
      </w:r>
    </w:p>
    <w:p w14:paraId="29F1CA78" w14:textId="77777777" w:rsidR="004F71DF" w:rsidRDefault="004F71DF" w:rsidP="00E559A0">
      <w:pPr>
        <w:jc w:val="both"/>
      </w:pPr>
      <w:r>
        <w:t>Para la conformación de estos comités, los integrantes deben cumplir requisitos como no registrar antecedentes penales ni judiciales, contar con carné de pescador artesanal vigente y ser elegidos por las organizaciones con mayor representatividad en su jurisdicción.</w:t>
      </w:r>
    </w:p>
    <w:p w14:paraId="4C027CBE" w14:textId="44A801B3" w:rsidR="004F71DF" w:rsidRDefault="004F71DF" w:rsidP="00E559A0">
      <w:pPr>
        <w:jc w:val="both"/>
      </w:pPr>
      <w:r>
        <w:t xml:space="preserve">Entre sus principales funciones figuran la conformación de grupos operativos de vigilancia, la supervisión del cumplimiento de la normativa pesquera y la emisión de informes a la </w:t>
      </w:r>
      <w:proofErr w:type="spellStart"/>
      <w:r>
        <w:t>Direpro</w:t>
      </w:r>
      <w:proofErr w:type="spellEnd"/>
      <w:r>
        <w:t>, al Ministerio de la Producción y a otras entidades competentes. Además, realizan acciones de control sobre la extracción, procesamiento, transporte y comercialización de los recursos hidrobiológicos, en coordinación con la Dirección General de Capitanías y Guardacostas (</w:t>
      </w:r>
      <w:proofErr w:type="spellStart"/>
      <w:r>
        <w:t>Dicapi</w:t>
      </w:r>
      <w:proofErr w:type="spellEnd"/>
      <w:r>
        <w:t>).</w:t>
      </w:r>
    </w:p>
    <w:p w14:paraId="215DC729" w14:textId="7C55F841" w:rsidR="004F71DF" w:rsidRDefault="004F71DF" w:rsidP="00E559A0">
      <w:pPr>
        <w:jc w:val="both"/>
      </w:pPr>
      <w:r>
        <w:t>Su labor cobra especial relevancia durante los periodos de veda, cuando contribuyen directamente a la protección de las especies mediante acciones de control y el decomiso de artes de pesca no selectivas.</w:t>
      </w:r>
    </w:p>
    <w:p w14:paraId="2BB98E5F" w14:textId="25AE2DF0" w:rsidR="00F1050D" w:rsidRPr="004F71DF" w:rsidRDefault="004F71DF" w:rsidP="00E559A0">
      <w:pPr>
        <w:jc w:val="both"/>
      </w:pPr>
      <w:r>
        <w:t>De esta manera, el Gobierno Regional de Piura reafirma su compromiso con el desarrollo de una pesca artesanal sostenible, responsable y en equilibrio con la conservación de los recursos hidrobiológicos, en beneficio de las comunidades pesqueras y del crecimiento regional.</w:t>
      </w:r>
    </w:p>
    <w:sectPr w:rsidR="00F1050D" w:rsidRPr="004F71D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624"/>
    <w:rsid w:val="001148EB"/>
    <w:rsid w:val="001D1C22"/>
    <w:rsid w:val="00202537"/>
    <w:rsid w:val="003963FB"/>
    <w:rsid w:val="00445B56"/>
    <w:rsid w:val="004F71DF"/>
    <w:rsid w:val="00662D43"/>
    <w:rsid w:val="007421D4"/>
    <w:rsid w:val="007F13EB"/>
    <w:rsid w:val="009A56D7"/>
    <w:rsid w:val="00E559A0"/>
    <w:rsid w:val="00F1050D"/>
    <w:rsid w:val="00F80624"/>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E3474C"/>
  <w15:chartTrackingRefBased/>
  <w15:docId w15:val="{EBE43915-8F24-4EB0-A1A6-CCF7DBDECA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P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F8062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F8062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F80624"/>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F80624"/>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F80624"/>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F80624"/>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F80624"/>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F80624"/>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F80624"/>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80624"/>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F80624"/>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F80624"/>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F80624"/>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F80624"/>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F80624"/>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F80624"/>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F80624"/>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F80624"/>
    <w:rPr>
      <w:rFonts w:eastAsiaTheme="majorEastAsia" w:cstheme="majorBidi"/>
      <w:color w:val="272727" w:themeColor="text1" w:themeTint="D8"/>
    </w:rPr>
  </w:style>
  <w:style w:type="paragraph" w:styleId="Ttulo">
    <w:name w:val="Title"/>
    <w:basedOn w:val="Normal"/>
    <w:next w:val="Normal"/>
    <w:link w:val="TtuloCar"/>
    <w:uiPriority w:val="10"/>
    <w:qFormat/>
    <w:rsid w:val="00F8062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F80624"/>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F80624"/>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F80624"/>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F80624"/>
    <w:pPr>
      <w:spacing w:before="160"/>
      <w:jc w:val="center"/>
    </w:pPr>
    <w:rPr>
      <w:i/>
      <w:iCs/>
      <w:color w:val="404040" w:themeColor="text1" w:themeTint="BF"/>
    </w:rPr>
  </w:style>
  <w:style w:type="character" w:customStyle="1" w:styleId="CitaCar">
    <w:name w:val="Cita Car"/>
    <w:basedOn w:val="Fuentedeprrafopredeter"/>
    <w:link w:val="Cita"/>
    <w:uiPriority w:val="29"/>
    <w:rsid w:val="00F80624"/>
    <w:rPr>
      <w:i/>
      <w:iCs/>
      <w:color w:val="404040" w:themeColor="text1" w:themeTint="BF"/>
    </w:rPr>
  </w:style>
  <w:style w:type="paragraph" w:styleId="Prrafodelista">
    <w:name w:val="List Paragraph"/>
    <w:basedOn w:val="Normal"/>
    <w:uiPriority w:val="34"/>
    <w:qFormat/>
    <w:rsid w:val="00F80624"/>
    <w:pPr>
      <w:ind w:left="720"/>
      <w:contextualSpacing/>
    </w:pPr>
  </w:style>
  <w:style w:type="character" w:styleId="nfasisintenso">
    <w:name w:val="Intense Emphasis"/>
    <w:basedOn w:val="Fuentedeprrafopredeter"/>
    <w:uiPriority w:val="21"/>
    <w:qFormat/>
    <w:rsid w:val="00F80624"/>
    <w:rPr>
      <w:i/>
      <w:iCs/>
      <w:color w:val="2F5496" w:themeColor="accent1" w:themeShade="BF"/>
    </w:rPr>
  </w:style>
  <w:style w:type="paragraph" w:styleId="Citadestacada">
    <w:name w:val="Intense Quote"/>
    <w:basedOn w:val="Normal"/>
    <w:next w:val="Normal"/>
    <w:link w:val="CitadestacadaCar"/>
    <w:uiPriority w:val="30"/>
    <w:qFormat/>
    <w:rsid w:val="00F8062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F80624"/>
    <w:rPr>
      <w:i/>
      <w:iCs/>
      <w:color w:val="2F5496" w:themeColor="accent1" w:themeShade="BF"/>
    </w:rPr>
  </w:style>
  <w:style w:type="character" w:styleId="Referenciaintensa">
    <w:name w:val="Intense Reference"/>
    <w:basedOn w:val="Fuentedeprrafopredeter"/>
    <w:uiPriority w:val="32"/>
    <w:qFormat/>
    <w:rsid w:val="00F8062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473</Words>
  <Characters>2607</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Word</dc:creator>
  <cp:keywords/>
  <dc:description/>
  <cp:lastModifiedBy>Merly</cp:lastModifiedBy>
  <cp:revision>2</cp:revision>
  <dcterms:created xsi:type="dcterms:W3CDTF">2026-04-30T15:59:00Z</dcterms:created>
  <dcterms:modified xsi:type="dcterms:W3CDTF">2026-04-30T15:59:00Z</dcterms:modified>
</cp:coreProperties>
</file>