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58B55" w14:textId="77777777" w:rsidR="00A372A8" w:rsidRDefault="00000000">
      <w:pPr>
        <w:shd w:val="clear" w:color="auto" w:fill="FFFFFF"/>
        <w:jc w:val="center"/>
        <w:rPr>
          <w:shd w:val="clear" w:color="auto" w:fill="C6C6C6"/>
        </w:rPr>
      </w:pPr>
      <w:r>
        <w:rPr>
          <w:b/>
          <w:bCs/>
          <w:u w:val="single"/>
        </w:rPr>
        <w:t>NOTA DE PRENSA</w:t>
      </w:r>
      <w:r>
        <w:rPr>
          <w:shd w:val="clear" w:color="auto" w:fill="C6C6C6"/>
        </w:rPr>
        <w:t xml:space="preserve"> </w:t>
      </w:r>
    </w:p>
    <w:p w14:paraId="78EF0A40" w14:textId="77777777" w:rsidR="00A372A8" w:rsidRDefault="00000000">
      <w:pPr>
        <w:shd w:val="clear" w:color="auto" w:fill="FFFFFF"/>
        <w:jc w:val="center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0569394E" w14:textId="292651B6" w:rsidR="00A372A8" w:rsidRDefault="00154634">
      <w:pPr>
        <w:shd w:val="clear" w:color="auto" w:fill="FFFFFF"/>
        <w:jc w:val="center"/>
        <w:rPr>
          <w:shd w:val="clear" w:color="auto" w:fill="C6C6C6"/>
        </w:rPr>
      </w:pPr>
      <w:r>
        <w:rPr>
          <w:b/>
          <w:bCs/>
        </w:rPr>
        <w:t xml:space="preserve">Piura: Sanipes entregó </w:t>
      </w:r>
      <w:r w:rsidR="00595A6E">
        <w:rPr>
          <w:b/>
          <w:bCs/>
        </w:rPr>
        <w:t>25</w:t>
      </w:r>
      <w:r>
        <w:rPr>
          <w:b/>
          <w:bCs/>
        </w:rPr>
        <w:t xml:space="preserve"> habilitaciones sanitarias a pescadores de </w:t>
      </w:r>
      <w:r w:rsidR="00B468EC">
        <w:rPr>
          <w:b/>
          <w:bCs/>
        </w:rPr>
        <w:t>Paita</w:t>
      </w:r>
      <w:r>
        <w:rPr>
          <w:b/>
          <w:bCs/>
        </w:rPr>
        <w:t> impulsando</w:t>
      </w:r>
      <w:r w:rsidR="00411F7F">
        <w:rPr>
          <w:b/>
          <w:bCs/>
        </w:rPr>
        <w:t xml:space="preserve"> la</w:t>
      </w:r>
      <w:r>
        <w:rPr>
          <w:b/>
          <w:bCs/>
        </w:rPr>
        <w:t xml:space="preserve"> formalización y</w:t>
      </w:r>
      <w:r w:rsidR="00411F7F">
        <w:rPr>
          <w:b/>
          <w:bCs/>
        </w:rPr>
        <w:t xml:space="preserve"> el</w:t>
      </w:r>
      <w:r w:rsidR="0065541E">
        <w:rPr>
          <w:b/>
          <w:bCs/>
        </w:rPr>
        <w:t xml:space="preserve"> </w:t>
      </w:r>
      <w:r>
        <w:rPr>
          <w:b/>
          <w:bCs/>
        </w:rPr>
        <w:t>comercio hidrobiológico</w:t>
      </w:r>
      <w:r>
        <w:rPr>
          <w:shd w:val="clear" w:color="auto" w:fill="C6C6C6"/>
        </w:rPr>
        <w:t xml:space="preserve"> </w:t>
      </w:r>
    </w:p>
    <w:p w14:paraId="30C82926" w14:textId="77777777" w:rsidR="00A372A8" w:rsidRDefault="00000000">
      <w:pPr>
        <w:shd w:val="clear" w:color="auto" w:fill="FFFFFF"/>
        <w:jc w:val="center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09DF590C" w14:textId="7EF6DDD8" w:rsidR="00A372A8" w:rsidRDefault="00000000">
      <w:pPr>
        <w:shd w:val="clear" w:color="auto" w:fill="FFFFFF"/>
        <w:jc w:val="center"/>
        <w:rPr>
          <w:shd w:val="clear" w:color="auto" w:fill="C6C6C6"/>
        </w:rPr>
      </w:pPr>
      <w:r>
        <w:rPr>
          <w:i/>
          <w:iCs/>
        </w:rPr>
        <w:t>Habilitaciones mejorarían la calidad de vida de más de 1</w:t>
      </w:r>
      <w:r w:rsidR="00D443DD">
        <w:rPr>
          <w:i/>
          <w:iCs/>
        </w:rPr>
        <w:t>00</w:t>
      </w:r>
      <w:r>
        <w:rPr>
          <w:i/>
          <w:iCs/>
        </w:rPr>
        <w:t xml:space="preserve"> familias y beneficiarían con productos hidrobiológicos seguros a </w:t>
      </w:r>
      <w:r w:rsidR="00D443DD">
        <w:rPr>
          <w:i/>
          <w:iCs/>
        </w:rPr>
        <w:t>25</w:t>
      </w:r>
      <w:r>
        <w:rPr>
          <w:i/>
          <w:iCs/>
        </w:rPr>
        <w:t>,000</w:t>
      </w:r>
      <w:r w:rsidR="00822950">
        <w:rPr>
          <w:i/>
          <w:iCs/>
        </w:rPr>
        <w:t xml:space="preserve"> potenciales</w:t>
      </w:r>
      <w:r w:rsidR="00432A91">
        <w:rPr>
          <w:i/>
          <w:iCs/>
        </w:rPr>
        <w:t xml:space="preserve"> </w:t>
      </w:r>
      <w:r>
        <w:rPr>
          <w:i/>
          <w:iCs/>
        </w:rPr>
        <w:t>consumidores.</w:t>
      </w:r>
      <w:r>
        <w:rPr>
          <w:shd w:val="clear" w:color="auto" w:fill="C6C6C6"/>
        </w:rPr>
        <w:t xml:space="preserve"> </w:t>
      </w:r>
    </w:p>
    <w:p w14:paraId="5867C45A" w14:textId="77777777" w:rsidR="00A372A8" w:rsidRDefault="00000000">
      <w:pPr>
        <w:shd w:val="clear" w:color="auto" w:fill="FFFFFF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1FE483DE" w14:textId="177F52DE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>En el Desembarcadero Pesquero Artesanal (DPA) de</w:t>
      </w:r>
      <w:r w:rsidR="00B651A3">
        <w:t>l distrito de</w:t>
      </w:r>
      <w:r w:rsidR="001D4FE8">
        <w:t xml:space="preserve"> Yacila</w:t>
      </w:r>
      <w:r>
        <w:t>,</w:t>
      </w:r>
      <w:r w:rsidR="00B651A3">
        <w:t xml:space="preserve"> en la provincia de Paita (Piura),</w:t>
      </w:r>
      <w:r>
        <w:t xml:space="preserve"> la Autoridad Nacional de Sanidad e Inocuidad en Pesca y Acuicultura (Sanipes), entidad adscrita al Ministerio de la Producción (PRODUCE), otorgó </w:t>
      </w:r>
      <w:r w:rsidR="00595A6E">
        <w:t>25</w:t>
      </w:r>
      <w:r>
        <w:t xml:space="preserve"> habilitaciones sanitarias a pescadores artesanales de </w:t>
      </w:r>
      <w:r w:rsidR="001D4FE8">
        <w:t>Paita</w:t>
      </w:r>
      <w:r>
        <w:t>, fortaleciendo la cadena de valor pesquera artesanal en su fase de extracción y transporte de productos pesqueros y acuícolas, y dinamizando el comercio local, regional, nacional y de exportación. </w:t>
      </w:r>
      <w:r>
        <w:rPr>
          <w:shd w:val="clear" w:color="auto" w:fill="C6C6C6"/>
        </w:rPr>
        <w:t xml:space="preserve"> </w:t>
      </w:r>
    </w:p>
    <w:p w14:paraId="1CA3A6F4" w14:textId="77777777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4D48A72C" w14:textId="24A1FDC4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>A su vez, el otorgamiento de las </w:t>
      </w:r>
      <w:r w:rsidR="002211A6">
        <w:t>25</w:t>
      </w:r>
      <w:r>
        <w:t xml:space="preserve"> habilitaciones sanitarias en </w:t>
      </w:r>
      <w:r w:rsidR="00326947">
        <w:t>Paita</w:t>
      </w:r>
      <w:r>
        <w:t xml:space="preserve"> mejoraría la canasta familiar y la calidad de vida </w:t>
      </w:r>
      <w:r w:rsidR="007B238C">
        <w:t>de aproximadamente</w:t>
      </w:r>
      <w:r>
        <w:t xml:space="preserve"> </w:t>
      </w:r>
      <w:r w:rsidR="00D655B9">
        <w:t>100</w:t>
      </w:r>
      <w:r>
        <w:t xml:space="preserve"> familias vinculadas a la actividad de la pesca artesanal. </w:t>
      </w:r>
    </w:p>
    <w:p w14:paraId="7742163A" w14:textId="77777777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3D5BA7B5" w14:textId="6A2C5659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>Asimismo, estos títulos habilitantes fortalecen la seguridad alimentaria y el acceso a productos hidrobiológicos sanos y seguros</w:t>
      </w:r>
      <w:r w:rsidR="00E50E53">
        <w:t xml:space="preserve"> para</w:t>
      </w:r>
      <w:r>
        <w:t xml:space="preserve"> aproximadamente </w:t>
      </w:r>
      <w:r w:rsidR="00D655B9">
        <w:t>25</w:t>
      </w:r>
      <w:r>
        <w:t xml:space="preserve">,000 </w:t>
      </w:r>
      <w:r w:rsidR="006842C4">
        <w:t>potenciales consumidores</w:t>
      </w:r>
      <w:r>
        <w:t>.</w:t>
      </w:r>
    </w:p>
    <w:p w14:paraId="003D8F51" w14:textId="77777777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54AFD19E" w14:textId="77777777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>“Felicitó a los pescadores, quienes cumplen con la normativa para comercializar productos seguros en salvaguarda de la salud pública, lo cual contribuye a la canasta familiar y a dinamizar el comercio hidrobiológico. Continuaremos promoviendo la formalización con la habilitación sanitaria para fortalecer la cadena de valor pesquera y acuícola”, subrayó la presidenta ejecutiva de Sanipes, Mónica Saavedra. </w:t>
      </w:r>
      <w:r>
        <w:rPr>
          <w:shd w:val="clear" w:color="auto" w:fill="C6C6C6"/>
        </w:rPr>
        <w:t xml:space="preserve"> </w:t>
      </w:r>
    </w:p>
    <w:p w14:paraId="78098745" w14:textId="77777777" w:rsidR="00A372A8" w:rsidRDefault="00A372A8">
      <w:pPr>
        <w:shd w:val="clear" w:color="auto" w:fill="FFFFFF"/>
        <w:jc w:val="both"/>
        <w:rPr>
          <w:shd w:val="clear" w:color="auto" w:fill="C6C6C6"/>
        </w:rPr>
      </w:pPr>
    </w:p>
    <w:p w14:paraId="2097475F" w14:textId="5C0C296A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>Durante la jornada, Sanipes también fortaleci</w:t>
      </w:r>
      <w:r w:rsidR="00A135F4">
        <w:t>eron</w:t>
      </w:r>
      <w:r>
        <w:t xml:space="preserve"> las capacidades de </w:t>
      </w:r>
      <w:r w:rsidR="009F4A6A">
        <w:t>8</w:t>
      </w:r>
      <w:r>
        <w:t xml:space="preserve">0 pescadores de </w:t>
      </w:r>
      <w:r w:rsidR="009F4A6A">
        <w:t>Paita</w:t>
      </w:r>
      <w:r>
        <w:t xml:space="preserve"> sobre los requisitos necesarios a presentar para la obtención de la habilitación sanitaria para sus embarcaciones artesanales.</w:t>
      </w:r>
    </w:p>
    <w:p w14:paraId="6699D12A" w14:textId="77777777" w:rsidR="00A372A8" w:rsidRDefault="00000000">
      <w:pPr>
        <w:shd w:val="clear" w:color="auto" w:fill="FFFFFF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35FA274D" w14:textId="77777777" w:rsidR="00A372A8" w:rsidRDefault="00000000">
      <w:pPr>
        <w:shd w:val="clear" w:color="auto" w:fill="FFFFFF"/>
        <w:rPr>
          <w:shd w:val="clear" w:color="auto" w:fill="C6C6C6"/>
        </w:rPr>
      </w:pPr>
      <w:r>
        <w:rPr>
          <w:b/>
          <w:bCs/>
        </w:rPr>
        <w:t>Actualidad y proyecciones</w:t>
      </w:r>
      <w:r>
        <w:t> </w:t>
      </w:r>
      <w:r>
        <w:rPr>
          <w:shd w:val="clear" w:color="auto" w:fill="C6C6C6"/>
        </w:rPr>
        <w:t xml:space="preserve"> </w:t>
      </w:r>
    </w:p>
    <w:p w14:paraId="3F65E73E" w14:textId="7887BD1E" w:rsidR="00DE3ADD" w:rsidRDefault="00000000">
      <w:pPr>
        <w:shd w:val="clear" w:color="auto" w:fill="FFFFFF"/>
        <w:jc w:val="both"/>
      </w:pPr>
      <w:r>
        <w:t>En el 2025, Sanipes </w:t>
      </w:r>
      <w:r w:rsidR="00EB42AD">
        <w:t>logró habilitar</w:t>
      </w:r>
      <w:r>
        <w:t xml:space="preserve"> sanitariamente </w:t>
      </w:r>
      <w:r w:rsidR="006842C4">
        <w:t>947</w:t>
      </w:r>
      <w:r>
        <w:t xml:space="preserve"> embarcaciones pesqueras artesanales en </w:t>
      </w:r>
      <w:r w:rsidR="009F4A6A">
        <w:t>Paita</w:t>
      </w:r>
      <w:r>
        <w:t>.</w:t>
      </w:r>
      <w:r w:rsidR="009F4A6A">
        <w:t xml:space="preserve"> </w:t>
      </w:r>
      <w:r>
        <w:t xml:space="preserve"> </w:t>
      </w:r>
      <w:r w:rsidR="00EB42AD">
        <w:t>Para el</w:t>
      </w:r>
      <w:r>
        <w:t xml:space="preserve"> </w:t>
      </w:r>
      <w:r w:rsidR="009F4A6A">
        <w:t>último</w:t>
      </w:r>
      <w:r>
        <w:t xml:space="preserve"> trimestre de 2026,</w:t>
      </w:r>
      <w:r w:rsidR="00DE3ADD">
        <w:t xml:space="preserve"> </w:t>
      </w:r>
      <w:r w:rsidR="0079606B">
        <w:t xml:space="preserve">además de la habilitación </w:t>
      </w:r>
      <w:r w:rsidR="00DE3ADD">
        <w:t>realizada</w:t>
      </w:r>
      <w:r w:rsidR="0079606B">
        <w:t xml:space="preserve"> a 25,</w:t>
      </w:r>
      <w:r>
        <w:t xml:space="preserve"> Sanipes </w:t>
      </w:r>
      <w:r w:rsidR="009F4A6A">
        <w:t xml:space="preserve">proyecta </w:t>
      </w:r>
      <w:r w:rsidR="001C147A">
        <w:t>otorgar 50 habilitaciones</w:t>
      </w:r>
      <w:r w:rsidR="009F4A6A">
        <w:t xml:space="preserve"> más</w:t>
      </w:r>
      <w:r w:rsidR="0079606B">
        <w:t xml:space="preserve"> en Paita</w:t>
      </w:r>
      <w:r w:rsidR="00DE3ADD">
        <w:t>, con lo que cerraría el año con</w:t>
      </w:r>
      <w:r w:rsidR="0079606B">
        <w:t xml:space="preserve"> la formalización de</w:t>
      </w:r>
      <w:r w:rsidR="00DE3ADD">
        <w:t xml:space="preserve"> 75 infraestructuras</w:t>
      </w:r>
      <w:r>
        <w:t>. </w:t>
      </w:r>
    </w:p>
    <w:p w14:paraId="194FDA56" w14:textId="77777777" w:rsidR="00DE3ADD" w:rsidRDefault="00DE3ADD">
      <w:pPr>
        <w:shd w:val="clear" w:color="auto" w:fill="FFFFFF"/>
        <w:jc w:val="both"/>
      </w:pPr>
    </w:p>
    <w:p w14:paraId="7E2AC778" w14:textId="24C1C065" w:rsidR="00A372A8" w:rsidRPr="001C147A" w:rsidRDefault="00DE3ADD">
      <w:pPr>
        <w:shd w:val="clear" w:color="auto" w:fill="FFFFFF"/>
        <w:jc w:val="both"/>
      </w:pPr>
      <w:r>
        <w:t>El lo que queda del año</w:t>
      </w:r>
      <w:r w:rsidR="001D78F8">
        <w:t>,</w:t>
      </w:r>
      <w:r>
        <w:t xml:space="preserve"> Sanipes también espera realizar seis fortalecimientos de capacidades</w:t>
      </w:r>
      <w:r w:rsidR="00EB42AD">
        <w:t xml:space="preserve"> adicionales </w:t>
      </w:r>
      <w:r>
        <w:t>en Paita</w:t>
      </w:r>
      <w:r w:rsidRPr="001C147A">
        <w:t xml:space="preserve">, con lo que contando la </w:t>
      </w:r>
      <w:r w:rsidR="00EB42AD" w:rsidRPr="001C147A">
        <w:t>recién efectuada cerraría el año con siete capacitaciones para promover la obtención de la habilitación sanitaria.</w:t>
      </w:r>
    </w:p>
    <w:p w14:paraId="4A333989" w14:textId="77777777" w:rsidR="00A372A8" w:rsidRPr="001C147A" w:rsidRDefault="00000000">
      <w:pPr>
        <w:shd w:val="clear" w:color="auto" w:fill="FFFFFF"/>
        <w:jc w:val="both"/>
      </w:pPr>
      <w:r w:rsidRPr="001C147A">
        <w:t xml:space="preserve"> </w:t>
      </w:r>
    </w:p>
    <w:p w14:paraId="02E64825" w14:textId="607E7DEF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t xml:space="preserve">La habilitación sanitaria se </w:t>
      </w:r>
      <w:r w:rsidR="00170F5E">
        <w:t>otorga</w:t>
      </w:r>
      <w:r>
        <w:t xml:space="preserve"> a embarcaciones pesqueras artesanales en función de la verificación de su diseño, construcción, equipamiento y las operaciones o actividades que realizan, y a si cumplen con todos los requerimientos sanitarios establecidos en la normativa sanitaria vigente y otras de aplicación. Con este documento, Sanipes asegura que los productos no afectan la salud pública.</w:t>
      </w:r>
      <w:r>
        <w:rPr>
          <w:shd w:val="clear" w:color="auto" w:fill="C6C6C6"/>
        </w:rPr>
        <w:t xml:space="preserve"> </w:t>
      </w:r>
    </w:p>
    <w:p w14:paraId="576A5D7A" w14:textId="77777777" w:rsidR="00A372A8" w:rsidRDefault="00000000">
      <w:pPr>
        <w:shd w:val="clear" w:color="auto" w:fill="FFFFFF"/>
        <w:jc w:val="both"/>
        <w:rPr>
          <w:shd w:val="clear" w:color="auto" w:fill="C6C6C6"/>
        </w:rPr>
      </w:pPr>
      <w:r>
        <w:rPr>
          <w:shd w:val="clear" w:color="auto" w:fill="C6C6C6"/>
        </w:rPr>
        <w:t xml:space="preserve"> </w:t>
      </w:r>
    </w:p>
    <w:p w14:paraId="2690E758" w14:textId="00ED3A33" w:rsidR="00A372A8" w:rsidRDefault="00000000">
      <w:pPr>
        <w:shd w:val="clear" w:color="auto" w:fill="FFFFFF"/>
        <w:jc w:val="right"/>
      </w:pPr>
      <w:r>
        <w:rPr>
          <w:b/>
          <w:bCs/>
        </w:rPr>
        <w:t xml:space="preserve">Lince, </w:t>
      </w:r>
      <w:r w:rsidR="00714FE5">
        <w:rPr>
          <w:b/>
          <w:bCs/>
        </w:rPr>
        <w:t xml:space="preserve">22 </w:t>
      </w:r>
      <w:r>
        <w:rPr>
          <w:b/>
          <w:bCs/>
        </w:rPr>
        <w:t>de mayo de 2026</w:t>
      </w:r>
      <w:r>
        <w:rPr>
          <w:shd w:val="clear" w:color="auto" w:fill="C6C6C6"/>
        </w:rPr>
        <w:t xml:space="preserve"> </w:t>
      </w:r>
    </w:p>
    <w:sectPr w:rsidR="00A372A8">
      <w:headerReference w:type="default" r:id="rId7"/>
      <w:footerReference w:type="default" r:id="rId8"/>
      <w:pgSz w:w="11907" w:h="16839"/>
      <w:pgMar w:top="1378" w:right="941" w:bottom="919" w:left="1202" w:header="5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01987" w14:textId="77777777" w:rsidR="00FB6792" w:rsidRDefault="00FB6792">
      <w:r>
        <w:separator/>
      </w:r>
    </w:p>
  </w:endnote>
  <w:endnote w:type="continuationSeparator" w:id="0">
    <w:p w14:paraId="2977E18A" w14:textId="77777777" w:rsidR="00FB6792" w:rsidRDefault="00FB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A9A804F-6B66-4D9C-B6CC-BAEE46FFD4F7}"/>
    <w:embedBold r:id="rId2" w:fontKey="{243E18DE-48CC-415B-81C3-9752C66C7BBA}"/>
    <w:embedItalic r:id="rId3" w:fontKey="{98FA60A5-0A96-46E1-810E-92ED4CE2B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2C789D75-EC71-4B7A-B19D-5A4F0310C0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30602F-612A-4CF5-8F76-E8B1A120EF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87FFA5F-D3F9-4176-A008-AB55C8D49E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4ECD9D-F16C-49F0-BD18-9124018F9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480D" w14:textId="77777777" w:rsidR="00A372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57AFC2DE" wp14:editId="0CD39A37">
              <wp:simplePos x="0" y="0"/>
              <wp:positionH relativeFrom="column">
                <wp:posOffset>-253679</wp:posOffset>
              </wp:positionH>
              <wp:positionV relativeFrom="paragraph">
                <wp:posOffset>-91756</wp:posOffset>
              </wp:positionV>
              <wp:extent cx="1628775" cy="52895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6375" y="3520285"/>
                        <a:ext cx="1619250" cy="519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5312B5" w14:textId="77777777" w:rsidR="00A372A8" w:rsidRDefault="00A372A8">
                          <w:pPr>
                            <w:textDirection w:val="btLr"/>
                          </w:pPr>
                        </w:p>
                        <w:p w14:paraId="5A01713C" w14:textId="77777777" w:rsidR="00A372A8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>Av. Arequipa N° 1593, Lince - Lima</w:t>
                          </w:r>
                        </w:p>
                        <w:p w14:paraId="0461EF94" w14:textId="77777777" w:rsidR="00A372A8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>Av. Carretera a Ventanilla km 5.2 - Callao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br/>
                            <w:t>www.gob.pe/sanipes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AFC2DE" id="Rectángulo 1" o:spid="_x0000_s1026" style="position:absolute;margin-left:-19.95pt;margin-top:-7.2pt;width:128.25pt;height:41.6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" stroked="f">
              <v:textbox inset="2.53958mm,1.2694mm,2.53958mm,1.2694mm">
                <w:txbxContent>
                  <w:p w14:paraId="3C5312B5" w14:textId="77777777" w:rsidR="00A372A8" w:rsidRDefault="00A372A8">
                    <w:pPr>
                      <w:textDirection w:val="btLr"/>
                    </w:pPr>
                  </w:p>
                  <w:p w14:paraId="5A01713C" w14:textId="77777777" w:rsidR="00A372A8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Av. Arequipa N° 1593, Lince - Lima</w:t>
                    </w:r>
                  </w:p>
                  <w:p w14:paraId="0461EF94" w14:textId="77777777" w:rsidR="00A372A8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Av. Carretera a Ventanilla km 5.2 - Callao</w:t>
                    </w:r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br/>
                      <w:t>www.gob.pe/sanipes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2CCFE21C" wp14:editId="3E221381">
              <wp:simplePos x="0" y="0"/>
              <wp:positionH relativeFrom="column">
                <wp:posOffset>2184718</wp:posOffset>
              </wp:positionH>
              <wp:positionV relativeFrom="paragraph">
                <wp:posOffset>-91756</wp:posOffset>
              </wp:positionV>
              <wp:extent cx="3680460" cy="352425"/>
              <wp:effectExtent l="0" t="0" r="0" b="0"/>
              <wp:wrapSquare wrapText="bothSides" distT="45720" distB="45720" distL="114300" distR="114300"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10533" y="3608550"/>
                        <a:ext cx="36709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42CBE4" w14:textId="77777777" w:rsidR="00A372A8" w:rsidRDefault="00A372A8">
                          <w:pPr>
                            <w:jc w:val="center"/>
                            <w:textDirection w:val="btLr"/>
                          </w:pPr>
                        </w:p>
                        <w:p w14:paraId="5E94C863" w14:textId="77777777" w:rsidR="00A372A8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70C0"/>
                              <w:sz w:val="13"/>
                            </w:rPr>
                            <w:t xml:space="preserve">Sanipes cuenta con: NTP-ISO/IEC 17025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0000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70C0"/>
                              <w:sz w:val="13"/>
                            </w:rPr>
                            <w:t xml:space="preserve"> NTP-ISO/IEC 17020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0000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70C0"/>
                              <w:sz w:val="13"/>
                            </w:rPr>
                            <w:t xml:space="preserve"> ISO/IEC 17043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0000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70C0"/>
                              <w:sz w:val="13"/>
                            </w:rPr>
                            <w:t xml:space="preserve"> ISO 37001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CFE21C" id="Rectángulo 2" o:spid="_x0000_s1027" style="position:absolute;margin-left:172.05pt;margin-top:-7.2pt;width:289.8pt;height:27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" stroked="f">
              <v:textbox inset="2.53958mm,1.2694mm,2.53958mm,1.2694mm">
                <w:txbxContent>
                  <w:p w14:paraId="3542CBE4" w14:textId="77777777" w:rsidR="00A372A8" w:rsidRDefault="00A372A8">
                    <w:pPr>
                      <w:jc w:val="center"/>
                      <w:textDirection w:val="btLr"/>
                    </w:pPr>
                  </w:p>
                  <w:p w14:paraId="5E94C863" w14:textId="77777777" w:rsidR="00A372A8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70C0"/>
                        <w:sz w:val="13"/>
                      </w:rPr>
                      <w:t xml:space="preserve">Sanipes cuenta con: NTP-ISO/IEC 17025 </w:t>
                    </w:r>
                    <w:r>
                      <w:rPr>
                        <w:rFonts w:ascii="Arial" w:eastAsia="Arial" w:hAnsi="Arial" w:cs="Arial"/>
                        <w:b/>
                        <w:color w:val="FF0000"/>
                        <w:sz w:val="13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b/>
                        <w:color w:val="0070C0"/>
                        <w:sz w:val="13"/>
                      </w:rPr>
                      <w:t xml:space="preserve"> NTP-ISO/IEC 17020 </w:t>
                    </w:r>
                    <w:r>
                      <w:rPr>
                        <w:rFonts w:ascii="Arial" w:eastAsia="Arial" w:hAnsi="Arial" w:cs="Arial"/>
                        <w:b/>
                        <w:color w:val="FF0000"/>
                        <w:sz w:val="13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b/>
                        <w:color w:val="0070C0"/>
                        <w:sz w:val="13"/>
                      </w:rPr>
                      <w:t xml:space="preserve"> ISO/IEC 17043 </w:t>
                    </w:r>
                    <w:r>
                      <w:rPr>
                        <w:rFonts w:ascii="Arial" w:eastAsia="Arial" w:hAnsi="Arial" w:cs="Arial"/>
                        <w:b/>
                        <w:color w:val="FF0000"/>
                        <w:sz w:val="13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b/>
                        <w:color w:val="0070C0"/>
                        <w:sz w:val="13"/>
                      </w:rPr>
                      <w:t xml:space="preserve"> ISO 37001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3A9BDAF0" w14:textId="77777777" w:rsidR="00A372A8" w:rsidRDefault="00A37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82AF638" w14:textId="77777777" w:rsidR="00A372A8" w:rsidRDefault="00A37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9E3F9" w14:textId="77777777" w:rsidR="00FB6792" w:rsidRDefault="00FB6792">
      <w:r>
        <w:separator/>
      </w:r>
    </w:p>
  </w:footnote>
  <w:footnote w:type="continuationSeparator" w:id="0">
    <w:p w14:paraId="0618CC26" w14:textId="77777777" w:rsidR="00FB6792" w:rsidRDefault="00FB6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F244A" w14:textId="77777777" w:rsidR="00A372A8" w:rsidRDefault="00000000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2D3037" wp14:editId="389F7C0E">
          <wp:simplePos x="0" y="0"/>
          <wp:positionH relativeFrom="column">
            <wp:posOffset>1</wp:posOffset>
          </wp:positionH>
          <wp:positionV relativeFrom="paragraph">
            <wp:posOffset>54610</wp:posOffset>
          </wp:positionV>
          <wp:extent cx="2104390" cy="41846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4390" cy="418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9670944" wp14:editId="60DB49EC">
          <wp:simplePos x="0" y="0"/>
          <wp:positionH relativeFrom="column">
            <wp:posOffset>4872355</wp:posOffset>
          </wp:positionH>
          <wp:positionV relativeFrom="paragraph">
            <wp:posOffset>28575</wp:posOffset>
          </wp:positionV>
          <wp:extent cx="1496060" cy="48577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4650" b="12299"/>
                  <a:stretch>
                    <a:fillRect/>
                  </a:stretch>
                </pic:blipFill>
                <pic:spPr>
                  <a:xfrm>
                    <a:off x="0" y="0"/>
                    <a:ext cx="149606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2014FC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09D1C2D2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4F2B9967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56A8D736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265527CF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2BE4E6F9" w14:textId="77777777" w:rsidR="00A372A8" w:rsidRDefault="00000000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sz w:val="14"/>
        <w:szCs w:val="14"/>
        <w:highlight w:val="white"/>
      </w:rPr>
    </w:pPr>
    <w:r>
      <w:rPr>
        <w:rFonts w:ascii="Arial" w:eastAsia="Arial" w:hAnsi="Arial" w:cs="Arial"/>
        <w:sz w:val="14"/>
        <w:szCs w:val="14"/>
        <w:highlight w:val="white"/>
      </w:rPr>
      <w:t>“Decenio de la igualdad de oportunidades para mujeres y hombres”</w:t>
    </w:r>
  </w:p>
  <w:p w14:paraId="077DAFD5" w14:textId="77777777" w:rsidR="00A372A8" w:rsidRDefault="00000000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sz w:val="14"/>
        <w:szCs w:val="14"/>
        <w:highlight w:val="white"/>
      </w:rPr>
    </w:pPr>
    <w:r>
      <w:rPr>
        <w:rFonts w:ascii="Arial" w:eastAsia="Arial" w:hAnsi="Arial" w:cs="Arial"/>
        <w:sz w:val="14"/>
        <w:szCs w:val="14"/>
        <w:highlight w:val="white"/>
      </w:rPr>
      <w:t xml:space="preserve">    “Año de la esperanza y el fortalecimiento de la democracia”</w:t>
    </w:r>
  </w:p>
  <w:p w14:paraId="7BCF3BE4" w14:textId="77777777" w:rsidR="00A372A8" w:rsidRDefault="00A372A8">
    <w:pPr>
      <w:pBdr>
        <w:top w:val="nil"/>
        <w:left w:val="nil"/>
        <w:bottom w:val="nil"/>
        <w:right w:val="nil"/>
        <w:between w:val="nil"/>
      </w:pBdr>
      <w:ind w:left="-284"/>
      <w:rPr>
        <w:rFonts w:ascii="Arial" w:eastAsia="Arial" w:hAnsi="Arial" w:cs="Arial"/>
        <w:color w:val="202124"/>
        <w:sz w:val="14"/>
        <w:szCs w:val="14"/>
        <w:highlight w:val="white"/>
      </w:rPr>
    </w:pPr>
  </w:p>
  <w:p w14:paraId="58399EE6" w14:textId="77777777" w:rsidR="00A372A8" w:rsidRDefault="00A372A8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2A8"/>
    <w:rsid w:val="00013011"/>
    <w:rsid w:val="000F16B3"/>
    <w:rsid w:val="00154634"/>
    <w:rsid w:val="00170F5E"/>
    <w:rsid w:val="001C147A"/>
    <w:rsid w:val="001D4FE8"/>
    <w:rsid w:val="001D78F8"/>
    <w:rsid w:val="002211A6"/>
    <w:rsid w:val="002D7A93"/>
    <w:rsid w:val="00326947"/>
    <w:rsid w:val="00411F7F"/>
    <w:rsid w:val="0041393D"/>
    <w:rsid w:val="00432A91"/>
    <w:rsid w:val="00595A6E"/>
    <w:rsid w:val="0065541E"/>
    <w:rsid w:val="00666824"/>
    <w:rsid w:val="006842C4"/>
    <w:rsid w:val="006E31ED"/>
    <w:rsid w:val="00714FE5"/>
    <w:rsid w:val="0079606B"/>
    <w:rsid w:val="007B238C"/>
    <w:rsid w:val="007F272D"/>
    <w:rsid w:val="00822950"/>
    <w:rsid w:val="00823E2F"/>
    <w:rsid w:val="00877EFC"/>
    <w:rsid w:val="009D033C"/>
    <w:rsid w:val="009F4A6A"/>
    <w:rsid w:val="00A135F4"/>
    <w:rsid w:val="00A372A8"/>
    <w:rsid w:val="00AB6D23"/>
    <w:rsid w:val="00B468EC"/>
    <w:rsid w:val="00B651A3"/>
    <w:rsid w:val="00BE57E7"/>
    <w:rsid w:val="00C10E3F"/>
    <w:rsid w:val="00D443DD"/>
    <w:rsid w:val="00D655B9"/>
    <w:rsid w:val="00D66A58"/>
    <w:rsid w:val="00DB5329"/>
    <w:rsid w:val="00DE3ADD"/>
    <w:rsid w:val="00E22DF7"/>
    <w:rsid w:val="00E50E53"/>
    <w:rsid w:val="00EB42AD"/>
    <w:rsid w:val="00F342DC"/>
    <w:rsid w:val="00FB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6DA8D"/>
  <w15:docId w15:val="{303406B4-DDD9-4DBE-9BB8-231E664E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s-PE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90"/>
    </w:pPr>
    <w:rPr>
      <w:rFonts w:ascii="Tahoma" w:eastAsia="Tahoma" w:hAnsi="Tahoma" w:cs="Tahoma"/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5W/F0Cv/D+KbuJRqzYTmrpbeJA==">CgMxLjA4AHIhMUlqN2o2Q3ZzZzN2elRBOHJsU090cUYtTUFHZDFiQlU2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441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Castillo Aliaga</cp:lastModifiedBy>
  <cp:revision>394</cp:revision>
  <dcterms:created xsi:type="dcterms:W3CDTF">2026-05-05T22:18:00Z</dcterms:created>
  <dcterms:modified xsi:type="dcterms:W3CDTF">2026-05-22T17:09:00Z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2023-12-11T00:00:00Z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2024-01-05T00:00:00Z</vt:lpwstr>
  </property>
  <property fmtid="{D5CDD505-2E9C-101B-9397-08002B2CF9AE}" pid="5" name="Producer">
    <vt:lpwstr>Microsoft® Word 2013</vt:lpwstr>
  </property>
</Properties>
</file>