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C918B" w14:textId="08EF7A96" w:rsidR="00570673" w:rsidRPr="00570673" w:rsidRDefault="00570673" w:rsidP="00570673">
      <w:pPr>
        <w:jc w:val="center"/>
        <w:rPr>
          <w:b/>
          <w:bCs/>
          <w:u w:val="single"/>
        </w:rPr>
      </w:pPr>
      <w:r w:rsidRPr="00570673">
        <w:rPr>
          <w:b/>
          <w:bCs/>
          <w:u w:val="single"/>
        </w:rPr>
        <w:t>NOTA DE PRENSA</w:t>
      </w:r>
    </w:p>
    <w:p w14:paraId="2D91C917" w14:textId="77777777" w:rsidR="00570673" w:rsidRPr="00570673" w:rsidRDefault="00570673" w:rsidP="00570673">
      <w:pPr>
        <w:jc w:val="center"/>
        <w:rPr>
          <w:b/>
          <w:bCs/>
        </w:rPr>
      </w:pPr>
    </w:p>
    <w:p w14:paraId="2687A777" w14:textId="44C8FA6D" w:rsidR="00570673" w:rsidRPr="00570673" w:rsidRDefault="00E94574" w:rsidP="00570673">
      <w:pPr>
        <w:jc w:val="center"/>
        <w:rPr>
          <w:b/>
          <w:bCs/>
        </w:rPr>
      </w:pPr>
      <w:r>
        <w:rPr>
          <w:b/>
          <w:bCs/>
        </w:rPr>
        <w:t xml:space="preserve">Día del Pescador: </w:t>
      </w:r>
      <w:r w:rsidR="00570673" w:rsidRPr="00570673">
        <w:rPr>
          <w:b/>
          <w:bCs/>
        </w:rPr>
        <w:t xml:space="preserve">Sanipes entregó 30 habilitaciones sanitarias a pescadores de </w:t>
      </w:r>
      <w:r>
        <w:rPr>
          <w:b/>
          <w:bCs/>
        </w:rPr>
        <w:t>Arequipa</w:t>
      </w:r>
      <w:r w:rsidR="00570673" w:rsidRPr="00570673">
        <w:rPr>
          <w:b/>
          <w:bCs/>
        </w:rPr>
        <w:t> impulsando la formalización y el comercio hidrobiológico</w:t>
      </w:r>
    </w:p>
    <w:p w14:paraId="3D3040BF" w14:textId="77777777" w:rsidR="00570673" w:rsidRDefault="00570673" w:rsidP="00570673">
      <w:pPr>
        <w:jc w:val="center"/>
      </w:pPr>
    </w:p>
    <w:p w14:paraId="7F30A1EB" w14:textId="58ED208D" w:rsidR="00570673" w:rsidRPr="00570673" w:rsidRDefault="00570673" w:rsidP="00570673">
      <w:pPr>
        <w:jc w:val="center"/>
        <w:rPr>
          <w:i/>
          <w:iCs/>
        </w:rPr>
      </w:pPr>
      <w:r w:rsidRPr="00570673">
        <w:rPr>
          <w:i/>
          <w:iCs/>
        </w:rPr>
        <w:t xml:space="preserve">Habilitaciones mejorarían la calidad de vida de más de </w:t>
      </w:r>
      <w:r w:rsidR="00FE621D">
        <w:rPr>
          <w:i/>
          <w:iCs/>
        </w:rPr>
        <w:t>420</w:t>
      </w:r>
      <w:r w:rsidRPr="00570673">
        <w:rPr>
          <w:i/>
          <w:iCs/>
        </w:rPr>
        <w:t xml:space="preserve"> familias y beneficiarían con productos hidrobiológicos seguros a </w:t>
      </w:r>
      <w:r w:rsidR="00D245F0">
        <w:rPr>
          <w:i/>
          <w:iCs/>
        </w:rPr>
        <w:t>3</w:t>
      </w:r>
      <w:r w:rsidRPr="00570673">
        <w:rPr>
          <w:i/>
          <w:iCs/>
        </w:rPr>
        <w:t>0,000</w:t>
      </w:r>
      <w:r w:rsidR="007A5007">
        <w:rPr>
          <w:i/>
          <w:iCs/>
        </w:rPr>
        <w:t xml:space="preserve"> potenciales</w:t>
      </w:r>
      <w:r w:rsidRPr="00570673">
        <w:rPr>
          <w:i/>
          <w:iCs/>
        </w:rPr>
        <w:t xml:space="preserve"> consumidores</w:t>
      </w:r>
      <w:r w:rsidR="007A5007">
        <w:rPr>
          <w:i/>
          <w:iCs/>
        </w:rPr>
        <w:t>.</w:t>
      </w:r>
    </w:p>
    <w:p w14:paraId="07C0BFF7" w14:textId="77777777" w:rsidR="00570673" w:rsidRDefault="00570673" w:rsidP="00570673"/>
    <w:p w14:paraId="0891297F" w14:textId="292CA171" w:rsidR="00570673" w:rsidRDefault="00D245F0" w:rsidP="00570673">
      <w:pPr>
        <w:jc w:val="both"/>
      </w:pPr>
      <w:r>
        <w:t>En</w:t>
      </w:r>
      <w:r w:rsidR="00DA039D">
        <w:t xml:space="preserve"> la región</w:t>
      </w:r>
      <w:r>
        <w:t xml:space="preserve"> </w:t>
      </w:r>
      <w:r w:rsidR="00DA039D">
        <w:t>Arequipa</w:t>
      </w:r>
      <w:r>
        <w:t>,</w:t>
      </w:r>
      <w:r w:rsidR="00DA039D">
        <w:t xml:space="preserve"> en el marco del Día del Pescador,</w:t>
      </w:r>
      <w:r w:rsidR="00570673">
        <w:t xml:space="preserve"> la Autoridad Nacional de Sanidad e Inocuidad en Pesca y Acuicultura (Sanipes), entidad adscrita al Ministerio de la Producción (PRODUCE), otorgó 30 habilitaciones sanitarias a pescadores artesanales de</w:t>
      </w:r>
      <w:r w:rsidR="00DA039D">
        <w:t>l distrito de</w:t>
      </w:r>
      <w:r w:rsidR="00570673">
        <w:t xml:space="preserve"> </w:t>
      </w:r>
      <w:r w:rsidR="00DA039D">
        <w:t>Islay</w:t>
      </w:r>
      <w:r w:rsidR="00570673">
        <w:t>, fortaleciendo la cadena de valor pesquera artesanal en su fase de extracción y transporte de productos pesqueros y acuícolas, y dinamizando el comercio local, regional, nacional y de exportación.</w:t>
      </w:r>
    </w:p>
    <w:p w14:paraId="43F19A8B" w14:textId="77777777" w:rsidR="00570673" w:rsidRDefault="00570673" w:rsidP="00570673">
      <w:pPr>
        <w:jc w:val="both"/>
      </w:pPr>
    </w:p>
    <w:p w14:paraId="26C2A32F" w14:textId="37959574" w:rsidR="00570673" w:rsidRDefault="00570673" w:rsidP="00570673">
      <w:pPr>
        <w:jc w:val="both"/>
      </w:pPr>
      <w:r>
        <w:t xml:space="preserve">A su vez, el otorgamiento de las 30 habilitaciones sanitarias en </w:t>
      </w:r>
      <w:r w:rsidR="00711DC6">
        <w:t>Islay</w:t>
      </w:r>
      <w:r>
        <w:t xml:space="preserve"> mejoraría la canasta familiar y la calidad de vida de aproximadamente </w:t>
      </w:r>
      <w:r w:rsidR="00F5079C">
        <w:t>420</w:t>
      </w:r>
      <w:r>
        <w:t xml:space="preserve"> familias vinculadas a la actividad de la pesca </w:t>
      </w:r>
      <w:r w:rsidR="00711DC6">
        <w:t>artesanal</w:t>
      </w:r>
      <w:r>
        <w:t>.</w:t>
      </w:r>
    </w:p>
    <w:p w14:paraId="13FB1001" w14:textId="77777777" w:rsidR="00570673" w:rsidRDefault="00570673" w:rsidP="00570673">
      <w:pPr>
        <w:jc w:val="both"/>
      </w:pPr>
    </w:p>
    <w:p w14:paraId="21A1A63F" w14:textId="7A3C6125" w:rsidR="00570673" w:rsidRDefault="00570673" w:rsidP="00570673">
      <w:pPr>
        <w:jc w:val="both"/>
      </w:pPr>
      <w:r>
        <w:t xml:space="preserve">Asimismo, estos títulos habilitantes fortalecen la seguridad alimentaria y el acceso a productos hidrobiológicos sanos y seguros, beneficiando aproximadamente a </w:t>
      </w:r>
      <w:r w:rsidR="00741680">
        <w:t>3</w:t>
      </w:r>
      <w:r>
        <w:t>0,000 consumidores.</w:t>
      </w:r>
    </w:p>
    <w:p w14:paraId="0F2FDE1D" w14:textId="77777777" w:rsidR="00EA0107" w:rsidRDefault="00EA0107" w:rsidP="00570673">
      <w:pPr>
        <w:jc w:val="both"/>
      </w:pPr>
    </w:p>
    <w:p w14:paraId="555BC6EE" w14:textId="57421ECB" w:rsidR="00570673" w:rsidRDefault="00EA0107" w:rsidP="00570673">
      <w:pPr>
        <w:jc w:val="both"/>
      </w:pPr>
      <w:r>
        <w:t>La presidenta ejecutiva de Sanipes, Mónica Saavedra, destacó que los pescadores cumpl</w:t>
      </w:r>
      <w:r w:rsidR="006E7EF1">
        <w:t>an</w:t>
      </w:r>
      <w:r>
        <w:t xml:space="preserve"> con la normativa sanitaria vigente para comercializar </w:t>
      </w:r>
      <w:r w:rsidR="00570673">
        <w:t xml:space="preserve">productos seguros en salvaguarda de la salud pública, lo </w:t>
      </w:r>
      <w:r>
        <w:t>que</w:t>
      </w:r>
      <w:r w:rsidR="00570673">
        <w:t xml:space="preserve"> contribuye a la canasta familiar y a dinamizar el comercio hidrobiológico. </w:t>
      </w:r>
      <w:r>
        <w:t>“Desde la autoridad sanitaria seguiremos</w:t>
      </w:r>
      <w:r w:rsidR="00570673">
        <w:t xml:space="preserve"> promoviendo la formalización con la habilitación para fortalecer la cadena de valor pesquera y acuícola”, subrayó Saavedra.</w:t>
      </w:r>
    </w:p>
    <w:p w14:paraId="3CEB7B11" w14:textId="77777777" w:rsidR="00570673" w:rsidRDefault="00570673" w:rsidP="00570673">
      <w:pPr>
        <w:jc w:val="both"/>
      </w:pPr>
    </w:p>
    <w:p w14:paraId="30DD1684" w14:textId="35447B00" w:rsidR="00570673" w:rsidRDefault="00570673" w:rsidP="00570673">
      <w:pPr>
        <w:jc w:val="both"/>
      </w:pPr>
      <w:r>
        <w:t xml:space="preserve">Durante la jornada, Sanipes también fortaleció las capacidades de 70 pescadores de </w:t>
      </w:r>
      <w:r w:rsidR="00283D76">
        <w:t>Islay</w:t>
      </w:r>
      <w:r>
        <w:t xml:space="preserve"> sobre los requisitos necesarios a presentar para la obtención de la habilitación sanitaria para sus embarcaciones artesanales.</w:t>
      </w:r>
    </w:p>
    <w:p w14:paraId="2CB5898A" w14:textId="77777777" w:rsidR="00570673" w:rsidRDefault="00570673" w:rsidP="00570673">
      <w:pPr>
        <w:jc w:val="both"/>
      </w:pPr>
    </w:p>
    <w:p w14:paraId="6A2C93D6" w14:textId="75860CBA" w:rsidR="00570673" w:rsidRDefault="008F5AA4" w:rsidP="00570673">
      <w:pPr>
        <w:jc w:val="both"/>
      </w:pPr>
      <w:r>
        <w:t xml:space="preserve">En lo que resta del año, Sanipes proyecta entregar 40 habilitaciones sanitarias más en </w:t>
      </w:r>
      <w:r w:rsidR="00283D76">
        <w:t>Islay</w:t>
      </w:r>
      <w:r>
        <w:t>.</w:t>
      </w:r>
    </w:p>
    <w:p w14:paraId="4B3058E0" w14:textId="77777777" w:rsidR="00570673" w:rsidRDefault="00570673" w:rsidP="00570673">
      <w:pPr>
        <w:jc w:val="both"/>
      </w:pPr>
    </w:p>
    <w:p w14:paraId="6B40919B" w14:textId="18CE64F1" w:rsidR="00F17921" w:rsidRDefault="00570673" w:rsidP="00570673">
      <w:pPr>
        <w:jc w:val="both"/>
      </w:pPr>
      <w:r>
        <w:t>La habilitación sanitaria se proporciona a embarcaciones pesqueras artesanales en función de la verificación de su diseño, construcción, equipamiento y las operaciones o actividades que realizan, y así cumplen con todos los requerimientos sanitarios establecidos en la normativa sanitaria vigente y otras de aplicación. Con este documento, Sanipes asegura que los productos no afectan la salud pública.</w:t>
      </w:r>
    </w:p>
    <w:p w14:paraId="271EDD53" w14:textId="77777777" w:rsidR="008C19AD" w:rsidRDefault="008C19AD" w:rsidP="008C19AD"/>
    <w:p w14:paraId="09B9DC7F" w14:textId="77777777" w:rsidR="00570673" w:rsidRDefault="00570673" w:rsidP="008C19AD"/>
    <w:p w14:paraId="4730E100" w14:textId="7C0D0325" w:rsidR="008C19AD" w:rsidRDefault="00570673" w:rsidP="00C2752F">
      <w:pPr>
        <w:jc w:val="right"/>
        <w:rPr>
          <w:b/>
          <w:bCs/>
        </w:rPr>
      </w:pPr>
      <w:r w:rsidRPr="00570673">
        <w:rPr>
          <w:b/>
          <w:bCs/>
        </w:rPr>
        <w:t>Lince, 2</w:t>
      </w:r>
      <w:r w:rsidR="004E6D24">
        <w:rPr>
          <w:b/>
          <w:bCs/>
        </w:rPr>
        <w:t>5</w:t>
      </w:r>
      <w:r w:rsidRPr="00570673">
        <w:rPr>
          <w:b/>
          <w:bCs/>
        </w:rPr>
        <w:t xml:space="preserve"> de junio de 2026</w:t>
      </w:r>
    </w:p>
    <w:p w14:paraId="5586D301" w14:textId="77777777" w:rsidR="008F5AA4" w:rsidRDefault="008F5AA4" w:rsidP="00C2752F">
      <w:pPr>
        <w:jc w:val="right"/>
        <w:rPr>
          <w:b/>
          <w:bCs/>
        </w:rPr>
      </w:pPr>
    </w:p>
    <w:p w14:paraId="7D27E843" w14:textId="77777777" w:rsidR="008F5AA4" w:rsidRDefault="008F5AA4" w:rsidP="00C2752F">
      <w:pPr>
        <w:jc w:val="right"/>
        <w:rPr>
          <w:b/>
          <w:bCs/>
        </w:rPr>
      </w:pPr>
    </w:p>
    <w:p w14:paraId="308DF0C3" w14:textId="77777777" w:rsidR="008F5AA4" w:rsidRDefault="008F5AA4" w:rsidP="00C2752F">
      <w:pPr>
        <w:jc w:val="right"/>
        <w:rPr>
          <w:b/>
          <w:bCs/>
        </w:rPr>
      </w:pPr>
    </w:p>
    <w:p w14:paraId="2F727944" w14:textId="77777777" w:rsidR="008F5AA4" w:rsidRDefault="008F5AA4" w:rsidP="00C2752F">
      <w:pPr>
        <w:jc w:val="right"/>
        <w:rPr>
          <w:b/>
          <w:bCs/>
        </w:rPr>
      </w:pPr>
    </w:p>
    <w:p w14:paraId="68A28FA2" w14:textId="77777777" w:rsidR="008F5AA4" w:rsidRDefault="008F5AA4" w:rsidP="00C2752F">
      <w:pPr>
        <w:jc w:val="right"/>
        <w:rPr>
          <w:b/>
          <w:bCs/>
        </w:rPr>
      </w:pPr>
    </w:p>
    <w:p w14:paraId="2232C1B5" w14:textId="77777777" w:rsidR="008F5AA4" w:rsidRDefault="008F5AA4" w:rsidP="00C2752F">
      <w:pPr>
        <w:jc w:val="right"/>
        <w:rPr>
          <w:b/>
          <w:bCs/>
        </w:rPr>
      </w:pPr>
    </w:p>
    <w:sectPr w:rsidR="008F5AA4" w:rsidSect="001B75D7">
      <w:headerReference w:type="default" r:id="rId7"/>
      <w:footerReference w:type="default" r:id="rId8"/>
      <w:pgSz w:w="11907" w:h="16839" w:code="9"/>
      <w:pgMar w:top="1378" w:right="941" w:bottom="919" w:left="1202" w:header="55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A3737" w14:textId="77777777" w:rsidR="006659E0" w:rsidRDefault="006659E0">
      <w:r>
        <w:separator/>
      </w:r>
    </w:p>
  </w:endnote>
  <w:endnote w:type="continuationSeparator" w:id="0">
    <w:p w14:paraId="5641A645" w14:textId="77777777" w:rsidR="006659E0" w:rsidRDefault="0066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FE9A2" w14:textId="247532A1" w:rsidR="00B210E8" w:rsidRDefault="001B75D7" w:rsidP="00B210E8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75B114CE" wp14:editId="2400B21E">
              <wp:simplePos x="0" y="0"/>
              <wp:positionH relativeFrom="column">
                <wp:posOffset>2189480</wp:posOffset>
              </wp:positionH>
              <wp:positionV relativeFrom="paragraph">
                <wp:posOffset>-86995</wp:posOffset>
              </wp:positionV>
              <wp:extent cx="3670935" cy="342900"/>
              <wp:effectExtent l="0" t="0" r="5715" b="0"/>
              <wp:wrapSquare wrapText="bothSides"/>
              <wp:docPr id="49595223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67093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64B19F" w14:textId="77777777" w:rsidR="00BB03A6" w:rsidRPr="00C61BD2" w:rsidRDefault="00BB03A6" w:rsidP="00C61BD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70C0"/>
                              <w:sz w:val="13"/>
                              <w:szCs w:val="13"/>
                            </w:rPr>
                          </w:pPr>
                        </w:p>
                        <w:p w14:paraId="13300394" w14:textId="77777777" w:rsidR="00BB03A6" w:rsidRPr="00C61BD2" w:rsidRDefault="00BB03A6" w:rsidP="00C61BD2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70C0"/>
                              <w:sz w:val="13"/>
                              <w:szCs w:val="13"/>
                            </w:rPr>
                          </w:pPr>
                          <w:r w:rsidRPr="00C61BD2">
                            <w:rPr>
                              <w:rFonts w:ascii="Arial" w:hAnsi="Arial" w:cs="Arial"/>
                              <w:b/>
                              <w:bCs/>
                              <w:color w:val="0070C0"/>
                              <w:sz w:val="13"/>
                              <w:szCs w:val="13"/>
                            </w:rPr>
                            <w:t>Sanipes cuenta con:</w:t>
                          </w:r>
                          <w:r w:rsidR="00C61BD2" w:rsidRPr="00C61BD2">
                            <w:rPr>
                              <w:rFonts w:ascii="Arial" w:hAnsi="Arial" w:cs="Arial"/>
                              <w:b/>
                              <w:bCs/>
                              <w:color w:val="0070C0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C61BD2">
                            <w:rPr>
                              <w:rFonts w:ascii="Arial" w:hAnsi="Arial" w:cs="Arial"/>
                              <w:b/>
                              <w:bCs/>
                              <w:color w:val="0070C0"/>
                              <w:sz w:val="13"/>
                              <w:szCs w:val="13"/>
                            </w:rPr>
                            <w:t xml:space="preserve">NTP-ISO/IEC 17025 </w:t>
                          </w:r>
                          <w:r w:rsidRPr="00C61BD2">
                            <w:rPr>
                              <w:rFonts w:ascii="Arial" w:hAnsi="Arial" w:cs="Arial"/>
                              <w:b/>
                              <w:bCs/>
                              <w:color w:val="FF0000"/>
                              <w:sz w:val="13"/>
                              <w:szCs w:val="13"/>
                            </w:rPr>
                            <w:t>|</w:t>
                          </w:r>
                          <w:r w:rsidRPr="00C61BD2">
                            <w:rPr>
                              <w:rFonts w:ascii="Arial" w:hAnsi="Arial" w:cs="Arial"/>
                              <w:b/>
                              <w:bCs/>
                              <w:color w:val="0070C0"/>
                              <w:sz w:val="13"/>
                              <w:szCs w:val="13"/>
                            </w:rPr>
                            <w:t xml:space="preserve"> NTP-ISO/IEC 17020 </w:t>
                          </w:r>
                          <w:r w:rsidRPr="00C61BD2">
                            <w:rPr>
                              <w:rFonts w:ascii="Arial" w:hAnsi="Arial" w:cs="Arial"/>
                              <w:b/>
                              <w:bCs/>
                              <w:color w:val="FF0000"/>
                              <w:sz w:val="13"/>
                              <w:szCs w:val="13"/>
                            </w:rPr>
                            <w:t>|</w:t>
                          </w:r>
                          <w:r w:rsidRPr="00C61BD2">
                            <w:rPr>
                              <w:rFonts w:ascii="Arial" w:hAnsi="Arial" w:cs="Arial"/>
                              <w:b/>
                              <w:bCs/>
                              <w:color w:val="0070C0"/>
                              <w:sz w:val="13"/>
                              <w:szCs w:val="13"/>
                            </w:rPr>
                            <w:t xml:space="preserve"> ISO/IEC 17043 </w:t>
                          </w:r>
                          <w:r w:rsidRPr="00C61BD2">
                            <w:rPr>
                              <w:rFonts w:ascii="Arial" w:hAnsi="Arial" w:cs="Arial"/>
                              <w:b/>
                              <w:bCs/>
                              <w:color w:val="FF0000"/>
                              <w:sz w:val="13"/>
                              <w:szCs w:val="13"/>
                            </w:rPr>
                            <w:t>|</w:t>
                          </w:r>
                          <w:r w:rsidRPr="00C61BD2">
                            <w:rPr>
                              <w:rFonts w:ascii="Arial" w:hAnsi="Arial" w:cs="Arial"/>
                              <w:b/>
                              <w:bCs/>
                              <w:color w:val="0070C0"/>
                              <w:sz w:val="13"/>
                              <w:szCs w:val="13"/>
                            </w:rPr>
                            <w:t xml:space="preserve"> ISO 37001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B114C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72.4pt;margin-top:-6.85pt;width:289.05pt;height:2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" stroked="f">
              <v:path arrowok="t"/>
              <v:textbox>
                <w:txbxContent>
                  <w:p w14:paraId="7E64B19F" w14:textId="77777777" w:rsidR="00BB03A6" w:rsidRPr="00C61BD2" w:rsidRDefault="00BB03A6" w:rsidP="00C61BD2">
                    <w:pPr>
                      <w:jc w:val="center"/>
                      <w:rPr>
                        <w:rFonts w:ascii="Arial" w:hAnsi="Arial" w:cs="Arial"/>
                        <w:b/>
                        <w:bCs/>
                        <w:color w:val="0070C0"/>
                        <w:sz w:val="13"/>
                        <w:szCs w:val="13"/>
                      </w:rPr>
                    </w:pPr>
                  </w:p>
                  <w:p w14:paraId="13300394" w14:textId="77777777" w:rsidR="00BB03A6" w:rsidRPr="00C61BD2" w:rsidRDefault="00BB03A6" w:rsidP="00C61BD2">
                    <w:pPr>
                      <w:rPr>
                        <w:rFonts w:ascii="Arial" w:hAnsi="Arial" w:cs="Arial"/>
                        <w:b/>
                        <w:bCs/>
                        <w:color w:val="0070C0"/>
                        <w:sz w:val="13"/>
                        <w:szCs w:val="13"/>
                      </w:rPr>
                    </w:pPr>
                    <w:r w:rsidRPr="00C61BD2">
                      <w:rPr>
                        <w:rFonts w:ascii="Arial" w:hAnsi="Arial" w:cs="Arial"/>
                        <w:b/>
                        <w:bCs/>
                        <w:color w:val="0070C0"/>
                        <w:sz w:val="13"/>
                        <w:szCs w:val="13"/>
                      </w:rPr>
                      <w:t>Sanipes cuenta con:</w:t>
                    </w:r>
                    <w:r w:rsidR="00C61BD2" w:rsidRPr="00C61BD2">
                      <w:rPr>
                        <w:rFonts w:ascii="Arial" w:hAnsi="Arial" w:cs="Arial"/>
                        <w:b/>
                        <w:bCs/>
                        <w:color w:val="0070C0"/>
                        <w:sz w:val="13"/>
                        <w:szCs w:val="13"/>
                      </w:rPr>
                      <w:t xml:space="preserve"> </w:t>
                    </w:r>
                    <w:r w:rsidRPr="00C61BD2">
                      <w:rPr>
                        <w:rFonts w:ascii="Arial" w:hAnsi="Arial" w:cs="Arial"/>
                        <w:b/>
                        <w:bCs/>
                        <w:color w:val="0070C0"/>
                        <w:sz w:val="13"/>
                        <w:szCs w:val="13"/>
                      </w:rPr>
                      <w:t xml:space="preserve">NTP-ISO/IEC 17025 </w:t>
                    </w:r>
                    <w:r w:rsidRPr="00C61BD2">
                      <w:rPr>
                        <w:rFonts w:ascii="Arial" w:hAnsi="Arial" w:cs="Arial"/>
                        <w:b/>
                        <w:bCs/>
                        <w:color w:val="FF0000"/>
                        <w:sz w:val="13"/>
                        <w:szCs w:val="13"/>
                      </w:rPr>
                      <w:t>|</w:t>
                    </w:r>
                    <w:r w:rsidRPr="00C61BD2">
                      <w:rPr>
                        <w:rFonts w:ascii="Arial" w:hAnsi="Arial" w:cs="Arial"/>
                        <w:b/>
                        <w:bCs/>
                        <w:color w:val="0070C0"/>
                        <w:sz w:val="13"/>
                        <w:szCs w:val="13"/>
                      </w:rPr>
                      <w:t xml:space="preserve"> NTP-ISO/IEC 17020 </w:t>
                    </w:r>
                    <w:r w:rsidRPr="00C61BD2">
                      <w:rPr>
                        <w:rFonts w:ascii="Arial" w:hAnsi="Arial" w:cs="Arial"/>
                        <w:b/>
                        <w:bCs/>
                        <w:color w:val="FF0000"/>
                        <w:sz w:val="13"/>
                        <w:szCs w:val="13"/>
                      </w:rPr>
                      <w:t>|</w:t>
                    </w:r>
                    <w:r w:rsidRPr="00C61BD2">
                      <w:rPr>
                        <w:rFonts w:ascii="Arial" w:hAnsi="Arial" w:cs="Arial"/>
                        <w:b/>
                        <w:bCs/>
                        <w:color w:val="0070C0"/>
                        <w:sz w:val="13"/>
                        <w:szCs w:val="13"/>
                      </w:rPr>
                      <w:t xml:space="preserve"> ISO/IEC 17043 </w:t>
                    </w:r>
                    <w:r w:rsidRPr="00C61BD2">
                      <w:rPr>
                        <w:rFonts w:ascii="Arial" w:hAnsi="Arial" w:cs="Arial"/>
                        <w:b/>
                        <w:bCs/>
                        <w:color w:val="FF0000"/>
                        <w:sz w:val="13"/>
                        <w:szCs w:val="13"/>
                      </w:rPr>
                      <w:t>|</w:t>
                    </w:r>
                    <w:r w:rsidRPr="00C61BD2">
                      <w:rPr>
                        <w:rFonts w:ascii="Arial" w:hAnsi="Arial" w:cs="Arial"/>
                        <w:b/>
                        <w:bCs/>
                        <w:color w:val="0070C0"/>
                        <w:sz w:val="13"/>
                        <w:szCs w:val="13"/>
                      </w:rPr>
                      <w:t xml:space="preserve"> ISO 37001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0048" behindDoc="1" locked="0" layoutInCell="1" allowOverlap="1" wp14:anchorId="0BD6D48A" wp14:editId="204E6F4D">
              <wp:simplePos x="0" y="0"/>
              <wp:positionH relativeFrom="margin">
                <wp:posOffset>-248919</wp:posOffset>
              </wp:positionH>
              <wp:positionV relativeFrom="paragraph">
                <wp:posOffset>-86995</wp:posOffset>
              </wp:positionV>
              <wp:extent cx="1619250" cy="519430"/>
              <wp:effectExtent l="0" t="0" r="0" b="0"/>
              <wp:wrapNone/>
              <wp:docPr id="186205081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19250" cy="519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7E1842" w14:textId="77777777" w:rsidR="000E4635" w:rsidRPr="001B75D7" w:rsidRDefault="000E4635" w:rsidP="00B210E8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rPr>
                              <w:rFonts w:ascii="Arial" w:eastAsia="Arial" w:hAnsi="Arial" w:cs="Arial"/>
                              <w:color w:val="000000"/>
                              <w:sz w:val="12"/>
                              <w:szCs w:val="12"/>
                            </w:rPr>
                          </w:pPr>
                        </w:p>
                        <w:p w14:paraId="0E7593F1" w14:textId="77777777" w:rsidR="00B210E8" w:rsidRPr="001B75D7" w:rsidRDefault="0085383E" w:rsidP="00B210E8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rPr>
                              <w:rFonts w:ascii="Arial" w:eastAsia="Arial" w:hAnsi="Arial" w:cs="Arial"/>
                              <w:color w:val="000000"/>
                              <w:sz w:val="12"/>
                              <w:szCs w:val="12"/>
                            </w:rPr>
                          </w:pPr>
                          <w:r w:rsidRPr="001B75D7">
                            <w:rPr>
                              <w:rFonts w:ascii="Arial" w:eastAsia="Arial" w:hAnsi="Arial" w:cs="Arial"/>
                              <w:color w:val="000000"/>
                              <w:sz w:val="12"/>
                              <w:szCs w:val="12"/>
                            </w:rPr>
                            <w:t xml:space="preserve">Av. Arequipa N° 1593, Lince </w:t>
                          </w:r>
                          <w:r w:rsidR="00B210E8" w:rsidRPr="001B75D7">
                            <w:rPr>
                              <w:rFonts w:ascii="Arial" w:eastAsia="Arial" w:hAnsi="Arial" w:cs="Arial"/>
                              <w:color w:val="000000"/>
                              <w:sz w:val="12"/>
                              <w:szCs w:val="12"/>
                            </w:rPr>
                            <w:t>- Lima</w:t>
                          </w:r>
                        </w:p>
                        <w:p w14:paraId="4FB9309C" w14:textId="77777777" w:rsidR="00B210E8" w:rsidRPr="001B75D7" w:rsidRDefault="00B210E8" w:rsidP="00B210E8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rPr>
                              <w:rFonts w:ascii="Arial" w:eastAsia="Arial" w:hAnsi="Arial" w:cs="Arial"/>
                              <w:color w:val="000000"/>
                              <w:sz w:val="12"/>
                              <w:szCs w:val="12"/>
                            </w:rPr>
                          </w:pPr>
                          <w:r w:rsidRPr="001B75D7">
                            <w:rPr>
                              <w:rFonts w:ascii="Arial" w:eastAsia="Arial" w:hAnsi="Arial" w:cs="Arial"/>
                              <w:color w:val="000000"/>
                              <w:sz w:val="12"/>
                              <w:szCs w:val="12"/>
                            </w:rPr>
                            <w:t>Av. Carretera a Ventanilla km 5.2 - Callao</w:t>
                          </w:r>
                          <w:r w:rsidRPr="001B75D7">
                            <w:rPr>
                              <w:rFonts w:ascii="Arial" w:eastAsia="Arial" w:hAnsi="Arial" w:cs="Arial"/>
                              <w:color w:val="000000"/>
                              <w:sz w:val="12"/>
                              <w:szCs w:val="12"/>
                            </w:rPr>
                            <w:br/>
                            <w:t>www.gob.pe/sanipes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D6D48A" id="_x0000_s1027" type="#_x0000_t202" style="position:absolute;margin-left:-19.6pt;margin-top:-6.85pt;width:127.5pt;height:40.9pt;z-index:-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" stroked="f">
              <v:path arrowok="t"/>
              <v:textbox>
                <w:txbxContent>
                  <w:p w14:paraId="667E1842" w14:textId="77777777" w:rsidR="000E4635" w:rsidRPr="001B75D7" w:rsidRDefault="000E4635" w:rsidP="00B210E8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rPr>
                        <w:rFonts w:ascii="Arial" w:eastAsia="Arial" w:hAnsi="Arial" w:cs="Arial"/>
                        <w:color w:val="000000"/>
                        <w:sz w:val="12"/>
                        <w:szCs w:val="12"/>
                      </w:rPr>
                    </w:pPr>
                  </w:p>
                  <w:p w14:paraId="0E7593F1" w14:textId="77777777" w:rsidR="00B210E8" w:rsidRPr="001B75D7" w:rsidRDefault="0085383E" w:rsidP="00B210E8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rPr>
                        <w:rFonts w:ascii="Arial" w:eastAsia="Arial" w:hAnsi="Arial" w:cs="Arial"/>
                        <w:color w:val="000000"/>
                        <w:sz w:val="12"/>
                        <w:szCs w:val="12"/>
                      </w:rPr>
                    </w:pPr>
                    <w:r w:rsidRPr="001B75D7">
                      <w:rPr>
                        <w:rFonts w:ascii="Arial" w:eastAsia="Arial" w:hAnsi="Arial" w:cs="Arial"/>
                        <w:color w:val="000000"/>
                        <w:sz w:val="12"/>
                        <w:szCs w:val="12"/>
                      </w:rPr>
                      <w:t xml:space="preserve">Av. Arequipa N° 1593, Lince </w:t>
                    </w:r>
                    <w:r w:rsidR="00B210E8" w:rsidRPr="001B75D7">
                      <w:rPr>
                        <w:rFonts w:ascii="Arial" w:eastAsia="Arial" w:hAnsi="Arial" w:cs="Arial"/>
                        <w:color w:val="000000"/>
                        <w:sz w:val="12"/>
                        <w:szCs w:val="12"/>
                      </w:rPr>
                      <w:t>- Lima</w:t>
                    </w:r>
                  </w:p>
                  <w:p w14:paraId="4FB9309C" w14:textId="77777777" w:rsidR="00B210E8" w:rsidRPr="001B75D7" w:rsidRDefault="00B210E8" w:rsidP="00B210E8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rPr>
                        <w:rFonts w:ascii="Arial" w:eastAsia="Arial" w:hAnsi="Arial" w:cs="Arial"/>
                        <w:color w:val="000000"/>
                        <w:sz w:val="12"/>
                        <w:szCs w:val="12"/>
                      </w:rPr>
                    </w:pPr>
                    <w:r w:rsidRPr="001B75D7">
                      <w:rPr>
                        <w:rFonts w:ascii="Arial" w:eastAsia="Arial" w:hAnsi="Arial" w:cs="Arial"/>
                        <w:color w:val="000000"/>
                        <w:sz w:val="12"/>
                        <w:szCs w:val="12"/>
                      </w:rPr>
                      <w:t>Av. Carretera a Ventanilla km 5.2 - Callao</w:t>
                    </w:r>
                    <w:r w:rsidRPr="001B75D7">
                      <w:rPr>
                        <w:rFonts w:ascii="Arial" w:eastAsia="Arial" w:hAnsi="Arial" w:cs="Arial"/>
                        <w:color w:val="000000"/>
                        <w:sz w:val="12"/>
                        <w:szCs w:val="12"/>
                      </w:rPr>
                      <w:br/>
                      <w:t>www.gob.pe/sanipes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E52BB20" w14:textId="77777777" w:rsidR="00B210E8" w:rsidRDefault="00B210E8" w:rsidP="00B210E8">
    <w:pPr>
      <w:pStyle w:val="Piedepgina"/>
    </w:pPr>
  </w:p>
  <w:p w14:paraId="26E19B36" w14:textId="77777777" w:rsidR="00577D9E" w:rsidRPr="00B210E8" w:rsidRDefault="00577D9E" w:rsidP="00B210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7F2EB" w14:textId="77777777" w:rsidR="006659E0" w:rsidRDefault="006659E0">
      <w:r>
        <w:separator/>
      </w:r>
    </w:p>
  </w:footnote>
  <w:footnote w:type="continuationSeparator" w:id="0">
    <w:p w14:paraId="2EFC690C" w14:textId="77777777" w:rsidR="006659E0" w:rsidRDefault="00665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31AF0" w14:textId="77777777" w:rsidR="00B210E8" w:rsidRDefault="00BB03A6" w:rsidP="00B210E8">
    <w:pPr>
      <w:pBdr>
        <w:top w:val="nil"/>
        <w:left w:val="nil"/>
        <w:bottom w:val="nil"/>
        <w:right w:val="nil"/>
        <w:between w:val="nil"/>
      </w:pBdr>
      <w:ind w:leftChars="-129" w:left="-284"/>
      <w:rPr>
        <w:rFonts w:ascii="Arial" w:hAnsi="Arial" w:cs="Arial"/>
        <w:color w:val="202124"/>
        <w:sz w:val="14"/>
        <w:szCs w:val="14"/>
        <w:shd w:val="clear" w:color="auto" w:fill="FFFFFF"/>
        <w:lang w:val="es-PE" w:eastAsia="es-ES_tradnl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F7B4C2C" wp14:editId="68261C0F">
          <wp:simplePos x="0" y="0"/>
          <wp:positionH relativeFrom="margin">
            <wp:align>left</wp:align>
          </wp:positionH>
          <wp:positionV relativeFrom="paragraph">
            <wp:posOffset>54610</wp:posOffset>
          </wp:positionV>
          <wp:extent cx="2104390" cy="418465"/>
          <wp:effectExtent l="0" t="0" r="0" b="0"/>
          <wp:wrapNone/>
          <wp:docPr id="4" name="image3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439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90F50D4" wp14:editId="7B9CA5A3">
          <wp:simplePos x="0" y="0"/>
          <wp:positionH relativeFrom="column">
            <wp:posOffset>4872355</wp:posOffset>
          </wp:positionH>
          <wp:positionV relativeFrom="paragraph">
            <wp:posOffset>28575</wp:posOffset>
          </wp:positionV>
          <wp:extent cx="1496060" cy="485775"/>
          <wp:effectExtent l="0" t="0" r="0" b="0"/>
          <wp:wrapNone/>
          <wp:docPr id="3" name="image4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650" b="12299"/>
                  <a:stretch>
                    <a:fillRect/>
                  </a:stretch>
                </pic:blipFill>
                <pic:spPr bwMode="auto">
                  <a:xfrm>
                    <a:off x="0" y="0"/>
                    <a:ext cx="149606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89D29B4" w14:textId="77777777" w:rsidR="00B210E8" w:rsidRDefault="00B210E8" w:rsidP="00B210E8">
    <w:pPr>
      <w:pBdr>
        <w:top w:val="nil"/>
        <w:left w:val="nil"/>
        <w:bottom w:val="nil"/>
        <w:right w:val="nil"/>
        <w:between w:val="nil"/>
      </w:pBdr>
      <w:ind w:leftChars="-129" w:left="-284"/>
      <w:rPr>
        <w:rFonts w:ascii="Arial" w:hAnsi="Arial" w:cs="Arial"/>
        <w:color w:val="202124"/>
        <w:sz w:val="14"/>
        <w:szCs w:val="14"/>
        <w:shd w:val="clear" w:color="auto" w:fill="FFFFFF"/>
        <w:lang w:val="es-PE" w:eastAsia="es-ES_tradnl"/>
      </w:rPr>
    </w:pPr>
  </w:p>
  <w:p w14:paraId="1055A0EE" w14:textId="77777777" w:rsidR="00B210E8" w:rsidRDefault="00B210E8" w:rsidP="00B210E8">
    <w:pPr>
      <w:pBdr>
        <w:top w:val="nil"/>
        <w:left w:val="nil"/>
        <w:bottom w:val="nil"/>
        <w:right w:val="nil"/>
        <w:between w:val="nil"/>
      </w:pBdr>
      <w:ind w:leftChars="-129" w:left="-284"/>
      <w:rPr>
        <w:rFonts w:ascii="Arial" w:hAnsi="Arial" w:cs="Arial"/>
        <w:color w:val="202124"/>
        <w:sz w:val="14"/>
        <w:szCs w:val="14"/>
        <w:shd w:val="clear" w:color="auto" w:fill="FFFFFF"/>
        <w:lang w:val="es-PE" w:eastAsia="es-ES_tradnl"/>
      </w:rPr>
    </w:pPr>
  </w:p>
  <w:p w14:paraId="400B8953" w14:textId="77777777" w:rsidR="00B210E8" w:rsidRDefault="00B210E8" w:rsidP="00B210E8">
    <w:pPr>
      <w:pBdr>
        <w:top w:val="nil"/>
        <w:left w:val="nil"/>
        <w:bottom w:val="nil"/>
        <w:right w:val="nil"/>
        <w:between w:val="nil"/>
      </w:pBdr>
      <w:ind w:leftChars="-129" w:left="-284"/>
      <w:rPr>
        <w:rFonts w:ascii="Arial" w:hAnsi="Arial" w:cs="Arial"/>
        <w:color w:val="202124"/>
        <w:sz w:val="14"/>
        <w:szCs w:val="14"/>
        <w:shd w:val="clear" w:color="auto" w:fill="FFFFFF"/>
        <w:lang w:val="es-PE" w:eastAsia="es-ES_tradnl"/>
      </w:rPr>
    </w:pPr>
  </w:p>
  <w:p w14:paraId="15A01E34" w14:textId="77777777" w:rsidR="00B210E8" w:rsidRDefault="00B210E8" w:rsidP="00B210E8">
    <w:pPr>
      <w:pBdr>
        <w:top w:val="nil"/>
        <w:left w:val="nil"/>
        <w:bottom w:val="nil"/>
        <w:right w:val="nil"/>
        <w:between w:val="nil"/>
      </w:pBdr>
      <w:ind w:leftChars="-129" w:left="-284"/>
      <w:rPr>
        <w:rFonts w:ascii="Arial" w:hAnsi="Arial" w:cs="Arial"/>
        <w:color w:val="202124"/>
        <w:sz w:val="14"/>
        <w:szCs w:val="14"/>
        <w:shd w:val="clear" w:color="auto" w:fill="FFFFFF"/>
        <w:lang w:val="es-PE" w:eastAsia="es-ES_tradnl"/>
      </w:rPr>
    </w:pPr>
  </w:p>
  <w:p w14:paraId="3AB37DB1" w14:textId="77777777" w:rsidR="00B210E8" w:rsidRDefault="00B210E8" w:rsidP="00B210E8">
    <w:pPr>
      <w:pBdr>
        <w:top w:val="nil"/>
        <w:left w:val="nil"/>
        <w:bottom w:val="nil"/>
        <w:right w:val="nil"/>
        <w:between w:val="nil"/>
      </w:pBdr>
      <w:ind w:leftChars="-129" w:left="-284"/>
      <w:rPr>
        <w:rFonts w:ascii="Arial" w:hAnsi="Arial" w:cs="Arial"/>
        <w:color w:val="202124"/>
        <w:sz w:val="14"/>
        <w:szCs w:val="14"/>
        <w:shd w:val="clear" w:color="auto" w:fill="FFFFFF"/>
        <w:lang w:val="es-PE" w:eastAsia="es-ES_tradnl"/>
      </w:rPr>
    </w:pPr>
  </w:p>
  <w:p w14:paraId="12E9D01C" w14:textId="77777777" w:rsidR="00B210E8" w:rsidRPr="00420409" w:rsidRDefault="00B210E8" w:rsidP="00800369">
    <w:pPr>
      <w:pBdr>
        <w:top w:val="nil"/>
        <w:left w:val="nil"/>
        <w:bottom w:val="nil"/>
        <w:right w:val="nil"/>
        <w:between w:val="nil"/>
      </w:pBdr>
      <w:ind w:leftChars="-129" w:left="-284"/>
      <w:rPr>
        <w:rFonts w:ascii="Arial" w:hAnsi="Arial" w:cs="Arial"/>
        <w:sz w:val="14"/>
        <w:szCs w:val="16"/>
        <w:shd w:val="clear" w:color="auto" w:fill="FFFFFF"/>
        <w:lang w:val="es-PE" w:eastAsia="es-ES_tradnl"/>
      </w:rPr>
    </w:pPr>
    <w:r w:rsidRPr="00420409">
      <w:rPr>
        <w:rFonts w:ascii="Arial" w:hAnsi="Arial" w:cs="Arial"/>
        <w:sz w:val="14"/>
        <w:szCs w:val="16"/>
        <w:shd w:val="clear" w:color="auto" w:fill="FFFFFF"/>
        <w:lang w:val="es-PE" w:eastAsia="es-ES_tradnl"/>
      </w:rPr>
      <w:t>“Decenio de la igualdad de oportunidades para mujeres y hombres”</w:t>
    </w:r>
  </w:p>
  <w:p w14:paraId="2EE18FB9" w14:textId="5EEC4D17" w:rsidR="00B210E8" w:rsidRPr="00420409" w:rsidRDefault="00F37CAF" w:rsidP="00800369">
    <w:pPr>
      <w:pBdr>
        <w:top w:val="nil"/>
        <w:left w:val="nil"/>
        <w:bottom w:val="nil"/>
        <w:right w:val="nil"/>
        <w:between w:val="nil"/>
      </w:pBdr>
      <w:ind w:leftChars="-129" w:left="-284"/>
      <w:rPr>
        <w:rFonts w:ascii="Arial" w:hAnsi="Arial" w:cs="Arial"/>
        <w:sz w:val="14"/>
        <w:szCs w:val="16"/>
        <w:shd w:val="clear" w:color="auto" w:fill="FFFFFF"/>
        <w:lang w:val="es-PE" w:eastAsia="es-ES_tradnl"/>
      </w:rPr>
    </w:pPr>
    <w:r>
      <w:rPr>
        <w:rFonts w:ascii="Arial" w:hAnsi="Arial" w:cs="Arial"/>
        <w:sz w:val="14"/>
        <w:szCs w:val="16"/>
        <w:shd w:val="clear" w:color="auto" w:fill="FFFFFF"/>
        <w:lang w:val="es-PE" w:eastAsia="es-ES_tradnl"/>
      </w:rPr>
      <w:t xml:space="preserve">    </w:t>
    </w:r>
    <w:r w:rsidR="00800369" w:rsidRPr="00800369">
      <w:rPr>
        <w:rFonts w:ascii="Arial" w:hAnsi="Arial" w:cs="Arial"/>
        <w:sz w:val="14"/>
        <w:szCs w:val="16"/>
        <w:shd w:val="clear" w:color="auto" w:fill="FFFFFF"/>
        <w:lang w:val="es-PE" w:eastAsia="es-ES_tradnl"/>
      </w:rPr>
      <w:t>“Año de la esperanza y el fortalecimiento de la democracia”</w:t>
    </w:r>
  </w:p>
  <w:p w14:paraId="1E5385F9" w14:textId="77777777" w:rsidR="00B210E8" w:rsidRDefault="00B210E8" w:rsidP="00B210E8">
    <w:pPr>
      <w:pBdr>
        <w:top w:val="nil"/>
        <w:left w:val="nil"/>
        <w:bottom w:val="nil"/>
        <w:right w:val="nil"/>
        <w:between w:val="nil"/>
      </w:pBdr>
      <w:ind w:leftChars="-129" w:left="-284"/>
      <w:rPr>
        <w:rFonts w:ascii="Arial" w:hAnsi="Arial" w:cs="Arial"/>
        <w:color w:val="202124"/>
        <w:sz w:val="14"/>
        <w:szCs w:val="14"/>
        <w:shd w:val="clear" w:color="auto" w:fill="FFFFFF"/>
        <w:lang w:val="es-PE" w:eastAsia="es-ES_tradnl"/>
      </w:rPr>
    </w:pPr>
  </w:p>
  <w:p w14:paraId="05476C2A" w14:textId="77777777" w:rsidR="00B210E8" w:rsidRDefault="00B210E8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C0FAC"/>
    <w:multiLevelType w:val="hybridMultilevel"/>
    <w:tmpl w:val="F12497DC"/>
    <w:lvl w:ilvl="0" w:tplc="62AE2F82">
      <w:start w:val="1"/>
      <w:numFmt w:val="decimal"/>
      <w:lvlText w:val="%1."/>
      <w:lvlJc w:val="left"/>
      <w:pPr>
        <w:ind w:left="732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E136540A">
      <w:numFmt w:val="bullet"/>
      <w:lvlText w:val="•"/>
      <w:lvlJc w:val="left"/>
      <w:pPr>
        <w:ind w:left="1630" w:hanging="360"/>
      </w:pPr>
      <w:rPr>
        <w:rFonts w:hint="default"/>
        <w:lang w:val="es-ES" w:eastAsia="en-US" w:bidi="ar-SA"/>
      </w:rPr>
    </w:lvl>
    <w:lvl w:ilvl="2" w:tplc="701A2F2E"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 w:tplc="61382156">
      <w:numFmt w:val="bullet"/>
      <w:lvlText w:val="•"/>
      <w:lvlJc w:val="left"/>
      <w:pPr>
        <w:ind w:left="3410" w:hanging="360"/>
      </w:pPr>
      <w:rPr>
        <w:rFonts w:hint="default"/>
        <w:lang w:val="es-ES" w:eastAsia="en-US" w:bidi="ar-SA"/>
      </w:rPr>
    </w:lvl>
    <w:lvl w:ilvl="4" w:tplc="21F64AFC">
      <w:numFmt w:val="bullet"/>
      <w:lvlText w:val="•"/>
      <w:lvlJc w:val="left"/>
      <w:pPr>
        <w:ind w:left="4300" w:hanging="360"/>
      </w:pPr>
      <w:rPr>
        <w:rFonts w:hint="default"/>
        <w:lang w:val="es-ES" w:eastAsia="en-US" w:bidi="ar-SA"/>
      </w:rPr>
    </w:lvl>
    <w:lvl w:ilvl="5" w:tplc="1488EEF0">
      <w:numFmt w:val="bullet"/>
      <w:lvlText w:val="•"/>
      <w:lvlJc w:val="left"/>
      <w:pPr>
        <w:ind w:left="5190" w:hanging="360"/>
      </w:pPr>
      <w:rPr>
        <w:rFonts w:hint="default"/>
        <w:lang w:val="es-ES" w:eastAsia="en-US" w:bidi="ar-SA"/>
      </w:rPr>
    </w:lvl>
    <w:lvl w:ilvl="6" w:tplc="EC74DDAE">
      <w:numFmt w:val="bullet"/>
      <w:lvlText w:val="•"/>
      <w:lvlJc w:val="left"/>
      <w:pPr>
        <w:ind w:left="6080" w:hanging="360"/>
      </w:pPr>
      <w:rPr>
        <w:rFonts w:hint="default"/>
        <w:lang w:val="es-ES" w:eastAsia="en-US" w:bidi="ar-SA"/>
      </w:rPr>
    </w:lvl>
    <w:lvl w:ilvl="7" w:tplc="E4CCEC9A">
      <w:numFmt w:val="bullet"/>
      <w:lvlText w:val="•"/>
      <w:lvlJc w:val="left"/>
      <w:pPr>
        <w:ind w:left="6970" w:hanging="360"/>
      </w:pPr>
      <w:rPr>
        <w:rFonts w:hint="default"/>
        <w:lang w:val="es-ES" w:eastAsia="en-US" w:bidi="ar-SA"/>
      </w:rPr>
    </w:lvl>
    <w:lvl w:ilvl="8" w:tplc="65A4C528">
      <w:numFmt w:val="bullet"/>
      <w:lvlText w:val="•"/>
      <w:lvlJc w:val="left"/>
      <w:pPr>
        <w:ind w:left="7860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6432EB3"/>
    <w:multiLevelType w:val="hybridMultilevel"/>
    <w:tmpl w:val="9F1203F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1425C"/>
    <w:multiLevelType w:val="multilevel"/>
    <w:tmpl w:val="22C421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54A6ACC"/>
    <w:multiLevelType w:val="hybridMultilevel"/>
    <w:tmpl w:val="B196470C"/>
    <w:lvl w:ilvl="0" w:tplc="280A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" w15:restartNumberingAfterBreak="0">
    <w:nsid w:val="4F040E14"/>
    <w:multiLevelType w:val="hybridMultilevel"/>
    <w:tmpl w:val="792E34C8"/>
    <w:lvl w:ilvl="0" w:tplc="3594E1D4">
      <w:numFmt w:val="bullet"/>
      <w:lvlText w:val="-"/>
      <w:lvlJc w:val="left"/>
      <w:pPr>
        <w:ind w:left="295" w:hanging="118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0354EBA0">
      <w:numFmt w:val="bullet"/>
      <w:lvlText w:val="-"/>
      <w:lvlJc w:val="left"/>
      <w:pPr>
        <w:ind w:left="600" w:hanging="154"/>
      </w:pPr>
      <w:rPr>
        <w:rFonts w:ascii="Calibri Light" w:eastAsia="Calibri Light" w:hAnsi="Calibri Light" w:cs="Calibri Light" w:hint="default"/>
        <w:w w:val="100"/>
        <w:sz w:val="22"/>
        <w:szCs w:val="22"/>
        <w:lang w:val="es-ES" w:eastAsia="en-US" w:bidi="ar-SA"/>
      </w:rPr>
    </w:lvl>
    <w:lvl w:ilvl="2" w:tplc="044C3A84">
      <w:numFmt w:val="bullet"/>
      <w:lvlText w:val="•"/>
      <w:lvlJc w:val="left"/>
      <w:pPr>
        <w:ind w:left="1603" w:hanging="154"/>
      </w:pPr>
      <w:rPr>
        <w:rFonts w:hint="default"/>
        <w:lang w:val="es-ES" w:eastAsia="en-US" w:bidi="ar-SA"/>
      </w:rPr>
    </w:lvl>
    <w:lvl w:ilvl="3" w:tplc="5BA2B868">
      <w:numFmt w:val="bullet"/>
      <w:lvlText w:val="•"/>
      <w:lvlJc w:val="left"/>
      <w:pPr>
        <w:ind w:left="2607" w:hanging="154"/>
      </w:pPr>
      <w:rPr>
        <w:rFonts w:hint="default"/>
        <w:lang w:val="es-ES" w:eastAsia="en-US" w:bidi="ar-SA"/>
      </w:rPr>
    </w:lvl>
    <w:lvl w:ilvl="4" w:tplc="078A7592">
      <w:numFmt w:val="bullet"/>
      <w:lvlText w:val="•"/>
      <w:lvlJc w:val="left"/>
      <w:pPr>
        <w:ind w:left="3611" w:hanging="154"/>
      </w:pPr>
      <w:rPr>
        <w:rFonts w:hint="default"/>
        <w:lang w:val="es-ES" w:eastAsia="en-US" w:bidi="ar-SA"/>
      </w:rPr>
    </w:lvl>
    <w:lvl w:ilvl="5" w:tplc="0562F018">
      <w:numFmt w:val="bullet"/>
      <w:lvlText w:val="•"/>
      <w:lvlJc w:val="left"/>
      <w:pPr>
        <w:ind w:left="4615" w:hanging="154"/>
      </w:pPr>
      <w:rPr>
        <w:rFonts w:hint="default"/>
        <w:lang w:val="es-ES" w:eastAsia="en-US" w:bidi="ar-SA"/>
      </w:rPr>
    </w:lvl>
    <w:lvl w:ilvl="6" w:tplc="5D20ED9C">
      <w:numFmt w:val="bullet"/>
      <w:lvlText w:val="•"/>
      <w:lvlJc w:val="left"/>
      <w:pPr>
        <w:ind w:left="5618" w:hanging="154"/>
      </w:pPr>
      <w:rPr>
        <w:rFonts w:hint="default"/>
        <w:lang w:val="es-ES" w:eastAsia="en-US" w:bidi="ar-SA"/>
      </w:rPr>
    </w:lvl>
    <w:lvl w:ilvl="7" w:tplc="308A85E0">
      <w:numFmt w:val="bullet"/>
      <w:lvlText w:val="•"/>
      <w:lvlJc w:val="left"/>
      <w:pPr>
        <w:ind w:left="6622" w:hanging="154"/>
      </w:pPr>
      <w:rPr>
        <w:rFonts w:hint="default"/>
        <w:lang w:val="es-ES" w:eastAsia="en-US" w:bidi="ar-SA"/>
      </w:rPr>
    </w:lvl>
    <w:lvl w:ilvl="8" w:tplc="534E7254">
      <w:numFmt w:val="bullet"/>
      <w:lvlText w:val="•"/>
      <w:lvlJc w:val="left"/>
      <w:pPr>
        <w:ind w:left="7626" w:hanging="154"/>
      </w:pPr>
      <w:rPr>
        <w:rFonts w:hint="default"/>
        <w:lang w:val="es-ES" w:eastAsia="en-US" w:bidi="ar-SA"/>
      </w:rPr>
    </w:lvl>
  </w:abstractNum>
  <w:abstractNum w:abstractNumId="5" w15:restartNumberingAfterBreak="0">
    <w:nsid w:val="4F4427D1"/>
    <w:multiLevelType w:val="hybridMultilevel"/>
    <w:tmpl w:val="5394EC92"/>
    <w:lvl w:ilvl="0" w:tplc="0354EBA0"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631D6"/>
    <w:multiLevelType w:val="hybridMultilevel"/>
    <w:tmpl w:val="AB542DAE"/>
    <w:lvl w:ilvl="0" w:tplc="8E249052">
      <w:start w:val="1"/>
      <w:numFmt w:val="decimal"/>
      <w:lvlText w:val="%1."/>
      <w:lvlJc w:val="left"/>
      <w:pPr>
        <w:ind w:left="725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3D9AAA92">
      <w:numFmt w:val="bullet"/>
      <w:lvlText w:val="•"/>
      <w:lvlJc w:val="left"/>
      <w:pPr>
        <w:ind w:left="1611" w:hanging="360"/>
      </w:pPr>
      <w:rPr>
        <w:rFonts w:hint="default"/>
        <w:lang w:val="es-ES" w:eastAsia="en-US" w:bidi="ar-SA"/>
      </w:rPr>
    </w:lvl>
    <w:lvl w:ilvl="2" w:tplc="52DAE300">
      <w:numFmt w:val="bullet"/>
      <w:lvlText w:val="•"/>
      <w:lvlJc w:val="left"/>
      <w:pPr>
        <w:ind w:left="2502" w:hanging="360"/>
      </w:pPr>
      <w:rPr>
        <w:rFonts w:hint="default"/>
        <w:lang w:val="es-ES" w:eastAsia="en-US" w:bidi="ar-SA"/>
      </w:rPr>
    </w:lvl>
    <w:lvl w:ilvl="3" w:tplc="0972B22E">
      <w:numFmt w:val="bullet"/>
      <w:lvlText w:val="•"/>
      <w:lvlJc w:val="left"/>
      <w:pPr>
        <w:ind w:left="3394" w:hanging="360"/>
      </w:pPr>
      <w:rPr>
        <w:rFonts w:hint="default"/>
        <w:lang w:val="es-ES" w:eastAsia="en-US" w:bidi="ar-SA"/>
      </w:rPr>
    </w:lvl>
    <w:lvl w:ilvl="4" w:tplc="3544E2D2">
      <w:numFmt w:val="bullet"/>
      <w:lvlText w:val="•"/>
      <w:lvlJc w:val="left"/>
      <w:pPr>
        <w:ind w:left="4285" w:hanging="360"/>
      </w:pPr>
      <w:rPr>
        <w:rFonts w:hint="default"/>
        <w:lang w:val="es-ES" w:eastAsia="en-US" w:bidi="ar-SA"/>
      </w:rPr>
    </w:lvl>
    <w:lvl w:ilvl="5" w:tplc="1004CC46">
      <w:numFmt w:val="bullet"/>
      <w:lvlText w:val="•"/>
      <w:lvlJc w:val="left"/>
      <w:pPr>
        <w:ind w:left="5177" w:hanging="360"/>
      </w:pPr>
      <w:rPr>
        <w:rFonts w:hint="default"/>
        <w:lang w:val="es-ES" w:eastAsia="en-US" w:bidi="ar-SA"/>
      </w:rPr>
    </w:lvl>
    <w:lvl w:ilvl="6" w:tplc="209A1F20">
      <w:numFmt w:val="bullet"/>
      <w:lvlText w:val="•"/>
      <w:lvlJc w:val="left"/>
      <w:pPr>
        <w:ind w:left="6068" w:hanging="360"/>
      </w:pPr>
      <w:rPr>
        <w:rFonts w:hint="default"/>
        <w:lang w:val="es-ES" w:eastAsia="en-US" w:bidi="ar-SA"/>
      </w:rPr>
    </w:lvl>
    <w:lvl w:ilvl="7" w:tplc="89087422">
      <w:numFmt w:val="bullet"/>
      <w:lvlText w:val="•"/>
      <w:lvlJc w:val="left"/>
      <w:pPr>
        <w:ind w:left="6959" w:hanging="360"/>
      </w:pPr>
      <w:rPr>
        <w:rFonts w:hint="default"/>
        <w:lang w:val="es-ES" w:eastAsia="en-US" w:bidi="ar-SA"/>
      </w:rPr>
    </w:lvl>
    <w:lvl w:ilvl="8" w:tplc="9B5CA768">
      <w:numFmt w:val="bullet"/>
      <w:lvlText w:val="•"/>
      <w:lvlJc w:val="left"/>
      <w:pPr>
        <w:ind w:left="7851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56205D88"/>
    <w:multiLevelType w:val="multilevel"/>
    <w:tmpl w:val="F8D23BA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6D12784"/>
    <w:multiLevelType w:val="hybridMultilevel"/>
    <w:tmpl w:val="43440ED2"/>
    <w:lvl w:ilvl="0" w:tplc="0A8020A0">
      <w:numFmt w:val="bullet"/>
      <w:lvlText w:val=""/>
      <w:lvlJc w:val="left"/>
      <w:pPr>
        <w:ind w:left="64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1E1E"/>
        <w:spacing w:val="0"/>
        <w:w w:val="99"/>
        <w:sz w:val="20"/>
        <w:szCs w:val="20"/>
        <w:lang w:val="es-ES" w:eastAsia="en-US" w:bidi="ar-SA"/>
      </w:rPr>
    </w:lvl>
    <w:lvl w:ilvl="1" w:tplc="18C218CE">
      <w:numFmt w:val="bullet"/>
      <w:lvlText w:val="•"/>
      <w:lvlJc w:val="left"/>
      <w:pPr>
        <w:ind w:left="1482" w:hanging="360"/>
      </w:pPr>
      <w:rPr>
        <w:rFonts w:hint="default"/>
        <w:lang w:val="es-ES" w:eastAsia="en-US" w:bidi="ar-SA"/>
      </w:rPr>
    </w:lvl>
    <w:lvl w:ilvl="2" w:tplc="00E6D494">
      <w:numFmt w:val="bullet"/>
      <w:lvlText w:val="•"/>
      <w:lvlJc w:val="left"/>
      <w:pPr>
        <w:ind w:left="2324" w:hanging="360"/>
      </w:pPr>
      <w:rPr>
        <w:rFonts w:hint="default"/>
        <w:lang w:val="es-ES" w:eastAsia="en-US" w:bidi="ar-SA"/>
      </w:rPr>
    </w:lvl>
    <w:lvl w:ilvl="3" w:tplc="E5DCAB58">
      <w:numFmt w:val="bullet"/>
      <w:lvlText w:val="•"/>
      <w:lvlJc w:val="left"/>
      <w:pPr>
        <w:ind w:left="3166" w:hanging="360"/>
      </w:pPr>
      <w:rPr>
        <w:rFonts w:hint="default"/>
        <w:lang w:val="es-ES" w:eastAsia="en-US" w:bidi="ar-SA"/>
      </w:rPr>
    </w:lvl>
    <w:lvl w:ilvl="4" w:tplc="D6B69C48">
      <w:numFmt w:val="bullet"/>
      <w:lvlText w:val="•"/>
      <w:lvlJc w:val="left"/>
      <w:pPr>
        <w:ind w:left="4009" w:hanging="360"/>
      </w:pPr>
      <w:rPr>
        <w:rFonts w:hint="default"/>
        <w:lang w:val="es-ES" w:eastAsia="en-US" w:bidi="ar-SA"/>
      </w:rPr>
    </w:lvl>
    <w:lvl w:ilvl="5" w:tplc="F96ADED6">
      <w:numFmt w:val="bullet"/>
      <w:lvlText w:val="•"/>
      <w:lvlJc w:val="left"/>
      <w:pPr>
        <w:ind w:left="4851" w:hanging="360"/>
      </w:pPr>
      <w:rPr>
        <w:rFonts w:hint="default"/>
        <w:lang w:val="es-ES" w:eastAsia="en-US" w:bidi="ar-SA"/>
      </w:rPr>
    </w:lvl>
    <w:lvl w:ilvl="6" w:tplc="7C369BE2">
      <w:numFmt w:val="bullet"/>
      <w:lvlText w:val="•"/>
      <w:lvlJc w:val="left"/>
      <w:pPr>
        <w:ind w:left="5693" w:hanging="360"/>
      </w:pPr>
      <w:rPr>
        <w:rFonts w:hint="default"/>
        <w:lang w:val="es-ES" w:eastAsia="en-US" w:bidi="ar-SA"/>
      </w:rPr>
    </w:lvl>
    <w:lvl w:ilvl="7" w:tplc="A1801BAE">
      <w:numFmt w:val="bullet"/>
      <w:lvlText w:val="•"/>
      <w:lvlJc w:val="left"/>
      <w:pPr>
        <w:ind w:left="6536" w:hanging="360"/>
      </w:pPr>
      <w:rPr>
        <w:rFonts w:hint="default"/>
        <w:lang w:val="es-ES" w:eastAsia="en-US" w:bidi="ar-SA"/>
      </w:rPr>
    </w:lvl>
    <w:lvl w:ilvl="8" w:tplc="591CFEF0">
      <w:numFmt w:val="bullet"/>
      <w:lvlText w:val="•"/>
      <w:lvlJc w:val="left"/>
      <w:pPr>
        <w:ind w:left="7378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6BA72852"/>
    <w:multiLevelType w:val="hybridMultilevel"/>
    <w:tmpl w:val="0A640E16"/>
    <w:lvl w:ilvl="0" w:tplc="AA1EE910">
      <w:numFmt w:val="bullet"/>
      <w:lvlText w:val="-"/>
      <w:lvlJc w:val="left"/>
      <w:pPr>
        <w:ind w:left="806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es-ES" w:eastAsia="en-US" w:bidi="ar-SA"/>
      </w:rPr>
    </w:lvl>
    <w:lvl w:ilvl="1" w:tplc="AE48A904">
      <w:numFmt w:val="bullet"/>
      <w:lvlText w:val="•"/>
      <w:lvlJc w:val="left"/>
      <w:pPr>
        <w:ind w:left="1683" w:hanging="360"/>
      </w:pPr>
      <w:rPr>
        <w:rFonts w:hint="default"/>
        <w:lang w:val="es-ES" w:eastAsia="en-US" w:bidi="ar-SA"/>
      </w:rPr>
    </w:lvl>
    <w:lvl w:ilvl="2" w:tplc="73B42076">
      <w:numFmt w:val="bullet"/>
      <w:lvlText w:val="•"/>
      <w:lvlJc w:val="left"/>
      <w:pPr>
        <w:ind w:left="2566" w:hanging="360"/>
      </w:pPr>
      <w:rPr>
        <w:rFonts w:hint="default"/>
        <w:lang w:val="es-ES" w:eastAsia="en-US" w:bidi="ar-SA"/>
      </w:rPr>
    </w:lvl>
    <w:lvl w:ilvl="3" w:tplc="B0F88F92">
      <w:numFmt w:val="bullet"/>
      <w:lvlText w:val="•"/>
      <w:lvlJc w:val="left"/>
      <w:pPr>
        <w:ind w:left="3449" w:hanging="360"/>
      </w:pPr>
      <w:rPr>
        <w:rFonts w:hint="default"/>
        <w:lang w:val="es-ES" w:eastAsia="en-US" w:bidi="ar-SA"/>
      </w:rPr>
    </w:lvl>
    <w:lvl w:ilvl="4" w:tplc="6A88734C">
      <w:numFmt w:val="bullet"/>
      <w:lvlText w:val="•"/>
      <w:lvlJc w:val="left"/>
      <w:pPr>
        <w:ind w:left="4333" w:hanging="360"/>
      </w:pPr>
      <w:rPr>
        <w:rFonts w:hint="default"/>
        <w:lang w:val="es-ES" w:eastAsia="en-US" w:bidi="ar-SA"/>
      </w:rPr>
    </w:lvl>
    <w:lvl w:ilvl="5" w:tplc="A4D03FD2">
      <w:numFmt w:val="bullet"/>
      <w:lvlText w:val="•"/>
      <w:lvlJc w:val="left"/>
      <w:pPr>
        <w:ind w:left="5216" w:hanging="360"/>
      </w:pPr>
      <w:rPr>
        <w:rFonts w:hint="default"/>
        <w:lang w:val="es-ES" w:eastAsia="en-US" w:bidi="ar-SA"/>
      </w:rPr>
    </w:lvl>
    <w:lvl w:ilvl="6" w:tplc="D02CD538">
      <w:numFmt w:val="bullet"/>
      <w:lvlText w:val="•"/>
      <w:lvlJc w:val="left"/>
      <w:pPr>
        <w:ind w:left="6099" w:hanging="360"/>
      </w:pPr>
      <w:rPr>
        <w:rFonts w:hint="default"/>
        <w:lang w:val="es-ES" w:eastAsia="en-US" w:bidi="ar-SA"/>
      </w:rPr>
    </w:lvl>
    <w:lvl w:ilvl="7" w:tplc="450E86E0">
      <w:numFmt w:val="bullet"/>
      <w:lvlText w:val="•"/>
      <w:lvlJc w:val="left"/>
      <w:pPr>
        <w:ind w:left="6983" w:hanging="360"/>
      </w:pPr>
      <w:rPr>
        <w:rFonts w:hint="default"/>
        <w:lang w:val="es-ES" w:eastAsia="en-US" w:bidi="ar-SA"/>
      </w:rPr>
    </w:lvl>
    <w:lvl w:ilvl="8" w:tplc="D868A46E">
      <w:numFmt w:val="bullet"/>
      <w:lvlText w:val="•"/>
      <w:lvlJc w:val="left"/>
      <w:pPr>
        <w:ind w:left="7866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754777B1"/>
    <w:multiLevelType w:val="hybridMultilevel"/>
    <w:tmpl w:val="438489A2"/>
    <w:lvl w:ilvl="0" w:tplc="9DAA2086">
      <w:numFmt w:val="bullet"/>
      <w:lvlText w:val="•"/>
      <w:lvlJc w:val="left"/>
      <w:pPr>
        <w:ind w:left="287" w:hanging="437"/>
      </w:pPr>
      <w:rPr>
        <w:rFonts w:ascii="Verdana" w:eastAsia="Verdana" w:hAnsi="Verdana" w:cs="Verdana" w:hint="default"/>
        <w:b w:val="0"/>
        <w:bCs w:val="0"/>
        <w:i w:val="0"/>
        <w:iCs w:val="0"/>
        <w:color w:val="1F1E1E"/>
        <w:spacing w:val="0"/>
        <w:w w:val="110"/>
        <w:sz w:val="20"/>
        <w:szCs w:val="20"/>
        <w:lang w:val="es-ES" w:eastAsia="en-US" w:bidi="ar-SA"/>
      </w:rPr>
    </w:lvl>
    <w:lvl w:ilvl="1" w:tplc="F9E0B2B8">
      <w:numFmt w:val="bullet"/>
      <w:lvlText w:val="•"/>
      <w:lvlJc w:val="left"/>
      <w:pPr>
        <w:ind w:left="1158" w:hanging="437"/>
      </w:pPr>
      <w:rPr>
        <w:rFonts w:hint="default"/>
        <w:lang w:val="es-ES" w:eastAsia="en-US" w:bidi="ar-SA"/>
      </w:rPr>
    </w:lvl>
    <w:lvl w:ilvl="2" w:tplc="E28E041C">
      <w:numFmt w:val="bullet"/>
      <w:lvlText w:val="•"/>
      <w:lvlJc w:val="left"/>
      <w:pPr>
        <w:ind w:left="2036" w:hanging="437"/>
      </w:pPr>
      <w:rPr>
        <w:rFonts w:hint="default"/>
        <w:lang w:val="es-ES" w:eastAsia="en-US" w:bidi="ar-SA"/>
      </w:rPr>
    </w:lvl>
    <w:lvl w:ilvl="3" w:tplc="F77CD3D4">
      <w:numFmt w:val="bullet"/>
      <w:lvlText w:val="•"/>
      <w:lvlJc w:val="left"/>
      <w:pPr>
        <w:ind w:left="2914" w:hanging="437"/>
      </w:pPr>
      <w:rPr>
        <w:rFonts w:hint="default"/>
        <w:lang w:val="es-ES" w:eastAsia="en-US" w:bidi="ar-SA"/>
      </w:rPr>
    </w:lvl>
    <w:lvl w:ilvl="4" w:tplc="265A966C">
      <w:numFmt w:val="bullet"/>
      <w:lvlText w:val="•"/>
      <w:lvlJc w:val="left"/>
      <w:pPr>
        <w:ind w:left="3793" w:hanging="437"/>
      </w:pPr>
      <w:rPr>
        <w:rFonts w:hint="default"/>
        <w:lang w:val="es-ES" w:eastAsia="en-US" w:bidi="ar-SA"/>
      </w:rPr>
    </w:lvl>
    <w:lvl w:ilvl="5" w:tplc="177AED5A">
      <w:numFmt w:val="bullet"/>
      <w:lvlText w:val="•"/>
      <w:lvlJc w:val="left"/>
      <w:pPr>
        <w:ind w:left="4671" w:hanging="437"/>
      </w:pPr>
      <w:rPr>
        <w:rFonts w:hint="default"/>
        <w:lang w:val="es-ES" w:eastAsia="en-US" w:bidi="ar-SA"/>
      </w:rPr>
    </w:lvl>
    <w:lvl w:ilvl="6" w:tplc="3508C55A">
      <w:numFmt w:val="bullet"/>
      <w:lvlText w:val="•"/>
      <w:lvlJc w:val="left"/>
      <w:pPr>
        <w:ind w:left="5549" w:hanging="437"/>
      </w:pPr>
      <w:rPr>
        <w:rFonts w:hint="default"/>
        <w:lang w:val="es-ES" w:eastAsia="en-US" w:bidi="ar-SA"/>
      </w:rPr>
    </w:lvl>
    <w:lvl w:ilvl="7" w:tplc="977E65AC">
      <w:numFmt w:val="bullet"/>
      <w:lvlText w:val="•"/>
      <w:lvlJc w:val="left"/>
      <w:pPr>
        <w:ind w:left="6428" w:hanging="437"/>
      </w:pPr>
      <w:rPr>
        <w:rFonts w:hint="default"/>
        <w:lang w:val="es-ES" w:eastAsia="en-US" w:bidi="ar-SA"/>
      </w:rPr>
    </w:lvl>
    <w:lvl w:ilvl="8" w:tplc="EC4EE986">
      <w:numFmt w:val="bullet"/>
      <w:lvlText w:val="•"/>
      <w:lvlJc w:val="left"/>
      <w:pPr>
        <w:ind w:left="7306" w:hanging="437"/>
      </w:pPr>
      <w:rPr>
        <w:rFonts w:hint="default"/>
        <w:lang w:val="es-ES" w:eastAsia="en-US" w:bidi="ar-SA"/>
      </w:rPr>
    </w:lvl>
  </w:abstractNum>
  <w:num w:numId="1" w16cid:durableId="1873109336">
    <w:abstractNumId w:val="8"/>
  </w:num>
  <w:num w:numId="2" w16cid:durableId="1106458662">
    <w:abstractNumId w:val="10"/>
  </w:num>
  <w:num w:numId="3" w16cid:durableId="1017660493">
    <w:abstractNumId w:val="6"/>
  </w:num>
  <w:num w:numId="4" w16cid:durableId="120851638">
    <w:abstractNumId w:val="4"/>
  </w:num>
  <w:num w:numId="5" w16cid:durableId="1442454024">
    <w:abstractNumId w:val="9"/>
  </w:num>
  <w:num w:numId="6" w16cid:durableId="1590850234">
    <w:abstractNumId w:val="7"/>
  </w:num>
  <w:num w:numId="7" w16cid:durableId="468594056">
    <w:abstractNumId w:val="2"/>
  </w:num>
  <w:num w:numId="8" w16cid:durableId="1671643501">
    <w:abstractNumId w:val="3"/>
  </w:num>
  <w:num w:numId="9" w16cid:durableId="646130117">
    <w:abstractNumId w:val="1"/>
  </w:num>
  <w:num w:numId="10" w16cid:durableId="336929191">
    <w:abstractNumId w:val="5"/>
  </w:num>
  <w:num w:numId="11" w16cid:durableId="1045377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PE" w:vendorID="64" w:dllVersion="6" w:nlCheck="1" w:checkStyle="1"/>
  <w:activeWritingStyle w:appName="MSWord" w:lang="es-ES" w:vendorID="64" w:dllVersion="4096" w:nlCheck="1" w:checkStyle="0"/>
  <w:activeWritingStyle w:appName="MSWord" w:lang="es-PE" w:vendorID="64" w:dllVersion="4096" w:nlCheck="1" w:checkStyle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D9E"/>
    <w:rsid w:val="00032350"/>
    <w:rsid w:val="00042B6C"/>
    <w:rsid w:val="00042DA9"/>
    <w:rsid w:val="00045CF0"/>
    <w:rsid w:val="00057B67"/>
    <w:rsid w:val="00086E48"/>
    <w:rsid w:val="000E4635"/>
    <w:rsid w:val="0011758D"/>
    <w:rsid w:val="00140764"/>
    <w:rsid w:val="001717BD"/>
    <w:rsid w:val="00190223"/>
    <w:rsid w:val="001B091F"/>
    <w:rsid w:val="001B75D7"/>
    <w:rsid w:val="001C63E7"/>
    <w:rsid w:val="001D089A"/>
    <w:rsid w:val="001D6E6B"/>
    <w:rsid w:val="001F3148"/>
    <w:rsid w:val="0021111B"/>
    <w:rsid w:val="00226C63"/>
    <w:rsid w:val="002451C0"/>
    <w:rsid w:val="00266EAC"/>
    <w:rsid w:val="00283D76"/>
    <w:rsid w:val="0029042F"/>
    <w:rsid w:val="002B78AF"/>
    <w:rsid w:val="002C53EB"/>
    <w:rsid w:val="002D2BFE"/>
    <w:rsid w:val="002E0C51"/>
    <w:rsid w:val="002F48B5"/>
    <w:rsid w:val="00305B78"/>
    <w:rsid w:val="00306A86"/>
    <w:rsid w:val="00315F7C"/>
    <w:rsid w:val="0032165A"/>
    <w:rsid w:val="00385292"/>
    <w:rsid w:val="00411DE1"/>
    <w:rsid w:val="00420409"/>
    <w:rsid w:val="00453DB3"/>
    <w:rsid w:val="00456A82"/>
    <w:rsid w:val="004660E0"/>
    <w:rsid w:val="00467C7D"/>
    <w:rsid w:val="00472FA2"/>
    <w:rsid w:val="0047598B"/>
    <w:rsid w:val="00486091"/>
    <w:rsid w:val="004A01D1"/>
    <w:rsid w:val="004A1873"/>
    <w:rsid w:val="004D5040"/>
    <w:rsid w:val="004E6D24"/>
    <w:rsid w:val="0051168E"/>
    <w:rsid w:val="00543D54"/>
    <w:rsid w:val="00545A2D"/>
    <w:rsid w:val="00557B1D"/>
    <w:rsid w:val="00570673"/>
    <w:rsid w:val="00577D9E"/>
    <w:rsid w:val="005A58AE"/>
    <w:rsid w:val="005E18F3"/>
    <w:rsid w:val="005E3A21"/>
    <w:rsid w:val="005E5C4C"/>
    <w:rsid w:val="006000F0"/>
    <w:rsid w:val="00602867"/>
    <w:rsid w:val="00623591"/>
    <w:rsid w:val="006528E1"/>
    <w:rsid w:val="006659E0"/>
    <w:rsid w:val="00693D2B"/>
    <w:rsid w:val="006A2C87"/>
    <w:rsid w:val="006C5C6A"/>
    <w:rsid w:val="006D487F"/>
    <w:rsid w:val="006E7EF1"/>
    <w:rsid w:val="006F40F0"/>
    <w:rsid w:val="00711DC6"/>
    <w:rsid w:val="0073226C"/>
    <w:rsid w:val="0073454A"/>
    <w:rsid w:val="00741680"/>
    <w:rsid w:val="00771A88"/>
    <w:rsid w:val="00784501"/>
    <w:rsid w:val="007A5007"/>
    <w:rsid w:val="007C60B7"/>
    <w:rsid w:val="007D3E2B"/>
    <w:rsid w:val="007D686A"/>
    <w:rsid w:val="007E57A5"/>
    <w:rsid w:val="007E785A"/>
    <w:rsid w:val="00800369"/>
    <w:rsid w:val="00806510"/>
    <w:rsid w:val="00810A85"/>
    <w:rsid w:val="00812709"/>
    <w:rsid w:val="00826DAD"/>
    <w:rsid w:val="008338FE"/>
    <w:rsid w:val="008371B1"/>
    <w:rsid w:val="00841E23"/>
    <w:rsid w:val="008470D5"/>
    <w:rsid w:val="0085383E"/>
    <w:rsid w:val="00882C1C"/>
    <w:rsid w:val="00884E28"/>
    <w:rsid w:val="00895CB6"/>
    <w:rsid w:val="008A7044"/>
    <w:rsid w:val="008C19AD"/>
    <w:rsid w:val="008F5AA4"/>
    <w:rsid w:val="00900DE5"/>
    <w:rsid w:val="00906AFF"/>
    <w:rsid w:val="00926F79"/>
    <w:rsid w:val="00934E41"/>
    <w:rsid w:val="00974E91"/>
    <w:rsid w:val="009C2AED"/>
    <w:rsid w:val="009F503F"/>
    <w:rsid w:val="00A17829"/>
    <w:rsid w:val="00A21690"/>
    <w:rsid w:val="00A47727"/>
    <w:rsid w:val="00AD0B83"/>
    <w:rsid w:val="00AD4FCD"/>
    <w:rsid w:val="00AE59D1"/>
    <w:rsid w:val="00AF6D69"/>
    <w:rsid w:val="00B01CE8"/>
    <w:rsid w:val="00B210E8"/>
    <w:rsid w:val="00B360CB"/>
    <w:rsid w:val="00B412B9"/>
    <w:rsid w:val="00B84AB8"/>
    <w:rsid w:val="00BA2D2C"/>
    <w:rsid w:val="00BA6BBC"/>
    <w:rsid w:val="00BB03A6"/>
    <w:rsid w:val="00BD15B7"/>
    <w:rsid w:val="00BF75C1"/>
    <w:rsid w:val="00C0411B"/>
    <w:rsid w:val="00C14BF8"/>
    <w:rsid w:val="00C24076"/>
    <w:rsid w:val="00C2752F"/>
    <w:rsid w:val="00C46472"/>
    <w:rsid w:val="00C46E28"/>
    <w:rsid w:val="00C55773"/>
    <w:rsid w:val="00C61BD2"/>
    <w:rsid w:val="00C75928"/>
    <w:rsid w:val="00C77279"/>
    <w:rsid w:val="00CB535E"/>
    <w:rsid w:val="00CD5256"/>
    <w:rsid w:val="00CE7476"/>
    <w:rsid w:val="00CE794F"/>
    <w:rsid w:val="00D002E5"/>
    <w:rsid w:val="00D03A4B"/>
    <w:rsid w:val="00D03D46"/>
    <w:rsid w:val="00D23242"/>
    <w:rsid w:val="00D245F0"/>
    <w:rsid w:val="00D52BC4"/>
    <w:rsid w:val="00D5410F"/>
    <w:rsid w:val="00DA039D"/>
    <w:rsid w:val="00DA258B"/>
    <w:rsid w:val="00DC5145"/>
    <w:rsid w:val="00DC5F56"/>
    <w:rsid w:val="00DE38CC"/>
    <w:rsid w:val="00DE7356"/>
    <w:rsid w:val="00E05937"/>
    <w:rsid w:val="00E16262"/>
    <w:rsid w:val="00E44202"/>
    <w:rsid w:val="00E53B07"/>
    <w:rsid w:val="00E606CE"/>
    <w:rsid w:val="00E94574"/>
    <w:rsid w:val="00EA0107"/>
    <w:rsid w:val="00F04A91"/>
    <w:rsid w:val="00F174FA"/>
    <w:rsid w:val="00F17921"/>
    <w:rsid w:val="00F3696C"/>
    <w:rsid w:val="00F37CAF"/>
    <w:rsid w:val="00F5079C"/>
    <w:rsid w:val="00F91611"/>
    <w:rsid w:val="00FC36B1"/>
    <w:rsid w:val="00FE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4293F5"/>
  <w15:docId w15:val="{F62BE6B0-DCFD-E643-9DD2-F1B50E02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PE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  <w:sz w:val="16"/>
      <w:szCs w:val="16"/>
    </w:rPr>
  </w:style>
  <w:style w:type="paragraph" w:styleId="Ttulo">
    <w:name w:val="Title"/>
    <w:basedOn w:val="Normal"/>
    <w:uiPriority w:val="10"/>
    <w:qFormat/>
    <w:pPr>
      <w:spacing w:before="90"/>
    </w:pPr>
    <w:rPr>
      <w:rFonts w:ascii="Tahoma" w:eastAsia="Tahoma" w:hAnsi="Tahoma" w:cs="Tahoma"/>
      <w:b/>
      <w:bCs/>
      <w:sz w:val="20"/>
      <w:szCs w:val="20"/>
    </w:rPr>
  </w:style>
  <w:style w:type="paragraph" w:styleId="Prrafodelista">
    <w:name w:val="List Paragraph"/>
    <w:aliases w:val="Nivel 3,Fundamentacion,Iz - Párrafo de lista,Sivsa Parrafo,bei normal,Titulo de Fígura,TITULO A,Cuadro 2-1,Bulleted List,Lista vistosa - Énfasis 11,Párrafo de lista2,Titulo parrafo,Punto,3,Footnote,List Paragraph1,Lista 123,titulo,lp1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PrrafodelistaCar">
    <w:name w:val="Párrafo de lista Car"/>
    <w:aliases w:val="Nivel 3 Car,Fundamentacion Car,Iz - Párrafo de lista Car,Sivsa Parrafo Car,bei normal Car,Titulo de Fígura Car,TITULO A Car,Cuadro 2-1 Car,Bulleted List Car,Lista vistosa - Énfasis 11 Car,Párrafo de lista2 Car,Titulo parrafo Car"/>
    <w:link w:val="Prrafodelista"/>
    <w:uiPriority w:val="34"/>
    <w:qFormat/>
    <w:rsid w:val="00D03D46"/>
    <w:rPr>
      <w:rFonts w:ascii="Verdana" w:eastAsia="Verdana" w:hAnsi="Verdana" w:cs="Verdana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059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E05937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059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E05937"/>
    <w:rPr>
      <w:rFonts w:ascii="Verdana" w:eastAsia="Verdana" w:hAnsi="Verdana" w:cs="Verdana"/>
      <w:lang w:val="es-ES"/>
    </w:rPr>
  </w:style>
  <w:style w:type="character" w:styleId="Hipervnculo">
    <w:name w:val="Hyperlink"/>
    <w:qFormat/>
    <w:rsid w:val="00E606CE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rsid w:val="00E606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Mencinsinresolver">
    <w:name w:val="Unresolved Mention"/>
    <w:uiPriority w:val="99"/>
    <w:semiHidden/>
    <w:unhideWhenUsed/>
    <w:rsid w:val="008C19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TDR_N° 0245 ESPECIALISTA EN CONTRATACIONDEL ESTADO - BL_Rev01</vt:lpstr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TDR_N° 0245 ESPECIALISTA EN CONTRATACIONDEL ESTADO - BL_Rev01</dc:title>
  <dc:subject/>
  <dc:creator>1277-uabas-oa</dc:creator>
  <cp:keywords/>
  <cp:lastModifiedBy>Diego Castillo Aliaga</cp:lastModifiedBy>
  <cp:revision>53</cp:revision>
  <cp:lastPrinted>2025-12-31T17:06:00Z</cp:lastPrinted>
  <dcterms:created xsi:type="dcterms:W3CDTF">2026-01-26T21:21:00Z</dcterms:created>
  <dcterms:modified xsi:type="dcterms:W3CDTF">2026-06-25T19:24:00Z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2024-01-05T00:00:00Z</vt:filetime>
  </property>
  <property fmtid="{D5CDD505-2E9C-101B-9397-08002B2CF9AE}" pid="5" name="Producer">
    <vt:lpwstr>Microsoft® Word 2013</vt:lpwstr>
  </property>
</Properties>
</file>