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08EEF" w14:textId="435AC565" w:rsidR="001316AF" w:rsidRPr="001316AF" w:rsidRDefault="00000000" w:rsidP="00A455CA">
      <w:pPr>
        <w:pStyle w:val="Ttulo1"/>
        <w:keepNext w:val="0"/>
        <w:keepLines w:val="0"/>
        <w:jc w:val="center"/>
      </w:pPr>
      <w:bookmarkStart w:id="0" w:name="_heading=h.simsyk53npuy" w:colFirst="0" w:colLast="0"/>
      <w:bookmarkEnd w:id="0"/>
      <w:r w:rsidRPr="00AA3EFF">
        <w:rPr>
          <w:rFonts w:ascii="Arial" w:eastAsia="Calibri" w:hAnsi="Arial" w:cs="Arial"/>
          <w:sz w:val="20"/>
          <w:szCs w:val="20"/>
          <w:u w:val="single"/>
        </w:rPr>
        <w:t>NOTA DE PRENSA</w:t>
      </w:r>
      <w:r w:rsidRPr="00AA3EFF">
        <w:rPr>
          <w:rFonts w:ascii="Arial" w:eastAsia="Calibri" w:hAnsi="Arial" w:cs="Arial"/>
          <w:sz w:val="20"/>
          <w:szCs w:val="20"/>
          <w:u w:val="single"/>
        </w:rPr>
        <w:br/>
      </w:r>
      <w:r w:rsidRPr="00AA3EFF">
        <w:rPr>
          <w:rFonts w:ascii="Arial" w:eastAsia="Calibri" w:hAnsi="Arial" w:cs="Arial"/>
          <w:sz w:val="20"/>
          <w:szCs w:val="20"/>
          <w:u w:val="single"/>
        </w:rPr>
        <w:br/>
      </w:r>
      <w:r w:rsidR="00F62A22">
        <w:rPr>
          <w:rFonts w:ascii="Arial" w:eastAsia="Calibri" w:hAnsi="Arial" w:cs="Arial"/>
          <w:sz w:val="20"/>
          <w:szCs w:val="20"/>
        </w:rPr>
        <w:t>S</w:t>
      </w:r>
      <w:r w:rsidR="00F62A22" w:rsidRPr="00AA3EFF">
        <w:rPr>
          <w:rFonts w:ascii="Arial" w:eastAsia="Calibri" w:hAnsi="Arial" w:cs="Arial"/>
          <w:sz w:val="20"/>
          <w:szCs w:val="20"/>
        </w:rPr>
        <w:t xml:space="preserve">anipes </w:t>
      </w:r>
      <w:r w:rsidR="006D3DAA">
        <w:rPr>
          <w:rFonts w:ascii="Arial" w:eastAsia="Calibri" w:hAnsi="Arial" w:cs="Arial"/>
          <w:sz w:val="20"/>
          <w:szCs w:val="20"/>
        </w:rPr>
        <w:t>lanza</w:t>
      </w:r>
      <w:r w:rsidR="005E4EC5">
        <w:rPr>
          <w:rFonts w:ascii="Arial" w:eastAsia="Calibri" w:hAnsi="Arial" w:cs="Arial"/>
          <w:sz w:val="20"/>
          <w:szCs w:val="20"/>
        </w:rPr>
        <w:t xml:space="preserve"> </w:t>
      </w:r>
      <w:r w:rsidR="00DD1BA1">
        <w:rPr>
          <w:rFonts w:ascii="Arial" w:eastAsia="Calibri" w:hAnsi="Arial" w:cs="Arial"/>
          <w:sz w:val="20"/>
          <w:szCs w:val="20"/>
        </w:rPr>
        <w:t>manual</w:t>
      </w:r>
      <w:r w:rsidR="00D266D8">
        <w:rPr>
          <w:rFonts w:ascii="Arial" w:eastAsia="Calibri" w:hAnsi="Arial" w:cs="Arial"/>
          <w:sz w:val="20"/>
          <w:szCs w:val="20"/>
        </w:rPr>
        <w:t xml:space="preserve"> </w:t>
      </w:r>
      <w:r w:rsidR="00F62A22">
        <w:rPr>
          <w:rFonts w:ascii="Arial" w:eastAsia="Calibri" w:hAnsi="Arial" w:cs="Arial"/>
          <w:sz w:val="20"/>
          <w:szCs w:val="20"/>
        </w:rPr>
        <w:t>que</w:t>
      </w:r>
      <w:r w:rsidR="00F62A22" w:rsidRPr="00AA3EFF">
        <w:rPr>
          <w:rFonts w:ascii="Arial" w:eastAsia="Calibri" w:hAnsi="Arial" w:cs="Arial"/>
          <w:sz w:val="20"/>
          <w:szCs w:val="20"/>
        </w:rPr>
        <w:t xml:space="preserve"> reduce en 45</w:t>
      </w:r>
      <w:r w:rsidR="00F62A22">
        <w:rPr>
          <w:rFonts w:ascii="Arial" w:eastAsia="Calibri" w:hAnsi="Arial" w:cs="Arial"/>
          <w:sz w:val="20"/>
          <w:szCs w:val="20"/>
        </w:rPr>
        <w:t xml:space="preserve"> </w:t>
      </w:r>
      <w:r w:rsidR="00F62A22" w:rsidRPr="00AA3EFF">
        <w:rPr>
          <w:rFonts w:ascii="Arial" w:eastAsia="Calibri" w:hAnsi="Arial" w:cs="Arial"/>
          <w:sz w:val="20"/>
          <w:szCs w:val="20"/>
        </w:rPr>
        <w:t>%</w:t>
      </w:r>
      <w:r w:rsidR="00116B4B">
        <w:rPr>
          <w:rFonts w:ascii="Arial" w:eastAsia="Calibri" w:hAnsi="Arial" w:cs="Arial"/>
          <w:sz w:val="20"/>
          <w:szCs w:val="20"/>
        </w:rPr>
        <w:t xml:space="preserve"> tiempos de</w:t>
      </w:r>
      <w:r w:rsidR="006D3DAA">
        <w:rPr>
          <w:rFonts w:ascii="Arial" w:eastAsia="Calibri" w:hAnsi="Arial" w:cs="Arial"/>
          <w:sz w:val="20"/>
          <w:szCs w:val="20"/>
        </w:rPr>
        <w:t xml:space="preserve"> </w:t>
      </w:r>
      <w:r w:rsidR="00226F7F">
        <w:rPr>
          <w:rFonts w:ascii="Arial" w:eastAsia="Calibri" w:hAnsi="Arial" w:cs="Arial"/>
          <w:sz w:val="20"/>
          <w:szCs w:val="20"/>
        </w:rPr>
        <w:t>inspección</w:t>
      </w:r>
      <w:r w:rsidR="00AD266B">
        <w:rPr>
          <w:rFonts w:ascii="Arial" w:eastAsia="Calibri" w:hAnsi="Arial" w:cs="Arial"/>
          <w:sz w:val="20"/>
          <w:szCs w:val="20"/>
        </w:rPr>
        <w:t xml:space="preserve"> sanitaria</w:t>
      </w:r>
      <w:r w:rsidR="00F62A22" w:rsidRPr="00AA3EFF">
        <w:rPr>
          <w:rFonts w:ascii="Arial" w:eastAsia="Calibri" w:hAnsi="Arial" w:cs="Arial"/>
          <w:sz w:val="20"/>
          <w:szCs w:val="20"/>
        </w:rPr>
        <w:t xml:space="preserve"> en plantas </w:t>
      </w:r>
      <w:r w:rsidR="00FF107B">
        <w:rPr>
          <w:rFonts w:ascii="Arial" w:eastAsia="Calibri" w:hAnsi="Arial" w:cs="Arial"/>
          <w:sz w:val="20"/>
          <w:szCs w:val="20"/>
        </w:rPr>
        <w:t>procesadoras</w:t>
      </w:r>
      <w:r w:rsidR="00F62A22" w:rsidRPr="00AA3EFF">
        <w:rPr>
          <w:rFonts w:ascii="Arial" w:eastAsia="Calibri" w:hAnsi="Arial" w:cs="Arial"/>
          <w:sz w:val="20"/>
          <w:szCs w:val="20"/>
        </w:rPr>
        <w:t xml:space="preserve"> </w:t>
      </w:r>
    </w:p>
    <w:p w14:paraId="17EECB26" w14:textId="5D060F09" w:rsidR="00E209F1" w:rsidRPr="00E209F1" w:rsidRDefault="00E209F1" w:rsidP="00AA3EFF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i/>
          <w:iCs/>
          <w:sz w:val="20"/>
          <w:szCs w:val="20"/>
        </w:rPr>
      </w:pPr>
      <w:bookmarkStart w:id="1" w:name="_heading=h.730j9wyc0so7" w:colFirst="0" w:colLast="0"/>
      <w:bookmarkEnd w:id="1"/>
      <w:r w:rsidRPr="00E209F1">
        <w:rPr>
          <w:rFonts w:ascii="Arial" w:hAnsi="Arial" w:cs="Arial"/>
          <w:i/>
          <w:iCs/>
          <w:sz w:val="20"/>
          <w:szCs w:val="20"/>
        </w:rPr>
        <w:t>Medida agiliz</w:t>
      </w:r>
      <w:r w:rsidR="00ED15F9">
        <w:rPr>
          <w:rFonts w:ascii="Arial" w:hAnsi="Arial" w:cs="Arial"/>
          <w:i/>
          <w:iCs/>
          <w:sz w:val="20"/>
          <w:szCs w:val="20"/>
        </w:rPr>
        <w:t>a</w:t>
      </w:r>
      <w:r w:rsidRPr="00E209F1">
        <w:rPr>
          <w:rFonts w:ascii="Arial" w:hAnsi="Arial" w:cs="Arial"/>
          <w:i/>
          <w:iCs/>
          <w:sz w:val="20"/>
          <w:szCs w:val="20"/>
        </w:rPr>
        <w:t xml:space="preserve"> </w:t>
      </w:r>
      <w:r w:rsidR="00D53651">
        <w:rPr>
          <w:rFonts w:ascii="Arial" w:hAnsi="Arial" w:cs="Arial"/>
          <w:i/>
          <w:iCs/>
          <w:sz w:val="20"/>
          <w:szCs w:val="20"/>
        </w:rPr>
        <w:t>comercialización</w:t>
      </w:r>
      <w:r w:rsidRPr="00E209F1">
        <w:rPr>
          <w:rFonts w:ascii="Arial" w:hAnsi="Arial" w:cs="Arial"/>
          <w:i/>
          <w:iCs/>
          <w:sz w:val="20"/>
          <w:szCs w:val="20"/>
        </w:rPr>
        <w:t xml:space="preserve"> de productos</w:t>
      </w:r>
      <w:r w:rsidRPr="00E209F1">
        <w:rPr>
          <w:rFonts w:ascii="Arial" w:hAnsi="Arial" w:cs="Arial"/>
          <w:i/>
          <w:iCs/>
          <w:sz w:val="20"/>
          <w:szCs w:val="20"/>
        </w:rPr>
        <w:t xml:space="preserve"> hidrobiológicos</w:t>
      </w:r>
      <w:r w:rsidRPr="00E209F1">
        <w:rPr>
          <w:rFonts w:ascii="Arial" w:hAnsi="Arial" w:cs="Arial"/>
          <w:i/>
          <w:iCs/>
          <w:sz w:val="20"/>
          <w:szCs w:val="20"/>
        </w:rPr>
        <w:t xml:space="preserve"> y optimiza vigilancia en más de 400 plantas</w:t>
      </w:r>
      <w:r w:rsidR="00D53651">
        <w:rPr>
          <w:rFonts w:ascii="Arial" w:hAnsi="Arial" w:cs="Arial"/>
          <w:i/>
          <w:iCs/>
          <w:sz w:val="20"/>
          <w:szCs w:val="20"/>
        </w:rPr>
        <w:t xml:space="preserve"> de procesamiento</w:t>
      </w:r>
      <w:r w:rsidRPr="00E209F1">
        <w:rPr>
          <w:rFonts w:ascii="Arial" w:hAnsi="Arial" w:cs="Arial"/>
          <w:i/>
          <w:iCs/>
          <w:sz w:val="20"/>
          <w:szCs w:val="20"/>
        </w:rPr>
        <w:t>, consolidando</w:t>
      </w:r>
      <w:r w:rsidR="00ED15F9">
        <w:rPr>
          <w:rFonts w:ascii="Arial" w:hAnsi="Arial" w:cs="Arial"/>
          <w:i/>
          <w:iCs/>
          <w:sz w:val="20"/>
          <w:szCs w:val="20"/>
        </w:rPr>
        <w:t xml:space="preserve"> la</w:t>
      </w:r>
      <w:r w:rsidRPr="00E209F1">
        <w:rPr>
          <w:rFonts w:ascii="Arial" w:hAnsi="Arial" w:cs="Arial"/>
          <w:i/>
          <w:iCs/>
          <w:sz w:val="20"/>
          <w:szCs w:val="20"/>
        </w:rPr>
        <w:t xml:space="preserve"> predictibilidad frente a auditorías </w:t>
      </w:r>
      <w:r w:rsidR="00ED15F9">
        <w:rPr>
          <w:rFonts w:ascii="Arial" w:hAnsi="Arial" w:cs="Arial"/>
          <w:i/>
          <w:iCs/>
          <w:sz w:val="20"/>
          <w:szCs w:val="20"/>
        </w:rPr>
        <w:t>de diversos mercados</w:t>
      </w:r>
      <w:r w:rsidRPr="00E209F1">
        <w:rPr>
          <w:rFonts w:ascii="Arial" w:hAnsi="Arial" w:cs="Arial"/>
          <w:i/>
          <w:iCs/>
          <w:sz w:val="20"/>
          <w:szCs w:val="20"/>
        </w:rPr>
        <w:t>.</w:t>
      </w:r>
    </w:p>
    <w:p w14:paraId="4FD38954" w14:textId="77777777" w:rsidR="00950AB1" w:rsidRPr="00AA3EFF" w:rsidRDefault="00950AB1" w:rsidP="00AA3EFF">
      <w:pPr>
        <w:jc w:val="both"/>
        <w:rPr>
          <w:rFonts w:ascii="Arial" w:hAnsi="Arial" w:cs="Arial"/>
          <w:sz w:val="20"/>
          <w:szCs w:val="20"/>
        </w:rPr>
      </w:pPr>
    </w:p>
    <w:p w14:paraId="5E67C2BB" w14:textId="2901324E" w:rsidR="00764171" w:rsidRDefault="00A473FB" w:rsidP="00AA3E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el fin de modernizar </w:t>
      </w:r>
      <w:r w:rsidR="00095439">
        <w:rPr>
          <w:rFonts w:ascii="Arial" w:hAnsi="Arial" w:cs="Arial"/>
          <w:sz w:val="20"/>
          <w:szCs w:val="20"/>
        </w:rPr>
        <w:t>la fiscalización sanitaria</w:t>
      </w:r>
      <w:r w:rsidR="004F016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impulsar</w:t>
      </w:r>
      <w:r w:rsidR="00950AB1" w:rsidRPr="00AA3EFF">
        <w:rPr>
          <w:rFonts w:ascii="Arial" w:hAnsi="Arial" w:cs="Arial"/>
          <w:sz w:val="20"/>
          <w:szCs w:val="20"/>
        </w:rPr>
        <w:t xml:space="preserve"> la</w:t>
      </w:r>
      <w:r w:rsidR="00203E81">
        <w:rPr>
          <w:rFonts w:ascii="Arial" w:hAnsi="Arial" w:cs="Arial"/>
          <w:sz w:val="20"/>
          <w:szCs w:val="20"/>
        </w:rPr>
        <w:t xml:space="preserve"> inocuidad alimentaria y la</w:t>
      </w:r>
      <w:r w:rsidR="00950AB1" w:rsidRPr="00AA3EFF">
        <w:rPr>
          <w:rFonts w:ascii="Arial" w:hAnsi="Arial" w:cs="Arial"/>
          <w:sz w:val="20"/>
          <w:szCs w:val="20"/>
        </w:rPr>
        <w:t xml:space="preserve"> exportación de productos hidrobiológicos, </w:t>
      </w:r>
      <w:r w:rsidR="00622C16">
        <w:rPr>
          <w:rFonts w:ascii="Arial" w:hAnsi="Arial" w:cs="Arial"/>
          <w:sz w:val="20"/>
          <w:szCs w:val="20"/>
        </w:rPr>
        <w:t>l</w:t>
      </w:r>
      <w:r w:rsidR="00950AB1" w:rsidRPr="00AA3EFF">
        <w:rPr>
          <w:rFonts w:ascii="Arial" w:hAnsi="Arial" w:cs="Arial"/>
          <w:sz w:val="20"/>
          <w:szCs w:val="20"/>
        </w:rPr>
        <w:t>a Autoridad Nacional de Sanidad e Inocuidad Pesquera y Acuícola (</w:t>
      </w:r>
      <w:r w:rsidR="00C75927">
        <w:rPr>
          <w:rFonts w:ascii="Arial" w:hAnsi="Arial" w:cs="Arial"/>
          <w:sz w:val="20"/>
          <w:szCs w:val="20"/>
        </w:rPr>
        <w:t>Sanipes</w:t>
      </w:r>
      <w:r w:rsidR="00950AB1" w:rsidRPr="00AA3EFF">
        <w:rPr>
          <w:rFonts w:ascii="Arial" w:hAnsi="Arial" w:cs="Arial"/>
          <w:sz w:val="20"/>
          <w:szCs w:val="20"/>
        </w:rPr>
        <w:t xml:space="preserve">), entidad adscrita al Ministerio de la Producción, </w:t>
      </w:r>
      <w:r w:rsidR="003F6DFB">
        <w:rPr>
          <w:rFonts w:ascii="Arial" w:hAnsi="Arial" w:cs="Arial"/>
          <w:sz w:val="20"/>
          <w:szCs w:val="20"/>
        </w:rPr>
        <w:t>aprobó el</w:t>
      </w:r>
      <w:r w:rsidR="00950AB1" w:rsidRPr="00AA3EFF">
        <w:rPr>
          <w:rFonts w:ascii="Arial" w:hAnsi="Arial" w:cs="Arial"/>
          <w:sz w:val="20"/>
          <w:szCs w:val="20"/>
        </w:rPr>
        <w:t xml:space="preserve"> Manual para la Fiscalización Sanitaria de las Plantas de Procesamiento en el </w:t>
      </w:r>
      <w:r w:rsidR="00226F7F">
        <w:rPr>
          <w:rFonts w:ascii="Arial" w:hAnsi="Arial" w:cs="Arial"/>
          <w:sz w:val="20"/>
          <w:szCs w:val="20"/>
        </w:rPr>
        <w:t>M</w:t>
      </w:r>
      <w:r w:rsidR="00950AB1" w:rsidRPr="00AA3EFF">
        <w:rPr>
          <w:rFonts w:ascii="Arial" w:hAnsi="Arial" w:cs="Arial"/>
          <w:sz w:val="20"/>
          <w:szCs w:val="20"/>
        </w:rPr>
        <w:t>arco de la Fiscalización Basada en Riesgos (FBR)</w:t>
      </w:r>
      <w:r w:rsidR="00764171">
        <w:rPr>
          <w:rFonts w:ascii="Arial" w:hAnsi="Arial" w:cs="Arial"/>
          <w:sz w:val="20"/>
          <w:szCs w:val="20"/>
        </w:rPr>
        <w:t>.</w:t>
      </w:r>
    </w:p>
    <w:p w14:paraId="061EA0F2" w14:textId="77777777" w:rsidR="00764171" w:rsidRDefault="00764171" w:rsidP="00AA3EFF">
      <w:pPr>
        <w:jc w:val="both"/>
        <w:rPr>
          <w:rFonts w:ascii="Arial" w:hAnsi="Arial" w:cs="Arial"/>
          <w:sz w:val="20"/>
          <w:szCs w:val="20"/>
        </w:rPr>
      </w:pPr>
    </w:p>
    <w:p w14:paraId="59468FB5" w14:textId="2866E920" w:rsidR="00950AB1" w:rsidRPr="00AA3EFF" w:rsidRDefault="006B1C46" w:rsidP="00AA3E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presidenta ejecutiva de Sanipes, Mónica Saavedra, destacó que </w:t>
      </w:r>
      <w:r w:rsidR="00DD1BA1">
        <w:rPr>
          <w:rFonts w:ascii="Arial" w:hAnsi="Arial" w:cs="Arial"/>
          <w:sz w:val="20"/>
          <w:szCs w:val="20"/>
        </w:rPr>
        <w:t>el manual</w:t>
      </w:r>
      <w:r w:rsidR="005010BF">
        <w:rPr>
          <w:rFonts w:ascii="Arial" w:hAnsi="Arial" w:cs="Arial"/>
          <w:sz w:val="20"/>
          <w:szCs w:val="20"/>
        </w:rPr>
        <w:t xml:space="preserve"> </w:t>
      </w:r>
      <w:r w:rsidR="00950AB1" w:rsidRPr="00AA3EFF">
        <w:rPr>
          <w:rFonts w:ascii="Arial" w:hAnsi="Arial" w:cs="Arial"/>
          <w:sz w:val="20"/>
          <w:szCs w:val="20"/>
        </w:rPr>
        <w:t xml:space="preserve">transforma </w:t>
      </w:r>
      <w:r w:rsidR="00A473FB">
        <w:rPr>
          <w:rFonts w:ascii="Arial" w:hAnsi="Arial" w:cs="Arial"/>
          <w:sz w:val="20"/>
          <w:szCs w:val="20"/>
        </w:rPr>
        <w:t>la</w:t>
      </w:r>
      <w:r w:rsidR="00950AB1" w:rsidRPr="00AA3EFF">
        <w:rPr>
          <w:rFonts w:ascii="Arial" w:hAnsi="Arial" w:cs="Arial"/>
          <w:sz w:val="20"/>
          <w:szCs w:val="20"/>
        </w:rPr>
        <w:t xml:space="preserve"> inspección tradicional, </w:t>
      </w:r>
      <w:r w:rsidR="00893E56">
        <w:rPr>
          <w:rFonts w:ascii="Arial" w:hAnsi="Arial" w:cs="Arial"/>
          <w:sz w:val="20"/>
          <w:szCs w:val="20"/>
        </w:rPr>
        <w:t>haciendo posible</w:t>
      </w:r>
      <w:r w:rsidR="00950AB1" w:rsidRPr="00AA3EFF">
        <w:rPr>
          <w:rFonts w:ascii="Arial" w:hAnsi="Arial" w:cs="Arial"/>
          <w:sz w:val="20"/>
          <w:szCs w:val="20"/>
        </w:rPr>
        <w:t xml:space="preserve"> una vigilancia</w:t>
      </w:r>
      <w:r w:rsidR="00893E56">
        <w:rPr>
          <w:rFonts w:ascii="Arial" w:hAnsi="Arial" w:cs="Arial"/>
          <w:sz w:val="20"/>
          <w:szCs w:val="20"/>
        </w:rPr>
        <w:t xml:space="preserve"> sanitaria</w:t>
      </w:r>
      <w:r w:rsidR="00950AB1" w:rsidRPr="00AA3EFF">
        <w:rPr>
          <w:rFonts w:ascii="Arial" w:hAnsi="Arial" w:cs="Arial"/>
          <w:sz w:val="20"/>
          <w:szCs w:val="20"/>
        </w:rPr>
        <w:t xml:space="preserve"> predictiva e inteligente</w:t>
      </w:r>
      <w:r w:rsidR="00893E56">
        <w:rPr>
          <w:rFonts w:ascii="Arial" w:hAnsi="Arial" w:cs="Arial"/>
          <w:sz w:val="20"/>
          <w:szCs w:val="20"/>
        </w:rPr>
        <w:t xml:space="preserve"> que</w:t>
      </w:r>
      <w:r w:rsidR="00950AB1" w:rsidRPr="00AA3EFF">
        <w:rPr>
          <w:rFonts w:ascii="Arial" w:hAnsi="Arial" w:cs="Arial"/>
          <w:sz w:val="20"/>
          <w:szCs w:val="20"/>
        </w:rPr>
        <w:t xml:space="preserve"> rige para </w:t>
      </w:r>
      <w:r>
        <w:rPr>
          <w:rFonts w:ascii="Arial" w:hAnsi="Arial" w:cs="Arial"/>
          <w:sz w:val="20"/>
          <w:szCs w:val="20"/>
        </w:rPr>
        <w:t>las más de 400</w:t>
      </w:r>
      <w:r w:rsidR="00950AB1" w:rsidRPr="00AA3EFF">
        <w:rPr>
          <w:rFonts w:ascii="Arial" w:hAnsi="Arial" w:cs="Arial"/>
          <w:sz w:val="20"/>
          <w:szCs w:val="20"/>
        </w:rPr>
        <w:t xml:space="preserve"> plantas de procesamiento habilitadas </w:t>
      </w:r>
      <w:r w:rsidR="005010BF">
        <w:rPr>
          <w:rFonts w:ascii="Arial" w:hAnsi="Arial" w:cs="Arial"/>
          <w:sz w:val="20"/>
          <w:szCs w:val="20"/>
        </w:rPr>
        <w:t>del país</w:t>
      </w:r>
      <w:r>
        <w:rPr>
          <w:rFonts w:ascii="Arial" w:hAnsi="Arial" w:cs="Arial"/>
          <w:sz w:val="20"/>
          <w:szCs w:val="20"/>
        </w:rPr>
        <w:t>. “</w:t>
      </w:r>
      <w:r w:rsidR="0079081D">
        <w:rPr>
          <w:rFonts w:ascii="Arial" w:hAnsi="Arial" w:cs="Arial"/>
          <w:sz w:val="20"/>
          <w:szCs w:val="20"/>
        </w:rPr>
        <w:t>P</w:t>
      </w:r>
      <w:r w:rsidR="00893E56">
        <w:rPr>
          <w:rFonts w:ascii="Arial" w:hAnsi="Arial" w:cs="Arial"/>
          <w:sz w:val="20"/>
          <w:szCs w:val="20"/>
        </w:rPr>
        <w:t>ermite</w:t>
      </w:r>
      <w:r w:rsidR="003F6DFB">
        <w:rPr>
          <w:rFonts w:ascii="Arial" w:hAnsi="Arial" w:cs="Arial"/>
          <w:sz w:val="20"/>
          <w:szCs w:val="20"/>
        </w:rPr>
        <w:t xml:space="preserve"> </w:t>
      </w:r>
      <w:r w:rsidR="00950AB1" w:rsidRPr="00AA3EFF">
        <w:rPr>
          <w:rFonts w:ascii="Arial" w:hAnsi="Arial" w:cs="Arial"/>
          <w:sz w:val="20"/>
          <w:szCs w:val="20"/>
        </w:rPr>
        <w:t>cerrar brechas de inocuidad y elevar estándares de la cadena de valor pesquera y acuícola</w:t>
      </w:r>
      <w:r>
        <w:rPr>
          <w:rFonts w:ascii="Arial" w:hAnsi="Arial" w:cs="Arial"/>
          <w:sz w:val="20"/>
          <w:szCs w:val="20"/>
        </w:rPr>
        <w:t>”, señaló</w:t>
      </w:r>
      <w:r w:rsidR="00950AB1" w:rsidRPr="00AA3EFF">
        <w:rPr>
          <w:rFonts w:ascii="Arial" w:hAnsi="Arial" w:cs="Arial"/>
          <w:sz w:val="20"/>
          <w:szCs w:val="20"/>
        </w:rPr>
        <w:t xml:space="preserve">. </w:t>
      </w:r>
    </w:p>
    <w:p w14:paraId="77A1D860" w14:textId="77777777" w:rsidR="0087746D" w:rsidRDefault="0087746D" w:rsidP="00AA3EFF">
      <w:pPr>
        <w:jc w:val="both"/>
        <w:rPr>
          <w:rFonts w:ascii="Arial" w:hAnsi="Arial" w:cs="Arial"/>
          <w:sz w:val="20"/>
          <w:szCs w:val="20"/>
        </w:rPr>
      </w:pPr>
    </w:p>
    <w:p w14:paraId="7DE84E82" w14:textId="57FDCF3B" w:rsidR="00AA3EFF" w:rsidRDefault="006B1C46" w:rsidP="00AA3E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máxima autoridad de Sanipes también resaltó que c</w:t>
      </w:r>
      <w:r w:rsidR="00E97209">
        <w:rPr>
          <w:rFonts w:ascii="Arial" w:hAnsi="Arial" w:cs="Arial"/>
          <w:sz w:val="20"/>
          <w:szCs w:val="20"/>
        </w:rPr>
        <w:t xml:space="preserve">on </w:t>
      </w:r>
      <w:r w:rsidR="00764171">
        <w:rPr>
          <w:rFonts w:ascii="Arial" w:hAnsi="Arial" w:cs="Arial"/>
          <w:sz w:val="20"/>
          <w:szCs w:val="20"/>
        </w:rPr>
        <w:t>el nuevo FBR</w:t>
      </w:r>
      <w:r w:rsidR="00AA3EFF" w:rsidRPr="00AA3EFF">
        <w:rPr>
          <w:rFonts w:ascii="Arial" w:hAnsi="Arial" w:cs="Arial"/>
          <w:sz w:val="20"/>
          <w:szCs w:val="20"/>
        </w:rPr>
        <w:t xml:space="preserve"> se proyecta una reducción de hasta 45</w:t>
      </w:r>
      <w:r w:rsidR="0036782D">
        <w:rPr>
          <w:rFonts w:ascii="Arial" w:hAnsi="Arial" w:cs="Arial"/>
          <w:sz w:val="20"/>
          <w:szCs w:val="20"/>
        </w:rPr>
        <w:t xml:space="preserve"> </w:t>
      </w:r>
      <w:r w:rsidR="00AA3EFF" w:rsidRPr="00AA3EFF">
        <w:rPr>
          <w:rFonts w:ascii="Arial" w:hAnsi="Arial" w:cs="Arial"/>
          <w:sz w:val="20"/>
          <w:szCs w:val="20"/>
        </w:rPr>
        <w:t>% en tiempos de inspecció</w:t>
      </w:r>
      <w:r w:rsidR="00E97209">
        <w:rPr>
          <w:rFonts w:ascii="Arial" w:hAnsi="Arial" w:cs="Arial"/>
          <w:sz w:val="20"/>
          <w:szCs w:val="20"/>
        </w:rPr>
        <w:t>n</w:t>
      </w:r>
      <w:r w:rsidR="000C4BF0">
        <w:rPr>
          <w:rFonts w:ascii="Arial" w:hAnsi="Arial" w:cs="Arial"/>
          <w:sz w:val="20"/>
          <w:szCs w:val="20"/>
        </w:rPr>
        <w:t xml:space="preserve"> sanitaria</w:t>
      </w:r>
      <w:r w:rsidR="00E97209">
        <w:rPr>
          <w:rFonts w:ascii="Arial" w:hAnsi="Arial" w:cs="Arial"/>
          <w:sz w:val="20"/>
          <w:szCs w:val="20"/>
        </w:rPr>
        <w:t xml:space="preserve"> en plantas procesadoras</w:t>
      </w:r>
      <w:r w:rsidR="00AA3EFF" w:rsidRPr="00AA3EFF">
        <w:rPr>
          <w:rFonts w:ascii="Arial" w:hAnsi="Arial" w:cs="Arial"/>
          <w:sz w:val="20"/>
          <w:szCs w:val="20"/>
        </w:rPr>
        <w:t>, l</w:t>
      </w:r>
      <w:r w:rsidR="00893E56">
        <w:rPr>
          <w:rFonts w:ascii="Arial" w:hAnsi="Arial" w:cs="Arial"/>
          <w:sz w:val="20"/>
          <w:szCs w:val="20"/>
        </w:rPr>
        <w:t>o</w:t>
      </w:r>
      <w:r w:rsidR="00AA3EFF" w:rsidRPr="00AA3EFF">
        <w:rPr>
          <w:rFonts w:ascii="Arial" w:hAnsi="Arial" w:cs="Arial"/>
          <w:sz w:val="20"/>
          <w:szCs w:val="20"/>
        </w:rPr>
        <w:t xml:space="preserve"> cual reduce </w:t>
      </w:r>
      <w:r w:rsidR="0036782D">
        <w:rPr>
          <w:rFonts w:ascii="Arial" w:hAnsi="Arial" w:cs="Arial"/>
          <w:sz w:val="20"/>
          <w:szCs w:val="20"/>
        </w:rPr>
        <w:t>la</w:t>
      </w:r>
      <w:r w:rsidR="00AA3EFF" w:rsidRPr="00AA3EFF">
        <w:rPr>
          <w:rFonts w:ascii="Arial" w:hAnsi="Arial" w:cs="Arial"/>
          <w:sz w:val="20"/>
          <w:szCs w:val="20"/>
        </w:rPr>
        <w:t xml:space="preserve"> espera en el procesamiento y almacenamiento para dichas empresas. </w:t>
      </w:r>
      <w:r>
        <w:rPr>
          <w:rFonts w:ascii="Arial" w:hAnsi="Arial" w:cs="Arial"/>
          <w:sz w:val="20"/>
          <w:szCs w:val="20"/>
        </w:rPr>
        <w:t>“</w:t>
      </w:r>
      <w:r w:rsidR="00AA3EFF" w:rsidRPr="00AA3EFF">
        <w:rPr>
          <w:rFonts w:ascii="Arial" w:hAnsi="Arial" w:cs="Arial"/>
          <w:sz w:val="20"/>
          <w:szCs w:val="20"/>
        </w:rPr>
        <w:t>Esto agiliza la actividad comercial de los principales productos hidrobiológicos de alta demanda en los mercados nacionales e internacionales, como concha</w:t>
      </w:r>
      <w:r w:rsidR="0036782D">
        <w:rPr>
          <w:rFonts w:ascii="Arial" w:hAnsi="Arial" w:cs="Arial"/>
          <w:sz w:val="20"/>
          <w:szCs w:val="20"/>
        </w:rPr>
        <w:t>s</w:t>
      </w:r>
      <w:r w:rsidR="00AA3EFF" w:rsidRPr="00AA3EFF">
        <w:rPr>
          <w:rFonts w:ascii="Arial" w:hAnsi="Arial" w:cs="Arial"/>
          <w:sz w:val="20"/>
          <w:szCs w:val="20"/>
        </w:rPr>
        <w:t xml:space="preserve"> de abanico,</w:t>
      </w:r>
      <w:r w:rsidR="000C4BF0">
        <w:rPr>
          <w:rFonts w:ascii="Arial" w:hAnsi="Arial" w:cs="Arial"/>
          <w:sz w:val="20"/>
          <w:szCs w:val="20"/>
        </w:rPr>
        <w:t xml:space="preserve"> </w:t>
      </w:r>
      <w:r w:rsidR="00AA3EFF" w:rsidRPr="00AA3EFF">
        <w:rPr>
          <w:rFonts w:ascii="Arial" w:hAnsi="Arial" w:cs="Arial"/>
          <w:sz w:val="20"/>
          <w:szCs w:val="20"/>
        </w:rPr>
        <w:t>trucha, pota, langostinos, entre otros</w:t>
      </w:r>
      <w:r>
        <w:rPr>
          <w:rFonts w:ascii="Arial" w:hAnsi="Arial" w:cs="Arial"/>
          <w:sz w:val="20"/>
          <w:szCs w:val="20"/>
        </w:rPr>
        <w:t xml:space="preserve">”, </w:t>
      </w:r>
      <w:r w:rsidR="00D543FB">
        <w:rPr>
          <w:rFonts w:ascii="Arial" w:hAnsi="Arial" w:cs="Arial"/>
          <w:sz w:val="20"/>
          <w:szCs w:val="20"/>
        </w:rPr>
        <w:t>indicó</w:t>
      </w:r>
      <w:r w:rsidR="00AA3EFF" w:rsidRPr="00AA3EFF">
        <w:rPr>
          <w:rFonts w:ascii="Arial" w:hAnsi="Arial" w:cs="Arial"/>
          <w:sz w:val="20"/>
          <w:szCs w:val="20"/>
        </w:rPr>
        <w:t xml:space="preserve">. </w:t>
      </w:r>
    </w:p>
    <w:p w14:paraId="0174B8A4" w14:textId="77777777" w:rsidR="00AA3EFF" w:rsidRPr="00AA3EFF" w:rsidRDefault="00AA3EFF" w:rsidP="00AA3EFF">
      <w:pPr>
        <w:jc w:val="both"/>
        <w:rPr>
          <w:rFonts w:ascii="Arial" w:hAnsi="Arial" w:cs="Arial"/>
          <w:sz w:val="20"/>
          <w:szCs w:val="20"/>
        </w:rPr>
      </w:pPr>
    </w:p>
    <w:p w14:paraId="4DA77FE9" w14:textId="1C7A3FAF" w:rsidR="00621D19" w:rsidRDefault="006B1C46" w:rsidP="00AA3E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="00220A76">
        <w:rPr>
          <w:rFonts w:ascii="Arial" w:hAnsi="Arial" w:cs="Arial"/>
          <w:sz w:val="20"/>
          <w:szCs w:val="20"/>
        </w:rPr>
        <w:t>Esta modernización</w:t>
      </w:r>
      <w:r w:rsidR="00AA3EFF" w:rsidRPr="00AA3EFF">
        <w:rPr>
          <w:rFonts w:ascii="Arial" w:hAnsi="Arial" w:cs="Arial"/>
          <w:sz w:val="20"/>
          <w:szCs w:val="20"/>
        </w:rPr>
        <w:t xml:space="preserve"> se logra a costo cero para el </w:t>
      </w:r>
      <w:r w:rsidR="00220A76">
        <w:rPr>
          <w:rFonts w:ascii="Arial" w:hAnsi="Arial" w:cs="Arial"/>
          <w:sz w:val="20"/>
          <w:szCs w:val="20"/>
        </w:rPr>
        <w:t>Estado</w:t>
      </w:r>
      <w:r w:rsidR="00893E56">
        <w:rPr>
          <w:rFonts w:ascii="Arial" w:hAnsi="Arial" w:cs="Arial"/>
          <w:sz w:val="20"/>
          <w:szCs w:val="20"/>
        </w:rPr>
        <w:t>, pues el</w:t>
      </w:r>
      <w:r w:rsidR="00AA3EFF" w:rsidRPr="00AA3EFF">
        <w:rPr>
          <w:rFonts w:ascii="Arial" w:hAnsi="Arial" w:cs="Arial"/>
          <w:sz w:val="20"/>
          <w:szCs w:val="20"/>
        </w:rPr>
        <w:t xml:space="preserve"> despliegue estratégico se ejecutará con presupuesto y recursos humanos </w:t>
      </w:r>
      <w:r>
        <w:rPr>
          <w:rFonts w:ascii="Arial" w:hAnsi="Arial" w:cs="Arial"/>
          <w:sz w:val="20"/>
          <w:szCs w:val="20"/>
        </w:rPr>
        <w:t>propios</w:t>
      </w:r>
      <w:r w:rsidR="00AA3EFF" w:rsidRPr="00AA3EFF">
        <w:rPr>
          <w:rFonts w:ascii="Arial" w:hAnsi="Arial" w:cs="Arial"/>
          <w:sz w:val="20"/>
          <w:szCs w:val="20"/>
        </w:rPr>
        <w:t xml:space="preserve">, redirigiendo </w:t>
      </w:r>
      <w:r w:rsidR="00220A76">
        <w:rPr>
          <w:rFonts w:ascii="Arial" w:hAnsi="Arial" w:cs="Arial"/>
          <w:sz w:val="20"/>
          <w:szCs w:val="20"/>
        </w:rPr>
        <w:t xml:space="preserve">las </w:t>
      </w:r>
      <w:r w:rsidR="00AA3EFF" w:rsidRPr="00AA3EFF">
        <w:rPr>
          <w:rFonts w:ascii="Arial" w:hAnsi="Arial" w:cs="Arial"/>
          <w:sz w:val="20"/>
          <w:szCs w:val="20"/>
        </w:rPr>
        <w:t xml:space="preserve">horas-hombre desde los operadores que se encuentran en zonas de bajo riesgo hacia </w:t>
      </w:r>
      <w:r w:rsidR="00621D19">
        <w:rPr>
          <w:rFonts w:ascii="Arial" w:hAnsi="Arial" w:cs="Arial"/>
          <w:sz w:val="20"/>
          <w:szCs w:val="20"/>
        </w:rPr>
        <w:t>áreas</w:t>
      </w:r>
      <w:r w:rsidR="00AA3EFF" w:rsidRPr="00AA3EFF">
        <w:rPr>
          <w:rFonts w:ascii="Arial" w:hAnsi="Arial" w:cs="Arial"/>
          <w:sz w:val="20"/>
          <w:szCs w:val="20"/>
        </w:rPr>
        <w:t xml:space="preserve"> críticas de la cadena de valor pesquera y acuícola</w:t>
      </w:r>
      <w:r>
        <w:rPr>
          <w:rFonts w:ascii="Arial" w:hAnsi="Arial" w:cs="Arial"/>
          <w:sz w:val="20"/>
          <w:szCs w:val="20"/>
        </w:rPr>
        <w:t xml:space="preserve">”, </w:t>
      </w:r>
      <w:r w:rsidR="00210D58">
        <w:rPr>
          <w:rFonts w:ascii="Arial" w:hAnsi="Arial" w:cs="Arial"/>
          <w:sz w:val="20"/>
          <w:szCs w:val="20"/>
        </w:rPr>
        <w:t>añadió</w:t>
      </w:r>
      <w:r w:rsidR="001311AB">
        <w:rPr>
          <w:rFonts w:ascii="Arial" w:hAnsi="Arial" w:cs="Arial"/>
          <w:sz w:val="20"/>
          <w:szCs w:val="20"/>
        </w:rPr>
        <w:t xml:space="preserve"> la </w:t>
      </w:r>
      <w:r w:rsidR="00210D58">
        <w:rPr>
          <w:rFonts w:ascii="Arial" w:hAnsi="Arial" w:cs="Arial"/>
          <w:sz w:val="20"/>
          <w:szCs w:val="20"/>
        </w:rPr>
        <w:t>titular</w:t>
      </w:r>
      <w:r w:rsidR="001311AB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 xml:space="preserve"> Sanipes</w:t>
      </w:r>
      <w:r w:rsidR="00AA3EFF" w:rsidRPr="00AA3EFF">
        <w:rPr>
          <w:rFonts w:ascii="Arial" w:hAnsi="Arial" w:cs="Arial"/>
          <w:sz w:val="20"/>
          <w:szCs w:val="20"/>
        </w:rPr>
        <w:t>.</w:t>
      </w:r>
      <w:r w:rsidR="0036782D">
        <w:rPr>
          <w:rFonts w:ascii="Arial" w:hAnsi="Arial" w:cs="Arial"/>
          <w:sz w:val="20"/>
          <w:szCs w:val="20"/>
        </w:rPr>
        <w:t xml:space="preserve"> </w:t>
      </w:r>
    </w:p>
    <w:p w14:paraId="750B0F63" w14:textId="77777777" w:rsidR="00621D19" w:rsidRDefault="00621D19" w:rsidP="00AA3EFF">
      <w:pPr>
        <w:jc w:val="both"/>
        <w:rPr>
          <w:rFonts w:ascii="Arial" w:hAnsi="Arial" w:cs="Arial"/>
          <w:sz w:val="20"/>
          <w:szCs w:val="20"/>
        </w:rPr>
      </w:pPr>
    </w:p>
    <w:p w14:paraId="10B5AE04" w14:textId="583D705F" w:rsidR="00355A51" w:rsidRDefault="002574B8" w:rsidP="00AA3E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76417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764171">
        <w:rPr>
          <w:rFonts w:ascii="Arial" w:hAnsi="Arial" w:cs="Arial"/>
          <w:sz w:val="20"/>
          <w:szCs w:val="20"/>
        </w:rPr>
        <w:t>implementación</w:t>
      </w:r>
      <w:r w:rsidR="00AA3EFF">
        <w:rPr>
          <w:rFonts w:ascii="Arial" w:hAnsi="Arial" w:cs="Arial"/>
          <w:sz w:val="20"/>
          <w:szCs w:val="20"/>
        </w:rPr>
        <w:t xml:space="preserve"> del</w:t>
      </w:r>
      <w:r w:rsidR="00AA3EFF" w:rsidRPr="00AA3EFF">
        <w:rPr>
          <w:rFonts w:ascii="Arial" w:hAnsi="Arial" w:cs="Arial"/>
          <w:sz w:val="20"/>
          <w:szCs w:val="20"/>
        </w:rPr>
        <w:t xml:space="preserve"> </w:t>
      </w:r>
      <w:r w:rsidR="00764171">
        <w:rPr>
          <w:rFonts w:ascii="Arial" w:hAnsi="Arial" w:cs="Arial"/>
          <w:sz w:val="20"/>
          <w:szCs w:val="20"/>
        </w:rPr>
        <w:t>nuevo</w:t>
      </w:r>
      <w:r w:rsidR="00AA3EFF" w:rsidRPr="00AA3EFF">
        <w:rPr>
          <w:rFonts w:ascii="Arial" w:hAnsi="Arial" w:cs="Arial"/>
          <w:sz w:val="20"/>
          <w:szCs w:val="20"/>
        </w:rPr>
        <w:t xml:space="preserve"> FBR</w:t>
      </w:r>
      <w:r>
        <w:rPr>
          <w:rFonts w:ascii="Arial" w:hAnsi="Arial" w:cs="Arial"/>
          <w:sz w:val="20"/>
          <w:szCs w:val="20"/>
        </w:rPr>
        <w:t xml:space="preserve"> también</w:t>
      </w:r>
      <w:r w:rsidR="00A473FB">
        <w:rPr>
          <w:rFonts w:ascii="Arial" w:hAnsi="Arial" w:cs="Arial"/>
          <w:sz w:val="20"/>
          <w:szCs w:val="20"/>
        </w:rPr>
        <w:t xml:space="preserve"> trae tres</w:t>
      </w:r>
      <w:r w:rsidR="0022767A">
        <w:rPr>
          <w:rFonts w:ascii="Arial" w:hAnsi="Arial" w:cs="Arial"/>
          <w:sz w:val="20"/>
          <w:szCs w:val="20"/>
        </w:rPr>
        <w:t xml:space="preserve"> grandes</w:t>
      </w:r>
      <w:r w:rsidR="00A473FB">
        <w:rPr>
          <w:rFonts w:ascii="Arial" w:hAnsi="Arial" w:cs="Arial"/>
          <w:sz w:val="20"/>
          <w:szCs w:val="20"/>
        </w:rPr>
        <w:t xml:space="preserve"> beneficios</w:t>
      </w:r>
      <w:r w:rsidR="00AA3EFF" w:rsidRPr="00AA3EFF">
        <w:rPr>
          <w:rFonts w:ascii="Arial" w:hAnsi="Arial" w:cs="Arial"/>
          <w:sz w:val="20"/>
          <w:szCs w:val="20"/>
        </w:rPr>
        <w:t>:</w:t>
      </w:r>
      <w:r w:rsidR="00764171">
        <w:rPr>
          <w:rFonts w:ascii="Arial" w:hAnsi="Arial" w:cs="Arial"/>
          <w:sz w:val="20"/>
          <w:szCs w:val="20"/>
        </w:rPr>
        <w:t xml:space="preserve"> primero, l</w:t>
      </w:r>
      <w:r w:rsidR="00AA3EFF" w:rsidRPr="00AA3EFF">
        <w:rPr>
          <w:rFonts w:ascii="Arial" w:hAnsi="Arial" w:cs="Arial"/>
          <w:sz w:val="20"/>
          <w:szCs w:val="20"/>
        </w:rPr>
        <w:t>os operadores de plantas conocerán</w:t>
      </w:r>
      <w:r>
        <w:rPr>
          <w:rFonts w:ascii="Arial" w:hAnsi="Arial" w:cs="Arial"/>
          <w:sz w:val="20"/>
          <w:szCs w:val="20"/>
        </w:rPr>
        <w:t xml:space="preserve"> </w:t>
      </w:r>
      <w:r w:rsidR="00AA3EFF" w:rsidRPr="00AA3EFF">
        <w:rPr>
          <w:rFonts w:ascii="Arial" w:hAnsi="Arial" w:cs="Arial"/>
          <w:sz w:val="20"/>
          <w:szCs w:val="20"/>
        </w:rPr>
        <w:t xml:space="preserve">criterios </w:t>
      </w:r>
      <w:r w:rsidR="00355A51">
        <w:rPr>
          <w:rFonts w:ascii="Arial" w:hAnsi="Arial" w:cs="Arial"/>
          <w:sz w:val="20"/>
          <w:szCs w:val="20"/>
        </w:rPr>
        <w:t>con</w:t>
      </w:r>
      <w:r w:rsidR="00AA3EFF" w:rsidRPr="00AA3EFF">
        <w:rPr>
          <w:rFonts w:ascii="Arial" w:hAnsi="Arial" w:cs="Arial"/>
          <w:sz w:val="20"/>
          <w:szCs w:val="20"/>
        </w:rPr>
        <w:t xml:space="preserve"> los </w:t>
      </w:r>
      <w:r w:rsidR="00355A51">
        <w:rPr>
          <w:rFonts w:ascii="Arial" w:hAnsi="Arial" w:cs="Arial"/>
          <w:sz w:val="20"/>
          <w:szCs w:val="20"/>
        </w:rPr>
        <w:t>que</w:t>
      </w:r>
      <w:r w:rsidR="00AA3EFF" w:rsidRPr="00AA3EFF">
        <w:rPr>
          <w:rFonts w:ascii="Arial" w:hAnsi="Arial" w:cs="Arial"/>
          <w:sz w:val="20"/>
          <w:szCs w:val="20"/>
        </w:rPr>
        <w:t xml:space="preserve"> serán evaluados</w:t>
      </w:r>
      <w:r w:rsidR="00621D19">
        <w:rPr>
          <w:rFonts w:ascii="Arial" w:hAnsi="Arial" w:cs="Arial"/>
          <w:sz w:val="20"/>
          <w:szCs w:val="20"/>
        </w:rPr>
        <w:t xml:space="preserve">, </w:t>
      </w:r>
      <w:r w:rsidR="00AA3EFF" w:rsidRPr="00AA3EFF">
        <w:rPr>
          <w:rFonts w:ascii="Arial" w:hAnsi="Arial" w:cs="Arial"/>
          <w:sz w:val="20"/>
          <w:szCs w:val="20"/>
        </w:rPr>
        <w:t>fortale</w:t>
      </w:r>
      <w:r w:rsidR="00355A51">
        <w:rPr>
          <w:rFonts w:ascii="Arial" w:hAnsi="Arial" w:cs="Arial"/>
          <w:sz w:val="20"/>
          <w:szCs w:val="20"/>
        </w:rPr>
        <w:t>ciendo</w:t>
      </w:r>
      <w:r w:rsidR="00AA3EFF" w:rsidRPr="00AA3EFF">
        <w:rPr>
          <w:rFonts w:ascii="Arial" w:hAnsi="Arial" w:cs="Arial"/>
          <w:sz w:val="20"/>
          <w:szCs w:val="20"/>
        </w:rPr>
        <w:t xml:space="preserve"> la seguridad jurídica </w:t>
      </w:r>
      <w:r w:rsidR="00355A51">
        <w:rPr>
          <w:rFonts w:ascii="Arial" w:hAnsi="Arial" w:cs="Arial"/>
          <w:sz w:val="20"/>
          <w:szCs w:val="20"/>
        </w:rPr>
        <w:t>para</w:t>
      </w:r>
      <w:r w:rsidR="00AA3EFF" w:rsidRPr="00AA3EFF">
        <w:rPr>
          <w:rFonts w:ascii="Arial" w:hAnsi="Arial" w:cs="Arial"/>
          <w:sz w:val="20"/>
          <w:szCs w:val="20"/>
        </w:rPr>
        <w:t xml:space="preserve"> inversiones</w:t>
      </w:r>
      <w:r w:rsidR="00764171">
        <w:rPr>
          <w:rFonts w:ascii="Arial" w:hAnsi="Arial" w:cs="Arial"/>
          <w:sz w:val="20"/>
          <w:szCs w:val="20"/>
        </w:rPr>
        <w:t>; en segundo lugar</w:t>
      </w:r>
      <w:r w:rsidR="00621D19">
        <w:rPr>
          <w:rFonts w:ascii="Arial" w:hAnsi="Arial" w:cs="Arial"/>
          <w:sz w:val="20"/>
          <w:szCs w:val="20"/>
        </w:rPr>
        <w:t xml:space="preserve">, </w:t>
      </w:r>
      <w:r w:rsidR="0022767A">
        <w:rPr>
          <w:rFonts w:ascii="Arial" w:hAnsi="Arial" w:cs="Arial"/>
          <w:sz w:val="20"/>
          <w:szCs w:val="20"/>
        </w:rPr>
        <w:t>al sustentarse en</w:t>
      </w:r>
      <w:r w:rsidR="00AA3EFF" w:rsidRPr="00AA3EFF">
        <w:rPr>
          <w:rFonts w:ascii="Arial" w:hAnsi="Arial" w:cs="Arial"/>
          <w:sz w:val="20"/>
          <w:szCs w:val="20"/>
        </w:rPr>
        <w:t xml:space="preserve"> historial de productos y de factores de riesgo consolidado</w:t>
      </w:r>
      <w:r w:rsidR="0022767A">
        <w:rPr>
          <w:rFonts w:ascii="Arial" w:hAnsi="Arial" w:cs="Arial"/>
          <w:sz w:val="20"/>
          <w:szCs w:val="20"/>
        </w:rPr>
        <w:t>s</w:t>
      </w:r>
      <w:r w:rsidR="00AA3EFF" w:rsidRPr="00AA3E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por Sanipes</w:t>
      </w:r>
      <w:r w:rsidR="00AA3EFF" w:rsidRPr="00AA3EFF">
        <w:rPr>
          <w:rFonts w:ascii="Arial" w:hAnsi="Arial" w:cs="Arial"/>
          <w:sz w:val="20"/>
          <w:szCs w:val="20"/>
        </w:rPr>
        <w:t>,</w:t>
      </w:r>
      <w:r w:rsidR="00764171">
        <w:rPr>
          <w:rFonts w:ascii="Arial" w:hAnsi="Arial" w:cs="Arial"/>
          <w:sz w:val="20"/>
          <w:szCs w:val="20"/>
        </w:rPr>
        <w:t xml:space="preserve"> el modelo</w:t>
      </w:r>
      <w:r w:rsidR="0022767A">
        <w:rPr>
          <w:rFonts w:ascii="Arial" w:hAnsi="Arial" w:cs="Arial"/>
          <w:sz w:val="20"/>
          <w:szCs w:val="20"/>
        </w:rPr>
        <w:t xml:space="preserve"> </w:t>
      </w:r>
      <w:r w:rsidR="00AA3EFF" w:rsidRPr="00AA3EFF">
        <w:rPr>
          <w:rFonts w:ascii="Arial" w:hAnsi="Arial" w:cs="Arial"/>
          <w:sz w:val="20"/>
          <w:szCs w:val="20"/>
        </w:rPr>
        <w:t>permiti</w:t>
      </w:r>
      <w:r w:rsidR="0022767A">
        <w:rPr>
          <w:rFonts w:ascii="Arial" w:hAnsi="Arial" w:cs="Arial"/>
          <w:sz w:val="20"/>
          <w:szCs w:val="20"/>
        </w:rPr>
        <w:t>rá</w:t>
      </w:r>
      <w:r w:rsidR="00AA3EFF" w:rsidRPr="00AA3EFF">
        <w:rPr>
          <w:rFonts w:ascii="Arial" w:hAnsi="Arial" w:cs="Arial"/>
          <w:sz w:val="20"/>
          <w:szCs w:val="20"/>
        </w:rPr>
        <w:t xml:space="preserve"> que fiscalizadores actúen </w:t>
      </w:r>
      <w:r w:rsidR="00355A51">
        <w:rPr>
          <w:rFonts w:ascii="Arial" w:hAnsi="Arial" w:cs="Arial"/>
          <w:sz w:val="20"/>
          <w:szCs w:val="20"/>
        </w:rPr>
        <w:t>preventivamente</w:t>
      </w:r>
      <w:r w:rsidR="00AA3EFF" w:rsidRPr="00AA3EFF">
        <w:rPr>
          <w:rFonts w:ascii="Arial" w:hAnsi="Arial" w:cs="Arial"/>
          <w:sz w:val="20"/>
          <w:szCs w:val="20"/>
        </w:rPr>
        <w:t xml:space="preserve"> antes de que el producto llegue a destino</w:t>
      </w:r>
      <w:r w:rsidR="00764171">
        <w:rPr>
          <w:rFonts w:ascii="Arial" w:hAnsi="Arial" w:cs="Arial"/>
          <w:sz w:val="20"/>
          <w:szCs w:val="20"/>
        </w:rPr>
        <w:t>;</w:t>
      </w:r>
      <w:r w:rsidR="00621D19">
        <w:rPr>
          <w:rFonts w:ascii="Arial" w:hAnsi="Arial" w:cs="Arial"/>
          <w:sz w:val="20"/>
          <w:szCs w:val="20"/>
        </w:rPr>
        <w:t xml:space="preserve"> </w:t>
      </w:r>
      <w:r w:rsidR="00764171">
        <w:rPr>
          <w:rFonts w:ascii="Arial" w:hAnsi="Arial" w:cs="Arial"/>
          <w:sz w:val="20"/>
          <w:szCs w:val="20"/>
        </w:rPr>
        <w:t>a su vez</w:t>
      </w:r>
      <w:r w:rsidR="00621D19">
        <w:rPr>
          <w:rFonts w:ascii="Arial" w:hAnsi="Arial" w:cs="Arial"/>
          <w:sz w:val="20"/>
          <w:szCs w:val="20"/>
        </w:rPr>
        <w:t xml:space="preserve">, </w:t>
      </w:r>
      <w:r w:rsidR="000C0A6D">
        <w:rPr>
          <w:rFonts w:ascii="Arial" w:hAnsi="Arial" w:cs="Arial"/>
          <w:sz w:val="20"/>
          <w:szCs w:val="20"/>
        </w:rPr>
        <w:t>el uso de estadística</w:t>
      </w:r>
      <w:r w:rsidR="00AA3EFF" w:rsidRPr="00AA3EFF">
        <w:rPr>
          <w:rFonts w:ascii="Arial" w:hAnsi="Arial" w:cs="Arial"/>
          <w:sz w:val="20"/>
          <w:szCs w:val="20"/>
        </w:rPr>
        <w:t xml:space="preserve"> para medir la variabilidad del riesgo garantiza la equivalencia sanitaria exigida por autoridades sanitarias de di</w:t>
      </w:r>
      <w:r w:rsidR="000C0A6D">
        <w:rPr>
          <w:rFonts w:ascii="Arial" w:hAnsi="Arial" w:cs="Arial"/>
          <w:sz w:val="20"/>
          <w:szCs w:val="20"/>
        </w:rPr>
        <w:t>versos</w:t>
      </w:r>
      <w:r w:rsidR="00AA3EFF" w:rsidRPr="00AA3EFF">
        <w:rPr>
          <w:rFonts w:ascii="Arial" w:hAnsi="Arial" w:cs="Arial"/>
          <w:sz w:val="20"/>
          <w:szCs w:val="20"/>
        </w:rPr>
        <w:t xml:space="preserve"> mercados, protegiendo el valor de las exportaciones </w:t>
      </w:r>
      <w:r w:rsidR="000C0A6D">
        <w:rPr>
          <w:rFonts w:ascii="Arial" w:hAnsi="Arial" w:cs="Arial"/>
          <w:sz w:val="20"/>
          <w:szCs w:val="20"/>
        </w:rPr>
        <w:t>hidrobiológicas.</w:t>
      </w:r>
    </w:p>
    <w:p w14:paraId="650D8307" w14:textId="58952F3A" w:rsidR="00A8594A" w:rsidRDefault="00A8594A" w:rsidP="00A516ED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AA3EFF">
        <w:rPr>
          <w:rFonts w:ascii="Arial" w:hAnsi="Arial" w:cs="Arial"/>
          <w:sz w:val="20"/>
          <w:szCs w:val="20"/>
        </w:rPr>
        <w:t>Con la aprobación</w:t>
      </w:r>
      <w:r>
        <w:rPr>
          <w:rFonts w:ascii="Arial" w:hAnsi="Arial" w:cs="Arial"/>
          <w:sz w:val="20"/>
          <w:szCs w:val="20"/>
        </w:rPr>
        <w:t xml:space="preserve"> y funcionamiento </w:t>
      </w:r>
      <w:r w:rsidRPr="00AA3EFF">
        <w:rPr>
          <w:rFonts w:ascii="Arial" w:hAnsi="Arial" w:cs="Arial"/>
          <w:sz w:val="20"/>
          <w:szCs w:val="20"/>
        </w:rPr>
        <w:t xml:space="preserve">de este </w:t>
      </w:r>
      <w:r w:rsidR="00B5744D">
        <w:rPr>
          <w:rFonts w:ascii="Arial" w:hAnsi="Arial" w:cs="Arial"/>
          <w:sz w:val="20"/>
          <w:szCs w:val="20"/>
        </w:rPr>
        <w:t>documento</w:t>
      </w:r>
      <w:r w:rsidRPr="00AA3EF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Sanipes</w:t>
      </w:r>
      <w:r w:rsidRPr="00AA3EFF">
        <w:rPr>
          <w:rFonts w:ascii="Arial" w:hAnsi="Arial" w:cs="Arial"/>
          <w:sz w:val="20"/>
          <w:szCs w:val="20"/>
        </w:rPr>
        <w:t xml:space="preserve"> se posiciona a la vanguardia de las autoridades sanitarias de América Latina, demostrando que la eficiencia administrativa y el rigor científico son el motor para el desarrollo sostenible del país.</w:t>
      </w:r>
    </w:p>
    <w:p w14:paraId="554674E7" w14:textId="1833449C" w:rsidR="00A23B39" w:rsidRPr="00A23B39" w:rsidRDefault="00A23B39" w:rsidP="00FF0278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B324A8">
        <w:rPr>
          <w:rFonts w:ascii="Arial" w:hAnsi="Arial" w:cs="Arial"/>
          <w:sz w:val="20"/>
          <w:szCs w:val="20"/>
        </w:rPr>
        <w:t xml:space="preserve">El citado manual fue aprobado mediante Resolución de Presidencia Ejecutiva N.°066-2026-SANIPES/PE y es posible visualizarlo a través del siguiente enlace: </w:t>
      </w:r>
      <w:hyperlink r:id="rId8" w:history="1">
        <w:r w:rsidRPr="00B324A8">
          <w:rPr>
            <w:rStyle w:val="Hipervnculo"/>
            <w:rFonts w:ascii="Arial" w:hAnsi="Arial" w:cs="Arial"/>
            <w:sz w:val="20"/>
            <w:szCs w:val="20"/>
          </w:rPr>
          <w:t>https://tinyurl.com/26a6andu</w:t>
        </w:r>
      </w:hyperlink>
      <w:r w:rsidR="00BE496D" w:rsidRPr="00B324A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4FAAE29" w14:textId="378A720F" w:rsidR="00FF0278" w:rsidRPr="00FF0278" w:rsidRDefault="00FF0278" w:rsidP="00FF0278">
      <w:pPr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FF0278">
        <w:rPr>
          <w:rFonts w:ascii="Arial" w:hAnsi="Arial" w:cs="Arial"/>
          <w:b/>
          <w:bCs/>
          <w:sz w:val="20"/>
          <w:szCs w:val="20"/>
        </w:rPr>
        <w:t>El dato</w:t>
      </w:r>
    </w:p>
    <w:p w14:paraId="26D763B2" w14:textId="5940F241" w:rsidR="00FF0278" w:rsidRDefault="00FF0278" w:rsidP="00FF0278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AA3EFF">
        <w:rPr>
          <w:rFonts w:ascii="Arial" w:hAnsi="Arial" w:cs="Arial"/>
          <w:sz w:val="20"/>
          <w:szCs w:val="20"/>
        </w:rPr>
        <w:t xml:space="preserve">La brecha de infraestructuras pesqueras y acuícolas con condiciones sanitarias adecuadas </w:t>
      </w:r>
      <w:r w:rsidR="002E10B4">
        <w:rPr>
          <w:rFonts w:ascii="Arial" w:hAnsi="Arial" w:cs="Arial"/>
          <w:sz w:val="20"/>
          <w:szCs w:val="20"/>
        </w:rPr>
        <w:t>aumentó</w:t>
      </w:r>
      <w:r w:rsidRPr="00AA3EFF">
        <w:rPr>
          <w:rFonts w:ascii="Arial" w:hAnsi="Arial" w:cs="Arial"/>
          <w:sz w:val="20"/>
          <w:szCs w:val="20"/>
        </w:rPr>
        <w:t>, pasando de 70</w:t>
      </w:r>
      <w:r w:rsidR="002E10B4">
        <w:rPr>
          <w:rFonts w:ascii="Arial" w:hAnsi="Arial" w:cs="Arial"/>
          <w:sz w:val="20"/>
          <w:szCs w:val="20"/>
        </w:rPr>
        <w:t xml:space="preserve"> </w:t>
      </w:r>
      <w:r w:rsidRPr="00AA3EFF">
        <w:rPr>
          <w:rFonts w:ascii="Arial" w:hAnsi="Arial" w:cs="Arial"/>
          <w:sz w:val="20"/>
          <w:szCs w:val="20"/>
        </w:rPr>
        <w:t>% en el año 2020 a</w:t>
      </w:r>
      <w:r w:rsidR="002E10B4">
        <w:rPr>
          <w:rFonts w:ascii="Arial" w:hAnsi="Arial" w:cs="Arial"/>
          <w:sz w:val="20"/>
          <w:szCs w:val="20"/>
        </w:rPr>
        <w:t xml:space="preserve"> un histórico de</w:t>
      </w:r>
      <w:r w:rsidRPr="00AA3EFF">
        <w:rPr>
          <w:rFonts w:ascii="Arial" w:hAnsi="Arial" w:cs="Arial"/>
          <w:sz w:val="20"/>
          <w:szCs w:val="20"/>
        </w:rPr>
        <w:t xml:space="preserve"> 82</w:t>
      </w:r>
      <w:r w:rsidR="002E10B4">
        <w:rPr>
          <w:rFonts w:ascii="Arial" w:hAnsi="Arial" w:cs="Arial"/>
          <w:sz w:val="20"/>
          <w:szCs w:val="20"/>
        </w:rPr>
        <w:t xml:space="preserve"> </w:t>
      </w:r>
      <w:r w:rsidRPr="00AA3EFF">
        <w:rPr>
          <w:rFonts w:ascii="Arial" w:hAnsi="Arial" w:cs="Arial"/>
          <w:sz w:val="20"/>
          <w:szCs w:val="20"/>
        </w:rPr>
        <w:t>% a</w:t>
      </w:r>
      <w:r w:rsidR="002E10B4">
        <w:rPr>
          <w:rFonts w:ascii="Arial" w:hAnsi="Arial" w:cs="Arial"/>
          <w:sz w:val="20"/>
          <w:szCs w:val="20"/>
        </w:rPr>
        <w:t xml:space="preserve"> fines </w:t>
      </w:r>
      <w:r w:rsidRPr="00AA3EFF">
        <w:rPr>
          <w:rFonts w:ascii="Arial" w:hAnsi="Arial" w:cs="Arial"/>
          <w:sz w:val="20"/>
          <w:szCs w:val="20"/>
        </w:rPr>
        <w:t xml:space="preserve">de 2025, asegurando la protección de la salud pública. </w:t>
      </w:r>
    </w:p>
    <w:p w14:paraId="6FCE69D2" w14:textId="39FF8525" w:rsidR="00355A51" w:rsidRPr="00AA3EFF" w:rsidRDefault="00000000" w:rsidP="00AA3EFF">
      <w:pPr>
        <w:spacing w:before="240" w:after="240"/>
        <w:jc w:val="right"/>
        <w:rPr>
          <w:rFonts w:ascii="Arial" w:hAnsi="Arial" w:cs="Arial"/>
          <w:sz w:val="20"/>
          <w:szCs w:val="20"/>
        </w:rPr>
      </w:pPr>
      <w:r w:rsidRPr="00AA3EFF">
        <w:rPr>
          <w:rFonts w:ascii="Arial" w:eastAsia="Calibri" w:hAnsi="Arial" w:cs="Arial"/>
          <w:b/>
          <w:bCs/>
          <w:sz w:val="20"/>
          <w:szCs w:val="20"/>
        </w:rPr>
        <w:t xml:space="preserve">Lince, </w:t>
      </w:r>
      <w:r w:rsidR="00F86C14">
        <w:rPr>
          <w:rFonts w:ascii="Arial" w:eastAsia="Calibri" w:hAnsi="Arial" w:cs="Arial"/>
          <w:b/>
          <w:bCs/>
          <w:sz w:val="20"/>
          <w:szCs w:val="20"/>
        </w:rPr>
        <w:t>3</w:t>
      </w:r>
      <w:r w:rsidRPr="00AA3EFF">
        <w:rPr>
          <w:rFonts w:ascii="Arial" w:eastAsia="Calibri" w:hAnsi="Arial" w:cs="Arial"/>
          <w:b/>
          <w:bCs/>
          <w:sz w:val="20"/>
          <w:szCs w:val="20"/>
        </w:rPr>
        <w:t xml:space="preserve"> de ju</w:t>
      </w:r>
      <w:r w:rsidR="00226F7F">
        <w:rPr>
          <w:rFonts w:ascii="Arial" w:eastAsia="Calibri" w:hAnsi="Arial" w:cs="Arial"/>
          <w:b/>
          <w:bCs/>
          <w:sz w:val="20"/>
          <w:szCs w:val="20"/>
        </w:rPr>
        <w:t>l</w:t>
      </w:r>
      <w:r w:rsidRPr="00AA3EFF">
        <w:rPr>
          <w:rFonts w:ascii="Arial" w:eastAsia="Calibri" w:hAnsi="Arial" w:cs="Arial"/>
          <w:b/>
          <w:bCs/>
          <w:sz w:val="20"/>
          <w:szCs w:val="20"/>
        </w:rPr>
        <w:t>io de 2026</w:t>
      </w:r>
    </w:p>
    <w:sectPr w:rsidR="00355A51" w:rsidRPr="00AA3EFF">
      <w:headerReference w:type="default" r:id="rId9"/>
      <w:footerReference w:type="default" r:id="rId10"/>
      <w:pgSz w:w="11907" w:h="16839"/>
      <w:pgMar w:top="1378" w:right="941" w:bottom="919" w:left="1202" w:header="55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BDFDA" w14:textId="77777777" w:rsidR="007A7764" w:rsidRDefault="007A7764">
      <w:r>
        <w:separator/>
      </w:r>
    </w:p>
  </w:endnote>
  <w:endnote w:type="continuationSeparator" w:id="0">
    <w:p w14:paraId="4F1CA9E4" w14:textId="77777777" w:rsidR="007A7764" w:rsidRDefault="007A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01A01EF7-CE5E-4904-ACAA-312030624F4E}"/>
    <w:embedBold r:id="rId2" w:fontKey="{26022180-6FFB-4ED9-A479-EA440E75AFA2}"/>
    <w:embedItalic r:id="rId3" w:fontKey="{5E0C1497-3D27-426D-ACCF-700D1C13EB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fontKey="{2B23CE67-896B-46CD-AEEF-1B58B3DA34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7E09F8F-71FB-48E9-8A6E-71E1FD4AF2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ECA2E4A-9D7C-4F26-8FBA-3E86278F441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F8522C2-2758-49FB-8B40-EFC0A3D41A4A}"/>
    <w:embedBold r:id="rId8" w:fontKey="{99B1A2E7-5D78-4C99-84BE-5204DEF2BE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DC54" w14:textId="77777777" w:rsidR="00B330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CB4EA3C" wp14:editId="438B0C70">
              <wp:simplePos x="0" y="0"/>
              <wp:positionH relativeFrom="column">
                <wp:posOffset>-253679</wp:posOffset>
              </wp:positionH>
              <wp:positionV relativeFrom="paragraph">
                <wp:posOffset>-91756</wp:posOffset>
              </wp:positionV>
              <wp:extent cx="1628775" cy="52895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36375" y="3520285"/>
                        <a:ext cx="1619250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A6A726" w14:textId="77777777" w:rsidR="00B330F9" w:rsidRDefault="00B330F9">
                          <w:pPr>
                            <w:textDirection w:val="btLr"/>
                          </w:pPr>
                        </w:p>
                        <w:p w14:paraId="0167463C" w14:textId="77777777" w:rsidR="00B330F9" w:rsidRPr="00124590" w:rsidRDefault="00000000">
                          <w:pPr>
                            <w:textDirection w:val="btLr"/>
                            <w:rPr>
                              <w:lang w:val="pt-BR"/>
                            </w:rPr>
                          </w:pPr>
                          <w:r w:rsidRPr="00124590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lang w:val="pt-BR"/>
                            </w:rPr>
                            <w:t>Av. Arequipa N.° 1593, Lince, Lima</w:t>
                          </w:r>
                        </w:p>
                        <w:p w14:paraId="71FE0EB6" w14:textId="77777777" w:rsidR="00B330F9" w:rsidRPr="00124590" w:rsidRDefault="00000000">
                          <w:pPr>
                            <w:textDirection w:val="btLr"/>
                            <w:rPr>
                              <w:lang w:val="pt-BR"/>
                            </w:rPr>
                          </w:pPr>
                          <w:r w:rsidRPr="00124590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lang w:val="pt-BR"/>
                            </w:rPr>
                            <w:t>Av. Carretera a Ventanilla km 5.2, Callao</w:t>
                          </w:r>
                          <w:r w:rsidRPr="00124590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lang w:val="pt-BR"/>
                            </w:rPr>
                            <w:br/>
                            <w:t>www.gob.pe/sanipes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B4EA3C" id="Rectángulo 1" o:spid="_x0000_s1026" style="position:absolute;margin-left:-19.95pt;margin-top:-7.2pt;width:128.25pt;height:41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" stroked="f">
              <v:textbox inset="2.53958mm,1.2694mm,2.53958mm,1.2694mm">
                <w:txbxContent>
                  <w:p w14:paraId="51A6A726" w14:textId="77777777" w:rsidR="00B330F9" w:rsidRDefault="00B330F9">
                    <w:pPr>
                      <w:textDirection w:val="btLr"/>
                    </w:pPr>
                  </w:p>
                  <w:p w14:paraId="0167463C" w14:textId="77777777" w:rsidR="00B330F9" w:rsidRPr="00124590" w:rsidRDefault="00000000">
                    <w:pPr>
                      <w:textDirection w:val="btLr"/>
                      <w:rPr>
                        <w:lang w:val="pt-BR"/>
                      </w:rPr>
                    </w:pPr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 xml:space="preserve">Av. Arequipa </w:t>
                    </w:r>
                    <w:proofErr w:type="spellStart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>N.°</w:t>
                    </w:r>
                    <w:proofErr w:type="spellEnd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 xml:space="preserve"> 1593, Lince, Lima</w:t>
                    </w:r>
                  </w:p>
                  <w:p w14:paraId="71FE0EB6" w14:textId="77777777" w:rsidR="00B330F9" w:rsidRPr="00124590" w:rsidRDefault="00000000">
                    <w:pPr>
                      <w:textDirection w:val="btLr"/>
                      <w:rPr>
                        <w:lang w:val="pt-BR"/>
                      </w:rPr>
                    </w:pPr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 xml:space="preserve">Av. </w:t>
                    </w:r>
                    <w:proofErr w:type="spellStart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>Carretera</w:t>
                    </w:r>
                    <w:proofErr w:type="spellEnd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 xml:space="preserve"> a </w:t>
                    </w:r>
                    <w:proofErr w:type="spellStart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>Ventanilla</w:t>
                    </w:r>
                    <w:proofErr w:type="spellEnd"/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t xml:space="preserve"> km 5.2, Callao</w:t>
                    </w:r>
                    <w:r w:rsidRPr="00124590">
                      <w:rPr>
                        <w:rFonts w:ascii="Arial" w:eastAsia="Arial" w:hAnsi="Arial" w:cs="Arial"/>
                        <w:color w:val="000000"/>
                        <w:sz w:val="12"/>
                        <w:lang w:val="pt-BR"/>
                      </w:rPr>
                      <w:br/>
                      <w:t>www.gob.pe/sanipes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4868FC47" wp14:editId="7EA31697">
              <wp:simplePos x="0" y="0"/>
              <wp:positionH relativeFrom="column">
                <wp:posOffset>2524442</wp:posOffset>
              </wp:positionH>
              <wp:positionV relativeFrom="paragraph">
                <wp:posOffset>-91756</wp:posOffset>
              </wp:positionV>
              <wp:extent cx="3680460" cy="447675"/>
              <wp:effectExtent l="0" t="0" r="0" b="0"/>
              <wp:wrapSquare wrapText="bothSides" distT="45720" distB="45720" distL="114300" distR="114300"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560925"/>
                        <a:ext cx="367093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E26A9C" w14:textId="77777777" w:rsidR="00B330F9" w:rsidRDefault="00B330F9">
                          <w:pPr>
                            <w:jc w:val="center"/>
                            <w:textDirection w:val="btLr"/>
                          </w:pPr>
                        </w:p>
                        <w:p w14:paraId="5020D71C" w14:textId="77777777" w:rsidR="00B330F9" w:rsidRDefault="00000000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Sanipes cuenta con: NTP-ISO/IEC 17025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 NTP-ISO/IEC 17020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 ISO/IEC 17043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 ISO 37001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 ISO 9001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FF0000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70C0"/>
                              <w:sz w:val="13"/>
                            </w:rPr>
                            <w:t xml:space="preserve"> ISO 27001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68FC47" id="Rectángulo 2" o:spid="_x0000_s1027" style="position:absolute;margin-left:198.75pt;margin-top:-7.2pt;width:289.8pt;height:35.2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" stroked="f">
              <v:textbox inset="2.53958mm,1.2694mm,2.53958mm,1.2694mm">
                <w:txbxContent>
                  <w:p w14:paraId="73E26A9C" w14:textId="77777777" w:rsidR="00B330F9" w:rsidRDefault="00B330F9">
                    <w:pPr>
                      <w:jc w:val="center"/>
                      <w:textDirection w:val="btLr"/>
                    </w:pPr>
                  </w:p>
                  <w:p w14:paraId="5020D71C" w14:textId="77777777" w:rsidR="00B330F9" w:rsidRDefault="00000000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Sanipes cuenta con: NTP-ISO/IEC 17025 </w:t>
                    </w:r>
                    <w:r>
                      <w:rPr>
                        <w:rFonts w:ascii="Arial" w:eastAsia="Arial" w:hAnsi="Arial" w:cs="Arial"/>
                        <w:b/>
                        <w:color w:val="FF0000"/>
                        <w:sz w:val="13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 NTP-ISO/IEC 17020 </w:t>
                    </w:r>
                    <w:r>
                      <w:rPr>
                        <w:rFonts w:ascii="Arial" w:eastAsia="Arial" w:hAnsi="Arial" w:cs="Arial"/>
                        <w:b/>
                        <w:color w:val="FF0000"/>
                        <w:sz w:val="13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 ISO/IEC 17043 </w:t>
                    </w:r>
                    <w:r>
                      <w:rPr>
                        <w:rFonts w:ascii="Arial" w:eastAsia="Arial" w:hAnsi="Arial" w:cs="Arial"/>
                        <w:b/>
                        <w:color w:val="FF0000"/>
                        <w:sz w:val="13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 ISO 37001 </w:t>
                    </w:r>
                    <w:r>
                      <w:rPr>
                        <w:rFonts w:ascii="Arial" w:eastAsia="Arial" w:hAnsi="Arial" w:cs="Arial"/>
                        <w:b/>
                        <w:color w:val="FF0000"/>
                        <w:sz w:val="13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 ISO 9001 </w:t>
                    </w:r>
                    <w:r>
                      <w:rPr>
                        <w:rFonts w:ascii="Arial" w:eastAsia="Arial" w:hAnsi="Arial" w:cs="Arial"/>
                        <w:b/>
                        <w:color w:val="FF0000"/>
                        <w:sz w:val="13"/>
                      </w:rPr>
                      <w:t>|</w:t>
                    </w:r>
                    <w:r>
                      <w:rPr>
                        <w:rFonts w:ascii="Arial" w:eastAsia="Arial" w:hAnsi="Arial" w:cs="Arial"/>
                        <w:b/>
                        <w:color w:val="0070C0"/>
                        <w:sz w:val="13"/>
                      </w:rPr>
                      <w:t xml:space="preserve"> ISO 27001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27965CE2" w14:textId="77777777" w:rsidR="00B330F9" w:rsidRDefault="00B330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E75FFD3" w14:textId="77777777" w:rsidR="00B330F9" w:rsidRDefault="00B330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3E1BB" w14:textId="77777777" w:rsidR="007A7764" w:rsidRDefault="007A7764">
      <w:r>
        <w:separator/>
      </w:r>
    </w:p>
  </w:footnote>
  <w:footnote w:type="continuationSeparator" w:id="0">
    <w:p w14:paraId="25390FA0" w14:textId="77777777" w:rsidR="007A7764" w:rsidRDefault="007A7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A1A4" w14:textId="77777777" w:rsidR="00B330F9" w:rsidRDefault="00000000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843592" wp14:editId="4B081D98">
          <wp:simplePos x="0" y="0"/>
          <wp:positionH relativeFrom="column">
            <wp:posOffset>1</wp:posOffset>
          </wp:positionH>
          <wp:positionV relativeFrom="paragraph">
            <wp:posOffset>54610</wp:posOffset>
          </wp:positionV>
          <wp:extent cx="2104390" cy="41846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4390" cy="418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1643E37" wp14:editId="4DB39055">
          <wp:simplePos x="0" y="0"/>
          <wp:positionH relativeFrom="column">
            <wp:posOffset>4425722</wp:posOffset>
          </wp:positionH>
          <wp:positionV relativeFrom="paragraph">
            <wp:posOffset>39548</wp:posOffset>
          </wp:positionV>
          <wp:extent cx="1496060" cy="48577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14650" b="12299"/>
                  <a:stretch>
                    <a:fillRect/>
                  </a:stretch>
                </pic:blipFill>
                <pic:spPr>
                  <a:xfrm>
                    <a:off x="0" y="0"/>
                    <a:ext cx="149606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DED08EB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597BC80E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7CB6B320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0802BE00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6C3FC4B6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656A7B97" w14:textId="77777777" w:rsidR="00B330F9" w:rsidRDefault="00000000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sz w:val="14"/>
        <w:szCs w:val="14"/>
        <w:highlight w:val="white"/>
      </w:rPr>
    </w:pPr>
    <w:r>
      <w:rPr>
        <w:rFonts w:ascii="Arial" w:eastAsia="Arial" w:hAnsi="Arial" w:cs="Arial"/>
        <w:sz w:val="14"/>
        <w:szCs w:val="14"/>
        <w:highlight w:val="white"/>
      </w:rPr>
      <w:t>“Decenio de la igualdad de oportunidades para mujeres y hombres”</w:t>
    </w:r>
  </w:p>
  <w:p w14:paraId="41144B43" w14:textId="77777777" w:rsidR="00B330F9" w:rsidRDefault="00000000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sz w:val="14"/>
        <w:szCs w:val="14"/>
        <w:highlight w:val="white"/>
      </w:rPr>
    </w:pPr>
    <w:r>
      <w:rPr>
        <w:rFonts w:ascii="Arial" w:eastAsia="Arial" w:hAnsi="Arial" w:cs="Arial"/>
        <w:sz w:val="14"/>
        <w:szCs w:val="14"/>
        <w:highlight w:val="white"/>
      </w:rPr>
      <w:t xml:space="preserve">    “Año de la esperanza y el fortalecimiento de la democracia”</w:t>
    </w:r>
  </w:p>
  <w:p w14:paraId="42982966" w14:textId="77777777" w:rsidR="00B330F9" w:rsidRDefault="00B330F9">
    <w:pPr>
      <w:pBdr>
        <w:top w:val="nil"/>
        <w:left w:val="nil"/>
        <w:bottom w:val="nil"/>
        <w:right w:val="nil"/>
        <w:between w:val="nil"/>
      </w:pBdr>
      <w:ind w:left="-284"/>
      <w:rPr>
        <w:rFonts w:ascii="Arial" w:eastAsia="Arial" w:hAnsi="Arial" w:cs="Arial"/>
        <w:color w:val="202124"/>
        <w:sz w:val="14"/>
        <w:szCs w:val="14"/>
        <w:highlight w:val="white"/>
      </w:rPr>
    </w:pPr>
  </w:p>
  <w:p w14:paraId="627902A6" w14:textId="77777777" w:rsidR="00B330F9" w:rsidRDefault="00B330F9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94FDF"/>
    <w:multiLevelType w:val="hybridMultilevel"/>
    <w:tmpl w:val="AF92EF7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B02D6"/>
    <w:multiLevelType w:val="multilevel"/>
    <w:tmpl w:val="57642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03740775">
    <w:abstractNumId w:val="1"/>
  </w:num>
  <w:num w:numId="2" w16cid:durableId="204324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0F9"/>
    <w:rsid w:val="00006413"/>
    <w:rsid w:val="0006096F"/>
    <w:rsid w:val="00066AA0"/>
    <w:rsid w:val="00095439"/>
    <w:rsid w:val="00096A3F"/>
    <w:rsid w:val="000C0A6D"/>
    <w:rsid w:val="000C4BF0"/>
    <w:rsid w:val="000D7392"/>
    <w:rsid w:val="000E7B32"/>
    <w:rsid w:val="00104EE1"/>
    <w:rsid w:val="00116B4B"/>
    <w:rsid w:val="00124590"/>
    <w:rsid w:val="001311AB"/>
    <w:rsid w:val="001316AF"/>
    <w:rsid w:val="00142345"/>
    <w:rsid w:val="001702F9"/>
    <w:rsid w:val="00203E81"/>
    <w:rsid w:val="00210D58"/>
    <w:rsid w:val="00220A76"/>
    <w:rsid w:val="00226F7F"/>
    <w:rsid w:val="0022767A"/>
    <w:rsid w:val="002574B8"/>
    <w:rsid w:val="00277E2E"/>
    <w:rsid w:val="002A5803"/>
    <w:rsid w:val="002C0445"/>
    <w:rsid w:val="002D3120"/>
    <w:rsid w:val="002E10B4"/>
    <w:rsid w:val="002E7E97"/>
    <w:rsid w:val="00313EE3"/>
    <w:rsid w:val="00355A51"/>
    <w:rsid w:val="00363DBA"/>
    <w:rsid w:val="0036782D"/>
    <w:rsid w:val="003B495A"/>
    <w:rsid w:val="003B587F"/>
    <w:rsid w:val="003B58FD"/>
    <w:rsid w:val="003C2494"/>
    <w:rsid w:val="003F6DFB"/>
    <w:rsid w:val="004035BB"/>
    <w:rsid w:val="00407A75"/>
    <w:rsid w:val="0041013E"/>
    <w:rsid w:val="0045627E"/>
    <w:rsid w:val="004F016C"/>
    <w:rsid w:val="005010BF"/>
    <w:rsid w:val="00555129"/>
    <w:rsid w:val="0057016B"/>
    <w:rsid w:val="005715AA"/>
    <w:rsid w:val="005E4EC5"/>
    <w:rsid w:val="005E5AB9"/>
    <w:rsid w:val="00621D19"/>
    <w:rsid w:val="00622C16"/>
    <w:rsid w:val="00662AE7"/>
    <w:rsid w:val="00680295"/>
    <w:rsid w:val="006B1C46"/>
    <w:rsid w:val="006B5F59"/>
    <w:rsid w:val="006B7F0E"/>
    <w:rsid w:val="006D084D"/>
    <w:rsid w:val="006D3DAA"/>
    <w:rsid w:val="0073672F"/>
    <w:rsid w:val="00741D2E"/>
    <w:rsid w:val="00757977"/>
    <w:rsid w:val="00764171"/>
    <w:rsid w:val="00772627"/>
    <w:rsid w:val="0079081D"/>
    <w:rsid w:val="007949E7"/>
    <w:rsid w:val="007A7764"/>
    <w:rsid w:val="007E5D95"/>
    <w:rsid w:val="00803728"/>
    <w:rsid w:val="008073EE"/>
    <w:rsid w:val="0087107A"/>
    <w:rsid w:val="0087746D"/>
    <w:rsid w:val="00883162"/>
    <w:rsid w:val="00893E56"/>
    <w:rsid w:val="008B5514"/>
    <w:rsid w:val="00950AB1"/>
    <w:rsid w:val="00986EF0"/>
    <w:rsid w:val="00A11962"/>
    <w:rsid w:val="00A23B39"/>
    <w:rsid w:val="00A44880"/>
    <w:rsid w:val="00A455CA"/>
    <w:rsid w:val="00A473FB"/>
    <w:rsid w:val="00A516ED"/>
    <w:rsid w:val="00A8594A"/>
    <w:rsid w:val="00AA3EFF"/>
    <w:rsid w:val="00AA685F"/>
    <w:rsid w:val="00AC28B1"/>
    <w:rsid w:val="00AC4184"/>
    <w:rsid w:val="00AD266B"/>
    <w:rsid w:val="00B14E95"/>
    <w:rsid w:val="00B324A8"/>
    <w:rsid w:val="00B330F9"/>
    <w:rsid w:val="00B5744D"/>
    <w:rsid w:val="00BB1754"/>
    <w:rsid w:val="00BC6EAA"/>
    <w:rsid w:val="00BD4ACA"/>
    <w:rsid w:val="00BE496D"/>
    <w:rsid w:val="00C334B6"/>
    <w:rsid w:val="00C75927"/>
    <w:rsid w:val="00CA613B"/>
    <w:rsid w:val="00D24155"/>
    <w:rsid w:val="00D266D8"/>
    <w:rsid w:val="00D53651"/>
    <w:rsid w:val="00D543FB"/>
    <w:rsid w:val="00D5502D"/>
    <w:rsid w:val="00DA7801"/>
    <w:rsid w:val="00DB7AB9"/>
    <w:rsid w:val="00DD1BA1"/>
    <w:rsid w:val="00E209F1"/>
    <w:rsid w:val="00E46E96"/>
    <w:rsid w:val="00E64546"/>
    <w:rsid w:val="00E702CE"/>
    <w:rsid w:val="00E749C9"/>
    <w:rsid w:val="00E97209"/>
    <w:rsid w:val="00EA7FD4"/>
    <w:rsid w:val="00ED15F9"/>
    <w:rsid w:val="00EE613C"/>
    <w:rsid w:val="00F165A2"/>
    <w:rsid w:val="00F2440E"/>
    <w:rsid w:val="00F62A22"/>
    <w:rsid w:val="00F75B67"/>
    <w:rsid w:val="00F77A27"/>
    <w:rsid w:val="00F86C14"/>
    <w:rsid w:val="00FF0278"/>
    <w:rsid w:val="00FF04C3"/>
    <w:rsid w:val="00FF107B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30D"/>
  <w15:docId w15:val="{0DD38F0F-B6A4-4239-B9EB-A7B39929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0"/>
    </w:pPr>
    <w:rPr>
      <w:rFonts w:ascii="Tahoma" w:eastAsia="Tahoma" w:hAnsi="Tahoma" w:cs="Tahoma"/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950AB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A3E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3EFF"/>
    <w:pPr>
      <w:widowControl/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3EFF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A3E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23B3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3B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6a6an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NvLYYdjpO9XgC97MEWnJy7K+zA==">CgMxLjAyDmguc2ltc3lrNTNucHV5Mg5oLjczMGo5d3ljMHNvNzgAciExU25fSFIxUzUydnA1VklLMW5lbm4wV2Q3SkJpVlR1M2M=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502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Juan Melendez Alcazar</dc:creator>
  <cp:lastModifiedBy>Diego Castillo Aliaga</cp:lastModifiedBy>
  <cp:revision>134</cp:revision>
  <cp:lastPrinted>2026-06-26T21:54:00Z</cp:lastPrinted>
  <dcterms:created xsi:type="dcterms:W3CDTF">2026-07-02T17:27:00Z</dcterms:created>
  <dcterms:modified xsi:type="dcterms:W3CDTF">2026-07-03T14:59:00Z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2023-12-11T00:00:00Z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2024-01-05T00:00:00Z</vt:lpwstr>
  </property>
  <property fmtid="{D5CDD505-2E9C-101B-9397-08002B2CF9AE}" pid="5" name="Producer">
    <vt:lpwstr>Microsoft® Word 2013</vt:lpwstr>
  </property>
</Properties>
</file>